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377" w:rsidP="00BC5377" w:rsidRDefault="00BC5377" w14:paraId="1EE2DFD4" w14:textId="77777777">
      <w:pPr>
        <w:jc w:val="center"/>
        <w:rPr>
          <w:rFonts w:eastAsiaTheme="minorHAnsi"/>
          <w:b w:val="0"/>
          <w:noProof/>
          <w:color w:val="auto"/>
          <w:sz w:val="22"/>
          <w:lang w:val="en-GB" w:eastAsia="en-GB"/>
        </w:rPr>
      </w:pPr>
    </w:p>
    <w:p w:rsidR="00BC5377" w:rsidP="00BC5377" w:rsidRDefault="00BC5377" w14:paraId="00B18B75" w14:textId="77777777">
      <w:pPr>
        <w:jc w:val="center"/>
        <w:rPr>
          <w:rFonts w:ascii="Arial" w:hAnsi="Arial" w:cs="Arial"/>
          <w:b w:val="0"/>
          <w:color w:val="000000" w:themeColor="text1"/>
          <w:sz w:val="36"/>
          <w:szCs w:val="52"/>
        </w:rPr>
      </w:pPr>
    </w:p>
    <w:p w:rsidR="006E50FB" w:rsidP="00DB4BFD" w:rsidRDefault="00BC5377" w14:paraId="6B2AC512" w14:textId="698B2DB0">
      <w:pPr>
        <w:jc w:val="center"/>
        <w:rPr>
          <w:rFonts w:ascii="Arial" w:hAnsi="Arial" w:cs="Arial" w:eastAsiaTheme="minorHAnsi"/>
          <w:bCs/>
          <w:color w:val="auto"/>
          <w:sz w:val="32"/>
          <w:szCs w:val="28"/>
          <w:lang w:val="en-GB"/>
        </w:rPr>
      </w:pPr>
      <w:r w:rsidRPr="00BC5377">
        <w:rPr>
          <w:rFonts w:eastAsiaTheme="minorHAnsi"/>
          <w:b w:val="0"/>
          <w:noProof/>
          <w:color w:val="auto"/>
          <w:sz w:val="22"/>
          <w:lang w:val="en-GB" w:eastAsia="en-GB"/>
        </w:rPr>
        <w:drawing>
          <wp:inline distT="0" distB="0" distL="0" distR="0" wp14:anchorId="7789D5A9" wp14:editId="0195183C">
            <wp:extent cx="2571748" cy="1285875"/>
            <wp:effectExtent l="0" t="0" r="635" b="0"/>
            <wp:docPr id="1" name="Picture 1" descr="St Mary's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 Mary's Universit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7374" cy="1308688"/>
                    </a:xfrm>
                    <a:prstGeom prst="rect">
                      <a:avLst/>
                    </a:prstGeom>
                    <a:noFill/>
                  </pic:spPr>
                </pic:pic>
              </a:graphicData>
            </a:graphic>
          </wp:inline>
        </w:drawing>
      </w:r>
    </w:p>
    <w:p w:rsidR="001E756B" w:rsidP="00635A89" w:rsidRDefault="003F1B5E" w14:paraId="44FAF5B5" w14:textId="1B64A104">
      <w:pPr>
        <w:pStyle w:val="Heading1"/>
        <w:spacing w:before="600" w:after="600" w:line="240" w:lineRule="auto"/>
        <w:jc w:val="center"/>
        <w:rPr>
          <w:rFonts w:ascii="Arial" w:hAnsi="Arial" w:cs="Arial" w:eastAsiaTheme="minorHAnsi"/>
          <w:bCs/>
          <w:color w:val="auto"/>
          <w:sz w:val="40"/>
          <w:lang w:val="en-GB"/>
        </w:rPr>
      </w:pPr>
      <w:r w:rsidRPr="00245081">
        <w:rPr>
          <w:rFonts w:ascii="Arial" w:hAnsi="Arial" w:cs="Arial" w:eastAsiaTheme="minorHAnsi"/>
          <w:color w:val="000000" w:themeColor="text1"/>
          <w:sz w:val="48"/>
          <w:szCs w:val="48"/>
          <w:lang w:val="en-GB"/>
        </w:rPr>
        <w:t>Biodiversity Strategy</w:t>
      </w:r>
    </w:p>
    <w:p w:rsidRPr="00BC5377" w:rsidR="001E756B" w:rsidP="006E50FB" w:rsidRDefault="001E756B" w14:paraId="6AB0FA24" w14:textId="77777777">
      <w:pPr>
        <w:jc w:val="center"/>
        <w:rPr>
          <w:rFonts w:ascii="Arial" w:hAnsi="Arial" w:cs="Arial" w:eastAsiaTheme="minorHAnsi"/>
          <w:bCs/>
          <w:color w:val="auto"/>
          <w:sz w:val="32"/>
          <w:lang w:val="en-GB"/>
        </w:rPr>
      </w:pPr>
      <w:r w:rsidRPr="001E756B">
        <w:rPr>
          <w:rFonts w:ascii="Arial" w:hAnsi="Arial" w:cs="Arial" w:eastAsiaTheme="minorHAnsi"/>
          <w:bCs/>
          <w:color w:val="auto"/>
          <w:sz w:val="32"/>
          <w:lang w:val="en-GB"/>
        </w:rPr>
        <w:t>February 2021</w:t>
      </w:r>
    </w:p>
    <w:p w:rsidR="006E50FB" w:rsidRDefault="006E50FB" w14:paraId="22792BAB" w14:textId="77777777">
      <w:pPr>
        <w:spacing w:after="160" w:line="259" w:lineRule="auto"/>
        <w:rPr>
          <w:rFonts w:ascii="Arial" w:hAnsi="Arial" w:cs="Arial"/>
          <w:b w:val="0"/>
          <w:color w:val="000000" w:themeColor="text1"/>
          <w:sz w:val="24"/>
          <w:szCs w:val="24"/>
        </w:rPr>
      </w:pPr>
      <w:r>
        <w:rPr>
          <w:rFonts w:ascii="Arial" w:hAnsi="Arial" w:cs="Arial"/>
          <w:color w:val="000000" w:themeColor="text1"/>
          <w:sz w:val="24"/>
          <w:szCs w:val="24"/>
        </w:rPr>
        <w:br w:type="page"/>
      </w:r>
    </w:p>
    <w:p w:rsidR="00BC5377" w:rsidP="00BC5377" w:rsidRDefault="00BC5377" w14:paraId="1D8D0AE0" w14:textId="77777777">
      <w:pPr>
        <w:pStyle w:val="Content"/>
        <w:jc w:val="both"/>
        <w:rPr>
          <w:rFonts w:ascii="Arial" w:hAnsi="Arial" w:cs="Arial"/>
          <w:color w:val="000000" w:themeColor="text1"/>
          <w:sz w:val="24"/>
          <w:szCs w:val="24"/>
        </w:rPr>
      </w:pPr>
    </w:p>
    <w:p w:rsidRPr="00245081" w:rsidR="00245081" w:rsidP="00245081" w:rsidRDefault="00245081" w14:paraId="5CD5F1DD" w14:textId="77777777">
      <w:pPr>
        <w:pStyle w:val="Heading2"/>
        <w:numPr>
          <w:ilvl w:val="0"/>
          <w:numId w:val="1"/>
        </w:numPr>
        <w:spacing w:after="160"/>
        <w:ind w:left="357" w:hanging="357"/>
        <w:rPr>
          <w:rFonts w:ascii="Arial" w:hAnsi="Arial" w:cs="Arial"/>
          <w:color w:val="000000" w:themeColor="text1"/>
        </w:rPr>
      </w:pPr>
      <w:r w:rsidRPr="00245081">
        <w:rPr>
          <w:rFonts w:ascii="Arial" w:hAnsi="Arial" w:cs="Arial"/>
          <w:color w:val="000000" w:themeColor="text1"/>
          <w:sz w:val="24"/>
          <w:szCs w:val="24"/>
        </w:rPr>
        <w:t>Introduction</w:t>
      </w:r>
    </w:p>
    <w:p w:rsidRPr="00BC5377" w:rsidR="00BC5377" w:rsidP="001B796D" w:rsidRDefault="00BC5377" w14:paraId="26DF0094" w14:textId="1A319F4B">
      <w:pPr>
        <w:pStyle w:val="Content"/>
        <w:spacing w:before="120" w:after="120"/>
        <w:rPr>
          <w:rFonts w:ascii="Arial" w:hAnsi="Arial" w:cs="Arial"/>
          <w:color w:val="000000" w:themeColor="text1"/>
          <w:sz w:val="32"/>
        </w:rPr>
      </w:pPr>
      <w:r w:rsidRPr="00BC5377">
        <w:rPr>
          <w:rFonts w:ascii="Arial" w:hAnsi="Arial" w:cs="Arial"/>
          <w:color w:val="000000" w:themeColor="text1"/>
          <w:sz w:val="24"/>
          <w:szCs w:val="24"/>
        </w:rPr>
        <w:t xml:space="preserve">This Strategy defines St Mary’s University’s key </w:t>
      </w:r>
      <w:r w:rsidR="00245081">
        <w:rPr>
          <w:rFonts w:ascii="Arial" w:hAnsi="Arial" w:cs="Arial"/>
          <w:color w:val="000000" w:themeColor="text1"/>
          <w:sz w:val="24"/>
          <w:szCs w:val="24"/>
        </w:rPr>
        <w:t xml:space="preserve">Biodiversity </w:t>
      </w:r>
      <w:r w:rsidRPr="00BC5377">
        <w:rPr>
          <w:rFonts w:ascii="Arial" w:hAnsi="Arial" w:cs="Arial"/>
          <w:color w:val="000000" w:themeColor="text1"/>
          <w:sz w:val="24"/>
          <w:szCs w:val="24"/>
        </w:rPr>
        <w:t>objectives from 2020-2025.</w:t>
      </w:r>
    </w:p>
    <w:p w:rsidRPr="00245081" w:rsidR="00BC5377" w:rsidP="001B796D" w:rsidRDefault="00BC5377" w14:paraId="54260249" w14:textId="77777777">
      <w:pPr>
        <w:pStyle w:val="Heading2"/>
        <w:numPr>
          <w:ilvl w:val="0"/>
          <w:numId w:val="1"/>
        </w:numPr>
        <w:spacing w:after="160"/>
        <w:ind w:left="357" w:hanging="357"/>
        <w:rPr>
          <w:rFonts w:ascii="Arial" w:hAnsi="Arial" w:cs="Arial"/>
          <w:color w:val="000000" w:themeColor="text1"/>
          <w:sz w:val="24"/>
          <w:szCs w:val="24"/>
        </w:rPr>
      </w:pPr>
      <w:r w:rsidRPr="00245081">
        <w:rPr>
          <w:rFonts w:ascii="Arial" w:hAnsi="Arial" w:cs="Arial"/>
          <w:color w:val="000000" w:themeColor="text1"/>
          <w:sz w:val="24"/>
          <w:szCs w:val="24"/>
        </w:rPr>
        <w:t>Current Position</w:t>
      </w:r>
    </w:p>
    <w:p w:rsidRPr="00BC5377" w:rsidR="00BC5377" w:rsidP="001B796D" w:rsidRDefault="00BC5377" w14:paraId="196B9657" w14:textId="62536EE4">
      <w:pPr>
        <w:pStyle w:val="Content"/>
        <w:spacing w:before="120" w:after="120"/>
        <w:rPr>
          <w:rFonts w:ascii="Arial" w:hAnsi="Arial" w:cs="Arial"/>
          <w:color w:val="000000" w:themeColor="text1"/>
          <w:sz w:val="24"/>
          <w:szCs w:val="24"/>
        </w:rPr>
      </w:pPr>
      <w:r w:rsidRPr="00BC5377">
        <w:rPr>
          <w:rFonts w:ascii="Arial" w:hAnsi="Arial" w:cs="Arial"/>
          <w:color w:val="000000" w:themeColor="text1"/>
          <w:sz w:val="24"/>
          <w:szCs w:val="24"/>
        </w:rPr>
        <w:t>The Biodiversity Policy paints a picture of where the University currently is with biodiversity and ongoing commitments. There are positive conditions and actions within the University environment that had not until the advent of the policy been noted as a whole.</w:t>
      </w:r>
    </w:p>
    <w:p w:rsidRPr="00245081" w:rsidR="00BC5377" w:rsidP="001B796D" w:rsidRDefault="00BC5377" w14:paraId="4F733B3B" w14:textId="77777777">
      <w:pPr>
        <w:pStyle w:val="Heading2"/>
        <w:numPr>
          <w:ilvl w:val="0"/>
          <w:numId w:val="1"/>
        </w:numPr>
        <w:spacing w:after="160"/>
        <w:ind w:left="357" w:hanging="357"/>
        <w:rPr>
          <w:rFonts w:ascii="Arial" w:hAnsi="Arial" w:cs="Arial"/>
          <w:color w:val="000000" w:themeColor="text1"/>
          <w:sz w:val="24"/>
          <w:szCs w:val="24"/>
        </w:rPr>
      </w:pPr>
      <w:r w:rsidRPr="00245081">
        <w:rPr>
          <w:rFonts w:ascii="Arial" w:hAnsi="Arial" w:cs="Arial"/>
          <w:color w:val="000000" w:themeColor="text1"/>
          <w:sz w:val="24"/>
          <w:szCs w:val="24"/>
        </w:rPr>
        <w:t>Responsibilities</w:t>
      </w:r>
    </w:p>
    <w:p w:rsidR="00245081" w:rsidP="001B796D" w:rsidRDefault="00BC5377" w14:paraId="73C2604D" w14:textId="77777777">
      <w:pPr>
        <w:pStyle w:val="Content"/>
        <w:spacing w:before="120" w:after="120"/>
        <w:rPr>
          <w:rFonts w:ascii="Arial" w:hAnsi="Arial" w:cs="Arial"/>
          <w:color w:val="000000" w:themeColor="text1"/>
          <w:sz w:val="24"/>
          <w:szCs w:val="24"/>
        </w:rPr>
      </w:pPr>
      <w:r w:rsidRPr="00BC5377">
        <w:rPr>
          <w:rFonts w:ascii="Arial" w:hAnsi="Arial" w:cs="Arial"/>
          <w:color w:val="000000" w:themeColor="text1"/>
          <w:sz w:val="24"/>
          <w:szCs w:val="24"/>
        </w:rPr>
        <w:t xml:space="preserve">Responsibility for implementing </w:t>
      </w:r>
      <w:r w:rsidR="006E50FB">
        <w:rPr>
          <w:rFonts w:ascii="Arial" w:hAnsi="Arial" w:cs="Arial"/>
          <w:color w:val="000000" w:themeColor="text1"/>
          <w:sz w:val="24"/>
          <w:szCs w:val="24"/>
        </w:rPr>
        <w:t>strategic objectives is set out below with overall responsibility falling to the</w:t>
      </w:r>
      <w:r w:rsidRPr="00BC5377">
        <w:rPr>
          <w:rFonts w:ascii="Arial" w:hAnsi="Arial" w:cs="Arial"/>
          <w:color w:val="000000" w:themeColor="text1"/>
          <w:sz w:val="24"/>
          <w:szCs w:val="24"/>
        </w:rPr>
        <w:t xml:space="preserve"> Director of Estates and Campus </w:t>
      </w:r>
      <w:r w:rsidRPr="00BC5377" w:rsidR="001E756B">
        <w:rPr>
          <w:rFonts w:ascii="Arial" w:hAnsi="Arial" w:cs="Arial"/>
          <w:color w:val="000000" w:themeColor="text1"/>
          <w:sz w:val="24"/>
          <w:szCs w:val="24"/>
        </w:rPr>
        <w:t>Services</w:t>
      </w:r>
      <w:r w:rsidR="001E756B">
        <w:rPr>
          <w:rFonts w:ascii="Arial" w:hAnsi="Arial" w:cs="Arial"/>
          <w:color w:val="000000" w:themeColor="text1"/>
          <w:sz w:val="24"/>
          <w:szCs w:val="24"/>
        </w:rPr>
        <w:t>.</w:t>
      </w:r>
    </w:p>
    <w:p w:rsidRPr="00245081" w:rsidR="00BC5377" w:rsidP="00245081" w:rsidRDefault="00BC5377" w14:paraId="1E7D6B6B" w14:textId="03191189">
      <w:pPr>
        <w:pStyle w:val="Heading2"/>
        <w:numPr>
          <w:ilvl w:val="0"/>
          <w:numId w:val="1"/>
        </w:numPr>
        <w:spacing w:after="160"/>
        <w:ind w:left="357" w:hanging="357"/>
        <w:rPr>
          <w:rFonts w:ascii="Arial" w:hAnsi="Arial" w:cs="Arial"/>
          <w:color w:val="000000" w:themeColor="text1"/>
          <w:sz w:val="24"/>
          <w:szCs w:val="24"/>
        </w:rPr>
      </w:pPr>
      <w:r w:rsidRPr="00245081">
        <w:rPr>
          <w:rFonts w:ascii="Arial" w:hAnsi="Arial" w:cs="Arial"/>
          <w:color w:val="000000" w:themeColor="text1"/>
          <w:sz w:val="24"/>
          <w:szCs w:val="24"/>
        </w:rPr>
        <w:lastRenderedPageBreak/>
        <w:t>Strategic Objectives</w:t>
      </w:r>
    </w:p>
    <w:p w:rsidRPr="00245081" w:rsidR="00BC5377" w:rsidP="00245081" w:rsidRDefault="00BC5377" w14:paraId="187F9943" w14:textId="77777777">
      <w:pPr>
        <w:pStyle w:val="Heading3"/>
        <w:spacing w:before="120" w:after="120"/>
        <w:rPr>
          <w:rFonts w:ascii="Arial" w:hAnsi="Arial" w:cs="Arial"/>
          <w:color w:val="0070C0"/>
          <w:sz w:val="26"/>
          <w:szCs w:val="26"/>
        </w:rPr>
      </w:pPr>
      <w:r w:rsidRPr="00245081">
        <w:rPr>
          <w:rFonts w:ascii="Arial" w:hAnsi="Arial" w:cs="Arial"/>
          <w:color w:val="0070C0"/>
          <w:sz w:val="26"/>
          <w:szCs w:val="26"/>
        </w:rPr>
        <w:t>Trees, Shrubs, and General Planting</w:t>
      </w:r>
    </w:p>
    <w:tbl>
      <w:tblPr>
        <w:tblStyle w:val="TableGrid"/>
        <w:tblW w:w="0" w:type="auto"/>
        <w:tblLook w:val="04A0" w:firstRow="1" w:lastRow="0" w:firstColumn="1" w:lastColumn="0" w:noHBand="0" w:noVBand="1"/>
      </w:tblPr>
      <w:tblGrid>
        <w:gridCol w:w="2357"/>
        <w:gridCol w:w="2379"/>
        <w:gridCol w:w="2236"/>
        <w:gridCol w:w="2044"/>
      </w:tblGrid>
      <w:tr w:rsidRPr="00BC5377" w:rsidR="00BC5377" w:rsidTr="00245081" w14:paraId="1669DB1E" w14:textId="77777777">
        <w:trPr>
          <w:tblHeader/>
        </w:trPr>
        <w:tc>
          <w:tcPr>
            <w:tcW w:w="2471" w:type="dxa"/>
            <w:shd w:val="clear" w:color="auto" w:fill="D9E2F3" w:themeFill="accent1" w:themeFillTint="33"/>
          </w:tcPr>
          <w:p w:rsidRPr="00BC5377" w:rsidR="00BC5377" w:rsidP="00662A3C" w:rsidRDefault="00BC5377" w14:paraId="72275D9A" w14:textId="77777777">
            <w:pPr>
              <w:pStyle w:val="Content"/>
              <w:rPr>
                <w:rFonts w:ascii="Arial" w:hAnsi="Arial" w:cs="Arial"/>
                <w:b/>
                <w:color w:val="auto"/>
                <w:sz w:val="24"/>
                <w:szCs w:val="20"/>
              </w:rPr>
            </w:pPr>
            <w:r w:rsidRPr="00BC5377">
              <w:rPr>
                <w:rFonts w:ascii="Arial" w:hAnsi="Arial" w:cs="Arial"/>
                <w:b/>
                <w:color w:val="auto"/>
                <w:sz w:val="24"/>
                <w:szCs w:val="20"/>
              </w:rPr>
              <w:t>Strategic Objective</w:t>
            </w:r>
          </w:p>
        </w:tc>
        <w:tc>
          <w:tcPr>
            <w:tcW w:w="2471" w:type="dxa"/>
            <w:shd w:val="clear" w:color="auto" w:fill="D9E2F3" w:themeFill="accent1" w:themeFillTint="33"/>
          </w:tcPr>
          <w:p w:rsidRPr="00BC5377" w:rsidR="00BC5377" w:rsidP="00662A3C" w:rsidRDefault="00BC5377" w14:paraId="6B3EDAF9" w14:textId="77777777">
            <w:pPr>
              <w:pStyle w:val="Content"/>
              <w:rPr>
                <w:rFonts w:ascii="Arial" w:hAnsi="Arial" w:cs="Arial"/>
                <w:b/>
                <w:color w:val="auto"/>
                <w:sz w:val="24"/>
                <w:szCs w:val="20"/>
              </w:rPr>
            </w:pPr>
            <w:r w:rsidRPr="00BC5377">
              <w:rPr>
                <w:rFonts w:ascii="Arial" w:hAnsi="Arial" w:cs="Arial"/>
                <w:b/>
                <w:color w:val="auto"/>
                <w:sz w:val="24"/>
                <w:szCs w:val="20"/>
              </w:rPr>
              <w:t>Success Indicators</w:t>
            </w:r>
          </w:p>
        </w:tc>
        <w:tc>
          <w:tcPr>
            <w:tcW w:w="2472" w:type="dxa"/>
            <w:shd w:val="clear" w:color="auto" w:fill="D9E2F3" w:themeFill="accent1" w:themeFillTint="33"/>
          </w:tcPr>
          <w:p w:rsidRPr="00BC5377" w:rsidR="00BC5377" w:rsidP="00662A3C" w:rsidRDefault="00BC5377" w14:paraId="65637060" w14:textId="77777777">
            <w:pPr>
              <w:pStyle w:val="Content"/>
              <w:rPr>
                <w:rFonts w:ascii="Arial" w:hAnsi="Arial" w:cs="Arial"/>
                <w:b/>
                <w:color w:val="auto"/>
                <w:sz w:val="24"/>
                <w:szCs w:val="20"/>
              </w:rPr>
            </w:pPr>
            <w:r w:rsidRPr="00BC5377">
              <w:rPr>
                <w:rFonts w:ascii="Arial" w:hAnsi="Arial" w:cs="Arial"/>
                <w:b/>
                <w:color w:val="auto"/>
                <w:sz w:val="24"/>
                <w:szCs w:val="20"/>
              </w:rPr>
              <w:t>Timescale</w:t>
            </w:r>
          </w:p>
        </w:tc>
        <w:tc>
          <w:tcPr>
            <w:tcW w:w="2472" w:type="dxa"/>
            <w:shd w:val="clear" w:color="auto" w:fill="D9E2F3" w:themeFill="accent1" w:themeFillTint="33"/>
          </w:tcPr>
          <w:p w:rsidRPr="00BC5377" w:rsidR="00BC5377" w:rsidP="00662A3C" w:rsidRDefault="00BC5377" w14:paraId="32DAFEB3" w14:textId="77777777">
            <w:pPr>
              <w:pStyle w:val="Content"/>
              <w:rPr>
                <w:rFonts w:ascii="Arial" w:hAnsi="Arial" w:cs="Arial"/>
                <w:b/>
                <w:color w:val="auto"/>
                <w:sz w:val="24"/>
                <w:szCs w:val="20"/>
              </w:rPr>
            </w:pPr>
            <w:r w:rsidRPr="00BC5377">
              <w:rPr>
                <w:rFonts w:ascii="Arial" w:hAnsi="Arial" w:cs="Arial"/>
                <w:b/>
                <w:color w:val="auto"/>
                <w:sz w:val="24"/>
                <w:szCs w:val="20"/>
              </w:rPr>
              <w:t>Owner</w:t>
            </w:r>
          </w:p>
        </w:tc>
      </w:tr>
      <w:tr w:rsidRPr="00BC5377" w:rsidR="00BC5377" w:rsidTr="00245081" w14:paraId="360FFB30" w14:textId="77777777">
        <w:trPr>
          <w:tblHeader/>
        </w:trPr>
        <w:tc>
          <w:tcPr>
            <w:tcW w:w="2471" w:type="dxa"/>
          </w:tcPr>
          <w:p w:rsidRPr="00BC5377" w:rsidR="00BC5377" w:rsidP="00662A3C" w:rsidRDefault="00BC5377" w14:paraId="7607C950" w14:textId="77777777">
            <w:pPr>
              <w:pStyle w:val="Content"/>
              <w:rPr>
                <w:rFonts w:ascii="Arial" w:hAnsi="Arial" w:cs="Arial"/>
                <w:color w:val="auto"/>
                <w:sz w:val="24"/>
                <w:szCs w:val="20"/>
              </w:rPr>
            </w:pPr>
            <w:r w:rsidRPr="00BC5377">
              <w:rPr>
                <w:rFonts w:ascii="Arial" w:hAnsi="Arial" w:cs="Arial"/>
                <w:color w:val="auto"/>
                <w:sz w:val="24"/>
                <w:szCs w:val="20"/>
              </w:rPr>
              <w:t>Complete the independent triannual tree survey</w:t>
            </w:r>
          </w:p>
        </w:tc>
        <w:tc>
          <w:tcPr>
            <w:tcW w:w="2471" w:type="dxa"/>
          </w:tcPr>
          <w:p w:rsidRPr="00BC5377" w:rsidR="00BC5377" w:rsidP="00662A3C" w:rsidRDefault="00BC5377" w14:paraId="23C303D7" w14:textId="77777777">
            <w:pPr>
              <w:pStyle w:val="Content"/>
              <w:rPr>
                <w:rFonts w:ascii="Arial" w:hAnsi="Arial" w:cs="Arial"/>
                <w:color w:val="auto"/>
                <w:sz w:val="24"/>
                <w:szCs w:val="20"/>
              </w:rPr>
            </w:pPr>
            <w:r w:rsidRPr="00BC5377">
              <w:rPr>
                <w:rFonts w:ascii="Arial" w:hAnsi="Arial" w:cs="Arial"/>
                <w:color w:val="auto"/>
                <w:sz w:val="24"/>
                <w:szCs w:val="20"/>
              </w:rPr>
              <w:t>Delivery of completed survey in electronic form</w:t>
            </w:r>
          </w:p>
        </w:tc>
        <w:tc>
          <w:tcPr>
            <w:tcW w:w="2472" w:type="dxa"/>
          </w:tcPr>
          <w:p w:rsidRPr="00BC5377" w:rsidR="00BC5377" w:rsidP="00662A3C" w:rsidRDefault="00BC5377" w14:paraId="0B7719AA" w14:textId="77777777">
            <w:pPr>
              <w:pStyle w:val="Content"/>
              <w:rPr>
                <w:rFonts w:ascii="Arial" w:hAnsi="Arial" w:cs="Arial"/>
                <w:color w:val="auto"/>
                <w:sz w:val="24"/>
                <w:szCs w:val="20"/>
              </w:rPr>
            </w:pPr>
            <w:r w:rsidRPr="00BC5377">
              <w:rPr>
                <w:rFonts w:ascii="Arial" w:hAnsi="Arial" w:cs="Arial"/>
                <w:color w:val="auto"/>
                <w:sz w:val="24"/>
                <w:szCs w:val="20"/>
              </w:rPr>
              <w:t>Due for delivery July 2020 – postponed due to COVID-19 - TBC</w:t>
            </w:r>
          </w:p>
        </w:tc>
        <w:tc>
          <w:tcPr>
            <w:tcW w:w="2472" w:type="dxa"/>
          </w:tcPr>
          <w:p w:rsidRPr="00BC5377" w:rsidR="00BC5377" w:rsidP="00662A3C" w:rsidRDefault="00BC5377" w14:paraId="732037F7" w14:textId="77777777">
            <w:pPr>
              <w:pStyle w:val="Content"/>
              <w:rPr>
                <w:rFonts w:ascii="Arial" w:hAnsi="Arial" w:cs="Arial"/>
                <w:color w:val="auto"/>
                <w:sz w:val="24"/>
                <w:szCs w:val="20"/>
              </w:rPr>
            </w:pPr>
            <w:r w:rsidRPr="00BC5377">
              <w:rPr>
                <w:rFonts w:ascii="Arial" w:hAnsi="Arial" w:cs="Arial"/>
                <w:color w:val="auto"/>
                <w:sz w:val="24"/>
                <w:szCs w:val="20"/>
              </w:rPr>
              <w:t>Grounds and Gardens Manager</w:t>
            </w:r>
          </w:p>
        </w:tc>
      </w:tr>
      <w:tr w:rsidRPr="00BC5377" w:rsidR="00BC5377" w:rsidTr="00245081" w14:paraId="017F2231" w14:textId="77777777">
        <w:trPr>
          <w:tblHeader/>
        </w:trPr>
        <w:tc>
          <w:tcPr>
            <w:tcW w:w="2471" w:type="dxa"/>
          </w:tcPr>
          <w:p w:rsidRPr="00BC5377" w:rsidR="00BC5377" w:rsidP="00662A3C" w:rsidRDefault="00BC5377" w14:paraId="1E242F0A" w14:textId="77777777">
            <w:pPr>
              <w:pStyle w:val="Content"/>
              <w:rPr>
                <w:rFonts w:ascii="Arial" w:hAnsi="Arial" w:cs="Arial"/>
                <w:color w:val="auto"/>
                <w:sz w:val="24"/>
                <w:szCs w:val="20"/>
              </w:rPr>
            </w:pPr>
            <w:r w:rsidRPr="00BC5377">
              <w:rPr>
                <w:rFonts w:ascii="Arial" w:hAnsi="Arial" w:cs="Arial"/>
                <w:color w:val="auto"/>
                <w:sz w:val="24"/>
                <w:szCs w:val="20"/>
              </w:rPr>
              <w:t>Act on the recommendations of the tree survey to both address safety issues but also prolong the life and good health of the trees.</w:t>
            </w:r>
          </w:p>
        </w:tc>
        <w:tc>
          <w:tcPr>
            <w:tcW w:w="2471" w:type="dxa"/>
          </w:tcPr>
          <w:p w:rsidRPr="00BC5377" w:rsidR="00BC5377" w:rsidP="00662A3C" w:rsidRDefault="00BC5377" w14:paraId="6D2D5ADC" w14:textId="77777777">
            <w:pPr>
              <w:pStyle w:val="Content"/>
              <w:rPr>
                <w:rFonts w:ascii="Arial" w:hAnsi="Arial" w:cs="Arial"/>
                <w:color w:val="auto"/>
                <w:sz w:val="24"/>
                <w:szCs w:val="20"/>
              </w:rPr>
            </w:pPr>
            <w:r w:rsidRPr="00BC5377">
              <w:rPr>
                <w:rFonts w:ascii="Arial" w:hAnsi="Arial" w:cs="Arial"/>
                <w:color w:val="auto"/>
                <w:sz w:val="24"/>
                <w:szCs w:val="20"/>
              </w:rPr>
              <w:t>Update of tree works schedule against survey recommendations.</w:t>
            </w:r>
          </w:p>
        </w:tc>
        <w:tc>
          <w:tcPr>
            <w:tcW w:w="2472" w:type="dxa"/>
          </w:tcPr>
          <w:p w:rsidRPr="00BC5377" w:rsidR="00BC5377" w:rsidP="00662A3C" w:rsidRDefault="00BC5377" w14:paraId="0003AE06" w14:textId="77777777">
            <w:pPr>
              <w:pStyle w:val="Content"/>
              <w:rPr>
                <w:rFonts w:ascii="Arial" w:hAnsi="Arial" w:cs="Arial"/>
                <w:color w:val="auto"/>
                <w:sz w:val="24"/>
                <w:szCs w:val="20"/>
              </w:rPr>
            </w:pPr>
            <w:r w:rsidRPr="00BC5377">
              <w:rPr>
                <w:rFonts w:ascii="Arial" w:hAnsi="Arial" w:cs="Arial"/>
                <w:color w:val="auto"/>
                <w:sz w:val="24"/>
                <w:szCs w:val="20"/>
              </w:rPr>
              <w:t>In line with recommended timeframes in the survey</w:t>
            </w:r>
            <w:r w:rsidR="001E756B">
              <w:rPr>
                <w:rFonts w:ascii="Arial" w:hAnsi="Arial" w:cs="Arial"/>
                <w:color w:val="auto"/>
                <w:sz w:val="24"/>
                <w:szCs w:val="20"/>
              </w:rPr>
              <w:t>,</w:t>
            </w:r>
            <w:r w:rsidRPr="00BC5377">
              <w:rPr>
                <w:rFonts w:ascii="Arial" w:hAnsi="Arial" w:cs="Arial"/>
                <w:color w:val="auto"/>
                <w:sz w:val="24"/>
                <w:szCs w:val="20"/>
              </w:rPr>
              <w:t xml:space="preserve"> varying from &lt;3months up to 3years</w:t>
            </w:r>
          </w:p>
        </w:tc>
        <w:tc>
          <w:tcPr>
            <w:tcW w:w="2472" w:type="dxa"/>
          </w:tcPr>
          <w:p w:rsidRPr="00BC5377" w:rsidR="00BC5377" w:rsidP="00662A3C" w:rsidRDefault="00BC5377" w14:paraId="2837D8A6" w14:textId="77777777">
            <w:pPr>
              <w:pStyle w:val="Content"/>
              <w:rPr>
                <w:rFonts w:ascii="Arial" w:hAnsi="Arial" w:cs="Arial"/>
                <w:color w:val="auto"/>
                <w:sz w:val="24"/>
                <w:szCs w:val="20"/>
              </w:rPr>
            </w:pPr>
            <w:r w:rsidRPr="00BC5377">
              <w:rPr>
                <w:rFonts w:ascii="Arial" w:hAnsi="Arial" w:cs="Arial"/>
                <w:color w:val="auto"/>
                <w:sz w:val="24"/>
                <w:szCs w:val="20"/>
              </w:rPr>
              <w:t>Grounds and Gardens Manager</w:t>
            </w:r>
          </w:p>
        </w:tc>
      </w:tr>
      <w:tr w:rsidRPr="00BC5377" w:rsidR="00BC5377" w:rsidTr="00245081" w14:paraId="453FA764" w14:textId="77777777">
        <w:trPr>
          <w:tblHeader/>
        </w:trPr>
        <w:tc>
          <w:tcPr>
            <w:tcW w:w="2471" w:type="dxa"/>
          </w:tcPr>
          <w:p w:rsidRPr="00BC5377" w:rsidR="00BC5377" w:rsidP="00662A3C" w:rsidRDefault="00BC5377" w14:paraId="054F507D" w14:textId="77777777">
            <w:pPr>
              <w:pStyle w:val="Content"/>
              <w:rPr>
                <w:rFonts w:ascii="Arial" w:hAnsi="Arial" w:cs="Arial"/>
                <w:color w:val="auto"/>
                <w:sz w:val="24"/>
                <w:szCs w:val="20"/>
              </w:rPr>
            </w:pPr>
            <w:r w:rsidRPr="00BC5377">
              <w:rPr>
                <w:rFonts w:ascii="Arial" w:hAnsi="Arial" w:cs="Arial"/>
                <w:color w:val="auto"/>
                <w:sz w:val="24"/>
                <w:szCs w:val="20"/>
              </w:rPr>
              <w:t>Replacement of young trees failed in heatwave of summer 2018</w:t>
            </w:r>
          </w:p>
        </w:tc>
        <w:tc>
          <w:tcPr>
            <w:tcW w:w="2471" w:type="dxa"/>
          </w:tcPr>
          <w:p w:rsidRPr="00BC5377" w:rsidR="00BC5377" w:rsidP="00662A3C" w:rsidRDefault="00BC5377" w14:paraId="4ECF7A5A" w14:textId="77777777">
            <w:pPr>
              <w:pStyle w:val="Content"/>
              <w:rPr>
                <w:rFonts w:ascii="Arial" w:hAnsi="Arial" w:cs="Arial"/>
                <w:color w:val="auto"/>
                <w:sz w:val="24"/>
                <w:szCs w:val="20"/>
              </w:rPr>
            </w:pPr>
            <w:r w:rsidRPr="00BC5377">
              <w:rPr>
                <w:rFonts w:ascii="Arial" w:hAnsi="Arial" w:cs="Arial"/>
                <w:color w:val="auto"/>
                <w:sz w:val="24"/>
                <w:szCs w:val="20"/>
              </w:rPr>
              <w:t>Future tree survey indicating all failed trees replaced</w:t>
            </w:r>
          </w:p>
        </w:tc>
        <w:tc>
          <w:tcPr>
            <w:tcW w:w="2472" w:type="dxa"/>
          </w:tcPr>
          <w:p w:rsidRPr="00BC5377" w:rsidR="00BC5377" w:rsidP="00662A3C" w:rsidRDefault="00BC5377" w14:paraId="0895BF76" w14:textId="77777777">
            <w:pPr>
              <w:pStyle w:val="Content"/>
              <w:rPr>
                <w:rFonts w:ascii="Arial" w:hAnsi="Arial" w:cs="Arial"/>
                <w:color w:val="auto"/>
                <w:sz w:val="24"/>
                <w:szCs w:val="20"/>
              </w:rPr>
            </w:pPr>
            <w:r w:rsidRPr="00BC5377">
              <w:rPr>
                <w:rFonts w:ascii="Arial" w:hAnsi="Arial" w:cs="Arial"/>
                <w:color w:val="auto"/>
                <w:sz w:val="24"/>
                <w:szCs w:val="20"/>
              </w:rPr>
              <w:t>Significant impact due by tree survey of 2023, Completion by tree survey of 2026</w:t>
            </w:r>
          </w:p>
        </w:tc>
        <w:tc>
          <w:tcPr>
            <w:tcW w:w="2472" w:type="dxa"/>
          </w:tcPr>
          <w:p w:rsidRPr="00BC5377" w:rsidR="00BC5377" w:rsidP="00662A3C" w:rsidRDefault="00BC5377" w14:paraId="73DECBDC" w14:textId="77777777">
            <w:pPr>
              <w:pStyle w:val="Content"/>
              <w:rPr>
                <w:rFonts w:ascii="Arial" w:hAnsi="Arial" w:cs="Arial"/>
                <w:color w:val="auto"/>
                <w:sz w:val="24"/>
                <w:szCs w:val="20"/>
              </w:rPr>
            </w:pPr>
            <w:r w:rsidRPr="00BC5377">
              <w:rPr>
                <w:rFonts w:ascii="Arial" w:hAnsi="Arial" w:cs="Arial"/>
                <w:color w:val="auto"/>
                <w:sz w:val="24"/>
                <w:szCs w:val="20"/>
              </w:rPr>
              <w:t>Grounds and Gardens Manager</w:t>
            </w:r>
          </w:p>
        </w:tc>
      </w:tr>
      <w:tr w:rsidRPr="00BC5377" w:rsidR="00BC5377" w:rsidTr="00245081" w14:paraId="49E5F955" w14:textId="77777777">
        <w:trPr>
          <w:tblHeader/>
        </w:trPr>
        <w:tc>
          <w:tcPr>
            <w:tcW w:w="2471" w:type="dxa"/>
          </w:tcPr>
          <w:p w:rsidRPr="00BC5377" w:rsidR="00BC5377" w:rsidP="00662A3C" w:rsidRDefault="00BC5377" w14:paraId="36057388" w14:textId="77777777">
            <w:pPr>
              <w:pStyle w:val="Content"/>
              <w:rPr>
                <w:rFonts w:ascii="Arial" w:hAnsi="Arial" w:cs="Arial"/>
                <w:color w:val="auto"/>
                <w:sz w:val="24"/>
                <w:szCs w:val="20"/>
              </w:rPr>
            </w:pPr>
            <w:r w:rsidRPr="00BC5377">
              <w:rPr>
                <w:rFonts w:ascii="Arial" w:hAnsi="Arial" w:cs="Arial"/>
                <w:color w:val="auto"/>
                <w:sz w:val="24"/>
                <w:szCs w:val="20"/>
              </w:rPr>
              <w:t>Introduce new plant species where possible when undertaking landscaping and include a mix of native and non-native species to support insects and wildlife</w:t>
            </w:r>
          </w:p>
        </w:tc>
        <w:tc>
          <w:tcPr>
            <w:tcW w:w="2471" w:type="dxa"/>
          </w:tcPr>
          <w:p w:rsidRPr="00BC5377" w:rsidR="00BC5377" w:rsidP="00662A3C" w:rsidRDefault="00BC5377" w14:paraId="0A2DF7D5" w14:textId="77777777">
            <w:pPr>
              <w:pStyle w:val="Content"/>
              <w:rPr>
                <w:rFonts w:ascii="Arial" w:hAnsi="Arial" w:cs="Arial"/>
                <w:color w:val="auto"/>
                <w:sz w:val="24"/>
                <w:szCs w:val="20"/>
              </w:rPr>
            </w:pPr>
            <w:r w:rsidRPr="00BC5377">
              <w:rPr>
                <w:rFonts w:ascii="Arial" w:hAnsi="Arial" w:cs="Arial"/>
                <w:color w:val="auto"/>
                <w:sz w:val="24"/>
                <w:szCs w:val="20"/>
              </w:rPr>
              <w:t>Include landscape plans in new developments</w:t>
            </w:r>
          </w:p>
          <w:p w:rsidRPr="00BC5377" w:rsidR="00BC5377" w:rsidP="00662A3C" w:rsidRDefault="00BC5377" w14:paraId="20896E89" w14:textId="77777777">
            <w:pPr>
              <w:pStyle w:val="Content"/>
              <w:rPr>
                <w:rFonts w:ascii="Arial" w:hAnsi="Arial" w:cs="Arial"/>
                <w:color w:val="auto"/>
                <w:sz w:val="24"/>
                <w:szCs w:val="20"/>
              </w:rPr>
            </w:pPr>
            <w:r w:rsidRPr="00BC5377">
              <w:rPr>
                <w:rFonts w:ascii="Arial" w:hAnsi="Arial" w:cs="Arial"/>
                <w:color w:val="auto"/>
                <w:sz w:val="24"/>
                <w:szCs w:val="20"/>
              </w:rPr>
              <w:t>Choose flowering plants with good pollen and nectar over a prolonged season</w:t>
            </w:r>
          </w:p>
        </w:tc>
        <w:tc>
          <w:tcPr>
            <w:tcW w:w="2472" w:type="dxa"/>
          </w:tcPr>
          <w:p w:rsidRPr="00BC5377" w:rsidR="00BC5377" w:rsidP="00662A3C" w:rsidRDefault="00BC5377" w14:paraId="53625489" w14:textId="77777777">
            <w:pPr>
              <w:pStyle w:val="Content"/>
              <w:rPr>
                <w:rFonts w:ascii="Arial" w:hAnsi="Arial" w:cs="Arial"/>
                <w:color w:val="auto"/>
                <w:sz w:val="24"/>
                <w:szCs w:val="20"/>
              </w:rPr>
            </w:pPr>
            <w:r w:rsidRPr="00BC5377">
              <w:rPr>
                <w:rFonts w:ascii="Arial" w:hAnsi="Arial" w:cs="Arial"/>
                <w:color w:val="auto"/>
                <w:sz w:val="24"/>
                <w:szCs w:val="20"/>
              </w:rPr>
              <w:t>Ongoing</w:t>
            </w:r>
          </w:p>
        </w:tc>
        <w:tc>
          <w:tcPr>
            <w:tcW w:w="2472" w:type="dxa"/>
          </w:tcPr>
          <w:p w:rsidRPr="00BC5377" w:rsidR="00BC5377" w:rsidP="00662A3C" w:rsidRDefault="00BC5377" w14:paraId="7E51F2A5" w14:textId="77777777">
            <w:pPr>
              <w:pStyle w:val="Content"/>
              <w:rPr>
                <w:rFonts w:ascii="Arial" w:hAnsi="Arial" w:cs="Arial"/>
                <w:color w:val="auto"/>
                <w:sz w:val="24"/>
                <w:szCs w:val="20"/>
              </w:rPr>
            </w:pPr>
            <w:r w:rsidRPr="00BC5377">
              <w:rPr>
                <w:rFonts w:ascii="Arial" w:hAnsi="Arial" w:cs="Arial"/>
                <w:color w:val="auto"/>
                <w:sz w:val="24"/>
                <w:szCs w:val="20"/>
              </w:rPr>
              <w:t>Estates Projects Team</w:t>
            </w:r>
          </w:p>
          <w:p w:rsidRPr="00BC5377" w:rsidR="00BC5377" w:rsidP="00662A3C" w:rsidRDefault="00BC5377" w14:paraId="28D68CD8" w14:textId="77777777">
            <w:pPr>
              <w:pStyle w:val="Content"/>
              <w:rPr>
                <w:rFonts w:ascii="Arial" w:hAnsi="Arial" w:cs="Arial"/>
                <w:color w:val="auto"/>
                <w:sz w:val="24"/>
                <w:szCs w:val="20"/>
              </w:rPr>
            </w:pPr>
            <w:r w:rsidRPr="00BC5377">
              <w:rPr>
                <w:rFonts w:ascii="Arial" w:hAnsi="Arial" w:cs="Arial"/>
                <w:color w:val="auto"/>
                <w:sz w:val="24"/>
                <w:szCs w:val="20"/>
              </w:rPr>
              <w:t>Grounds and Gardens Manager</w:t>
            </w:r>
          </w:p>
        </w:tc>
      </w:tr>
      <w:tr w:rsidRPr="00BC5377" w:rsidR="00BC5377" w:rsidTr="00662A3C" w14:paraId="4B2AAFD3" w14:textId="77777777">
        <w:tc>
          <w:tcPr>
            <w:tcW w:w="2471" w:type="dxa"/>
          </w:tcPr>
          <w:p w:rsidRPr="00BC5377" w:rsidR="00BC5377" w:rsidP="00662A3C" w:rsidRDefault="00BC5377" w14:paraId="169B1AEE" w14:textId="77777777">
            <w:pPr>
              <w:pStyle w:val="Content"/>
              <w:rPr>
                <w:rFonts w:ascii="Arial" w:hAnsi="Arial" w:cs="Arial"/>
                <w:color w:val="auto"/>
                <w:sz w:val="24"/>
                <w:szCs w:val="20"/>
              </w:rPr>
            </w:pPr>
            <w:r w:rsidRPr="00BC5377">
              <w:rPr>
                <w:rFonts w:ascii="Arial" w:hAnsi="Arial" w:cs="Arial"/>
                <w:color w:val="auto"/>
                <w:sz w:val="24"/>
                <w:szCs w:val="20"/>
              </w:rPr>
              <w:t>Investigate the potential for propagation on site from cuttings</w:t>
            </w:r>
          </w:p>
        </w:tc>
        <w:tc>
          <w:tcPr>
            <w:tcW w:w="2471" w:type="dxa"/>
          </w:tcPr>
          <w:p w:rsidRPr="00BC5377" w:rsidR="00BC5377" w:rsidP="00662A3C" w:rsidRDefault="00BC5377" w14:paraId="5764E943" w14:textId="77777777">
            <w:pPr>
              <w:pStyle w:val="Content"/>
              <w:rPr>
                <w:rFonts w:ascii="Arial" w:hAnsi="Arial" w:cs="Arial"/>
                <w:color w:val="auto"/>
                <w:sz w:val="24"/>
                <w:szCs w:val="20"/>
              </w:rPr>
            </w:pPr>
            <w:r w:rsidRPr="00BC5377">
              <w:rPr>
                <w:rFonts w:ascii="Arial" w:hAnsi="Arial" w:cs="Arial"/>
                <w:color w:val="auto"/>
                <w:sz w:val="24"/>
                <w:szCs w:val="20"/>
              </w:rPr>
              <w:t>Utilise the greenhouse for the Grounds Team to take some cuttings and grow them to young plants suitable for planting out on site.</w:t>
            </w:r>
          </w:p>
        </w:tc>
        <w:tc>
          <w:tcPr>
            <w:tcW w:w="2472" w:type="dxa"/>
          </w:tcPr>
          <w:p w:rsidRPr="00BC5377" w:rsidR="00BC5377" w:rsidP="00662A3C" w:rsidRDefault="00BC5377" w14:paraId="55559025" w14:textId="77777777">
            <w:pPr>
              <w:pStyle w:val="Content"/>
              <w:rPr>
                <w:rFonts w:ascii="Arial" w:hAnsi="Arial" w:cs="Arial"/>
                <w:color w:val="auto"/>
                <w:sz w:val="24"/>
                <w:szCs w:val="20"/>
              </w:rPr>
            </w:pPr>
          </w:p>
        </w:tc>
        <w:tc>
          <w:tcPr>
            <w:tcW w:w="2472" w:type="dxa"/>
          </w:tcPr>
          <w:p w:rsidRPr="00BC5377" w:rsidR="00BC5377" w:rsidP="00662A3C" w:rsidRDefault="00BC5377" w14:paraId="4E87CF5B" w14:textId="77777777">
            <w:pPr>
              <w:pStyle w:val="Content"/>
              <w:rPr>
                <w:rFonts w:ascii="Arial" w:hAnsi="Arial" w:cs="Arial"/>
                <w:color w:val="auto"/>
                <w:sz w:val="24"/>
                <w:szCs w:val="20"/>
              </w:rPr>
            </w:pPr>
            <w:r w:rsidRPr="00BC5377">
              <w:rPr>
                <w:rFonts w:ascii="Arial" w:hAnsi="Arial" w:cs="Arial"/>
                <w:color w:val="auto"/>
                <w:sz w:val="24"/>
                <w:szCs w:val="20"/>
              </w:rPr>
              <w:t>Grounds and Gardens Manager</w:t>
            </w:r>
          </w:p>
        </w:tc>
      </w:tr>
    </w:tbl>
    <w:p w:rsidRPr="00245081" w:rsidR="00BC5377" w:rsidP="00245081" w:rsidRDefault="00BC5377" w14:paraId="2A890C92" w14:textId="77777777">
      <w:pPr>
        <w:pStyle w:val="Heading3"/>
        <w:spacing w:before="120" w:after="120"/>
        <w:rPr>
          <w:rFonts w:ascii="Arial" w:hAnsi="Arial" w:cs="Arial"/>
          <w:color w:val="0070C0"/>
          <w:sz w:val="26"/>
          <w:szCs w:val="26"/>
        </w:rPr>
      </w:pPr>
      <w:r w:rsidRPr="00245081">
        <w:rPr>
          <w:rFonts w:ascii="Arial" w:hAnsi="Arial" w:cs="Arial"/>
          <w:color w:val="0070C0"/>
          <w:sz w:val="26"/>
          <w:szCs w:val="26"/>
        </w:rPr>
        <w:lastRenderedPageBreak/>
        <w:t>Woodland Management</w:t>
      </w:r>
    </w:p>
    <w:tbl>
      <w:tblPr>
        <w:tblStyle w:val="TableGrid"/>
        <w:tblW w:w="0" w:type="auto"/>
        <w:tblLook w:val="04A0" w:firstRow="1" w:lastRow="0" w:firstColumn="1" w:lastColumn="0" w:noHBand="0" w:noVBand="1"/>
      </w:tblPr>
      <w:tblGrid>
        <w:gridCol w:w="2282"/>
        <w:gridCol w:w="2323"/>
        <w:gridCol w:w="2229"/>
        <w:gridCol w:w="2182"/>
      </w:tblGrid>
      <w:tr w:rsidRPr="00BC5377" w:rsidR="00BC5377" w:rsidTr="00245081" w14:paraId="2EA8E85A" w14:textId="77777777">
        <w:trPr>
          <w:tblHeader/>
        </w:trPr>
        <w:tc>
          <w:tcPr>
            <w:tcW w:w="2471" w:type="dxa"/>
            <w:shd w:val="clear" w:color="auto" w:fill="D9E2F3" w:themeFill="accent1" w:themeFillTint="33"/>
          </w:tcPr>
          <w:p w:rsidRPr="00BC5377" w:rsidR="00BC5377" w:rsidP="00662A3C" w:rsidRDefault="00BC5377" w14:paraId="66B40AE3" w14:textId="77777777">
            <w:pPr>
              <w:pStyle w:val="Content"/>
              <w:rPr>
                <w:rFonts w:ascii="Arial" w:hAnsi="Arial" w:cs="Arial"/>
                <w:b/>
                <w:color w:val="auto"/>
                <w:sz w:val="24"/>
                <w:szCs w:val="20"/>
              </w:rPr>
            </w:pPr>
            <w:r w:rsidRPr="00BC5377">
              <w:rPr>
                <w:rFonts w:ascii="Arial" w:hAnsi="Arial" w:cs="Arial"/>
                <w:b/>
                <w:color w:val="auto"/>
                <w:sz w:val="24"/>
                <w:szCs w:val="20"/>
              </w:rPr>
              <w:t>Strategic Objective</w:t>
            </w:r>
          </w:p>
        </w:tc>
        <w:tc>
          <w:tcPr>
            <w:tcW w:w="2471" w:type="dxa"/>
            <w:shd w:val="clear" w:color="auto" w:fill="D9E2F3" w:themeFill="accent1" w:themeFillTint="33"/>
          </w:tcPr>
          <w:p w:rsidRPr="00BC5377" w:rsidR="00BC5377" w:rsidP="00662A3C" w:rsidRDefault="00BC5377" w14:paraId="24129C1B" w14:textId="77777777">
            <w:pPr>
              <w:pStyle w:val="Content"/>
              <w:rPr>
                <w:rFonts w:ascii="Arial" w:hAnsi="Arial" w:cs="Arial"/>
                <w:b/>
                <w:color w:val="auto"/>
                <w:sz w:val="24"/>
                <w:szCs w:val="20"/>
              </w:rPr>
            </w:pPr>
            <w:r w:rsidRPr="00BC5377">
              <w:rPr>
                <w:rFonts w:ascii="Arial" w:hAnsi="Arial" w:cs="Arial"/>
                <w:b/>
                <w:color w:val="auto"/>
                <w:sz w:val="24"/>
                <w:szCs w:val="20"/>
              </w:rPr>
              <w:t>Success Indicators</w:t>
            </w:r>
          </w:p>
        </w:tc>
        <w:tc>
          <w:tcPr>
            <w:tcW w:w="2472" w:type="dxa"/>
            <w:shd w:val="clear" w:color="auto" w:fill="D9E2F3" w:themeFill="accent1" w:themeFillTint="33"/>
          </w:tcPr>
          <w:p w:rsidRPr="00BC5377" w:rsidR="00BC5377" w:rsidP="00662A3C" w:rsidRDefault="00BC5377" w14:paraId="78FB7206" w14:textId="77777777">
            <w:pPr>
              <w:pStyle w:val="Content"/>
              <w:rPr>
                <w:rFonts w:ascii="Arial" w:hAnsi="Arial" w:cs="Arial"/>
                <w:b/>
                <w:color w:val="auto"/>
                <w:sz w:val="24"/>
                <w:szCs w:val="20"/>
              </w:rPr>
            </w:pPr>
            <w:r w:rsidRPr="00BC5377">
              <w:rPr>
                <w:rFonts w:ascii="Arial" w:hAnsi="Arial" w:cs="Arial"/>
                <w:b/>
                <w:color w:val="auto"/>
                <w:sz w:val="24"/>
                <w:szCs w:val="20"/>
              </w:rPr>
              <w:t>Timescale</w:t>
            </w:r>
          </w:p>
        </w:tc>
        <w:tc>
          <w:tcPr>
            <w:tcW w:w="2472" w:type="dxa"/>
            <w:shd w:val="clear" w:color="auto" w:fill="D9E2F3" w:themeFill="accent1" w:themeFillTint="33"/>
          </w:tcPr>
          <w:p w:rsidRPr="00BC5377" w:rsidR="00BC5377" w:rsidP="00662A3C" w:rsidRDefault="00BC5377" w14:paraId="6152558D" w14:textId="77777777">
            <w:pPr>
              <w:pStyle w:val="Content"/>
              <w:rPr>
                <w:rFonts w:ascii="Arial" w:hAnsi="Arial" w:cs="Arial"/>
                <w:b/>
                <w:color w:val="auto"/>
                <w:sz w:val="24"/>
                <w:szCs w:val="20"/>
              </w:rPr>
            </w:pPr>
            <w:r w:rsidRPr="00BC5377">
              <w:rPr>
                <w:rFonts w:ascii="Arial" w:hAnsi="Arial" w:cs="Arial"/>
                <w:b/>
                <w:color w:val="auto"/>
                <w:sz w:val="24"/>
                <w:szCs w:val="20"/>
              </w:rPr>
              <w:t>Owner</w:t>
            </w:r>
          </w:p>
        </w:tc>
      </w:tr>
      <w:tr w:rsidRPr="00BC5377" w:rsidR="00BC5377" w:rsidTr="00245081" w14:paraId="15AE4C7A" w14:textId="77777777">
        <w:trPr>
          <w:tblHeader/>
        </w:trPr>
        <w:tc>
          <w:tcPr>
            <w:tcW w:w="2471" w:type="dxa"/>
          </w:tcPr>
          <w:p w:rsidRPr="00BC5377" w:rsidR="00BC5377" w:rsidP="00662A3C" w:rsidRDefault="00BC5377" w14:paraId="20E68E47" w14:textId="77777777">
            <w:pPr>
              <w:pStyle w:val="Content"/>
              <w:rPr>
                <w:rFonts w:ascii="Arial" w:hAnsi="Arial" w:cs="Arial"/>
                <w:color w:val="auto"/>
                <w:sz w:val="24"/>
                <w:szCs w:val="20"/>
              </w:rPr>
            </w:pPr>
            <w:r w:rsidRPr="00BC5377">
              <w:rPr>
                <w:rFonts w:ascii="Arial" w:hAnsi="Arial" w:cs="Arial"/>
                <w:color w:val="auto"/>
                <w:sz w:val="24"/>
                <w:szCs w:val="20"/>
              </w:rPr>
              <w:t>Segregate the area of woodland where low intervention management takes place and protect it from being disturbed</w:t>
            </w:r>
          </w:p>
        </w:tc>
        <w:tc>
          <w:tcPr>
            <w:tcW w:w="2471" w:type="dxa"/>
          </w:tcPr>
          <w:p w:rsidRPr="00BC5377" w:rsidR="00BC5377" w:rsidP="00662A3C" w:rsidRDefault="00BC5377" w14:paraId="47ECFB81" w14:textId="77777777">
            <w:pPr>
              <w:pStyle w:val="Content"/>
              <w:rPr>
                <w:rFonts w:ascii="Arial" w:hAnsi="Arial" w:cs="Arial"/>
                <w:color w:val="auto"/>
                <w:sz w:val="24"/>
                <w:szCs w:val="20"/>
              </w:rPr>
            </w:pPr>
            <w:r w:rsidRPr="00BC5377">
              <w:rPr>
                <w:rFonts w:ascii="Arial" w:hAnsi="Arial" w:cs="Arial"/>
                <w:color w:val="auto"/>
                <w:sz w:val="24"/>
                <w:szCs w:val="20"/>
              </w:rPr>
              <w:t>Seal access points to the area from persons with appropriate fencing and/or additional planting</w:t>
            </w:r>
          </w:p>
        </w:tc>
        <w:tc>
          <w:tcPr>
            <w:tcW w:w="2472" w:type="dxa"/>
          </w:tcPr>
          <w:p w:rsidRPr="00BC5377" w:rsidR="00BC5377" w:rsidP="00662A3C" w:rsidRDefault="001E756B" w14:paraId="6979692A" w14:textId="77777777">
            <w:pPr>
              <w:pStyle w:val="Content"/>
              <w:rPr>
                <w:rFonts w:ascii="Arial" w:hAnsi="Arial" w:cs="Arial"/>
                <w:color w:val="auto"/>
                <w:sz w:val="24"/>
                <w:szCs w:val="20"/>
              </w:rPr>
            </w:pPr>
            <w:r>
              <w:rPr>
                <w:rFonts w:ascii="Arial" w:hAnsi="Arial" w:cs="Arial"/>
                <w:color w:val="auto"/>
                <w:sz w:val="24"/>
                <w:szCs w:val="20"/>
              </w:rPr>
              <w:t>Ongoing</w:t>
            </w:r>
          </w:p>
        </w:tc>
        <w:tc>
          <w:tcPr>
            <w:tcW w:w="2472" w:type="dxa"/>
          </w:tcPr>
          <w:p w:rsidRPr="00BC5377" w:rsidR="00BC5377" w:rsidP="00662A3C" w:rsidRDefault="001E756B" w14:paraId="71C46046" w14:textId="77777777">
            <w:pPr>
              <w:pStyle w:val="Content"/>
              <w:rPr>
                <w:rFonts w:ascii="Arial" w:hAnsi="Arial" w:cs="Arial"/>
                <w:color w:val="auto"/>
                <w:sz w:val="24"/>
                <w:szCs w:val="20"/>
              </w:rPr>
            </w:pPr>
            <w:r w:rsidRPr="00BC5377">
              <w:rPr>
                <w:rFonts w:ascii="Arial" w:hAnsi="Arial" w:cs="Arial"/>
                <w:color w:val="auto"/>
                <w:sz w:val="24"/>
                <w:szCs w:val="20"/>
              </w:rPr>
              <w:t>Grounds and Gardens Manager</w:t>
            </w:r>
          </w:p>
        </w:tc>
      </w:tr>
      <w:tr w:rsidRPr="00BC5377" w:rsidR="00BC5377" w:rsidTr="00245081" w14:paraId="0C725105" w14:textId="77777777">
        <w:trPr>
          <w:tblHeader/>
        </w:trPr>
        <w:tc>
          <w:tcPr>
            <w:tcW w:w="2471" w:type="dxa"/>
          </w:tcPr>
          <w:p w:rsidRPr="00BC5377" w:rsidR="00BC5377" w:rsidP="00662A3C" w:rsidRDefault="00BC5377" w14:paraId="5AB89F4A" w14:textId="77777777">
            <w:pPr>
              <w:pStyle w:val="Content"/>
              <w:rPr>
                <w:rFonts w:ascii="Arial" w:hAnsi="Arial" w:cs="Arial"/>
                <w:color w:val="auto"/>
                <w:sz w:val="24"/>
                <w:szCs w:val="20"/>
              </w:rPr>
            </w:pPr>
            <w:r w:rsidRPr="00BC5377">
              <w:rPr>
                <w:rFonts w:ascii="Arial" w:hAnsi="Arial" w:cs="Arial"/>
                <w:color w:val="auto"/>
                <w:sz w:val="24"/>
                <w:szCs w:val="20"/>
              </w:rPr>
              <w:t>Retain log piles as an alternative to insect hotels and review how to protect them from disturbance</w:t>
            </w:r>
          </w:p>
        </w:tc>
        <w:tc>
          <w:tcPr>
            <w:tcW w:w="2471" w:type="dxa"/>
          </w:tcPr>
          <w:p w:rsidRPr="00BC5377" w:rsidR="00BC5377" w:rsidP="00662A3C" w:rsidRDefault="00BC5377" w14:paraId="77C3B1D8" w14:textId="77777777">
            <w:pPr>
              <w:pStyle w:val="Content"/>
              <w:rPr>
                <w:rFonts w:ascii="Arial" w:hAnsi="Arial" w:cs="Arial"/>
                <w:color w:val="auto"/>
                <w:sz w:val="24"/>
                <w:szCs w:val="20"/>
              </w:rPr>
            </w:pPr>
            <w:r w:rsidRPr="00BC5377">
              <w:rPr>
                <w:rFonts w:ascii="Arial" w:hAnsi="Arial" w:cs="Arial"/>
                <w:color w:val="auto"/>
                <w:sz w:val="24"/>
                <w:szCs w:val="20"/>
              </w:rPr>
              <w:t>Add large logs that are unmanageable for people to move.</w:t>
            </w:r>
          </w:p>
        </w:tc>
        <w:tc>
          <w:tcPr>
            <w:tcW w:w="2472" w:type="dxa"/>
          </w:tcPr>
          <w:p w:rsidRPr="00BC5377" w:rsidR="00BC5377" w:rsidP="00662A3C" w:rsidRDefault="00BC5377" w14:paraId="298AB51D" w14:textId="77777777">
            <w:pPr>
              <w:pStyle w:val="Content"/>
              <w:rPr>
                <w:rFonts w:ascii="Arial" w:hAnsi="Arial" w:cs="Arial"/>
                <w:color w:val="auto"/>
                <w:sz w:val="24"/>
                <w:szCs w:val="20"/>
              </w:rPr>
            </w:pPr>
            <w:r w:rsidRPr="00BC5377">
              <w:rPr>
                <w:rFonts w:ascii="Arial" w:hAnsi="Arial" w:cs="Arial"/>
                <w:color w:val="auto"/>
                <w:sz w:val="24"/>
                <w:szCs w:val="20"/>
              </w:rPr>
              <w:t>When available from work taking place</w:t>
            </w:r>
          </w:p>
        </w:tc>
        <w:tc>
          <w:tcPr>
            <w:tcW w:w="2472" w:type="dxa"/>
          </w:tcPr>
          <w:p w:rsidRPr="00BC5377" w:rsidR="00BC5377" w:rsidP="00662A3C" w:rsidRDefault="00BC5377" w14:paraId="4952E6F0" w14:textId="77777777">
            <w:pPr>
              <w:pStyle w:val="Content"/>
              <w:rPr>
                <w:rFonts w:ascii="Arial" w:hAnsi="Arial" w:cs="Arial"/>
                <w:color w:val="auto"/>
                <w:sz w:val="24"/>
                <w:szCs w:val="20"/>
              </w:rPr>
            </w:pPr>
            <w:r w:rsidRPr="00BC5377">
              <w:rPr>
                <w:rFonts w:ascii="Arial" w:hAnsi="Arial" w:cs="Arial"/>
                <w:color w:val="auto"/>
                <w:sz w:val="24"/>
                <w:szCs w:val="20"/>
              </w:rPr>
              <w:t>Grounds and Gardens Manager</w:t>
            </w:r>
          </w:p>
        </w:tc>
      </w:tr>
    </w:tbl>
    <w:p w:rsidRPr="00245081" w:rsidR="00BC5377" w:rsidP="00245081" w:rsidRDefault="00BC5377" w14:paraId="0792FAD2" w14:textId="77777777">
      <w:pPr>
        <w:pStyle w:val="Heading3"/>
        <w:spacing w:before="120" w:after="120"/>
        <w:rPr>
          <w:rFonts w:ascii="Arial" w:hAnsi="Arial" w:cs="Arial"/>
          <w:color w:val="0070C0"/>
          <w:sz w:val="26"/>
          <w:szCs w:val="26"/>
        </w:rPr>
      </w:pPr>
      <w:r w:rsidRPr="00245081">
        <w:rPr>
          <w:rFonts w:ascii="Arial" w:hAnsi="Arial" w:cs="Arial"/>
          <w:color w:val="0070C0"/>
          <w:sz w:val="26"/>
          <w:szCs w:val="26"/>
        </w:rPr>
        <w:t>Wildflower Meadows and Green Roof</w:t>
      </w:r>
    </w:p>
    <w:tbl>
      <w:tblPr>
        <w:tblStyle w:val="TableGrid"/>
        <w:tblW w:w="0" w:type="auto"/>
        <w:tblLook w:val="04A0" w:firstRow="1" w:lastRow="0" w:firstColumn="1" w:lastColumn="0" w:noHBand="0" w:noVBand="1"/>
      </w:tblPr>
      <w:tblGrid>
        <w:gridCol w:w="2287"/>
        <w:gridCol w:w="2306"/>
        <w:gridCol w:w="2262"/>
        <w:gridCol w:w="2161"/>
      </w:tblGrid>
      <w:tr w:rsidRPr="00BC5377" w:rsidR="00BC5377" w:rsidTr="00245081" w14:paraId="78B1E85C" w14:textId="77777777">
        <w:trPr>
          <w:tblHeader/>
        </w:trPr>
        <w:tc>
          <w:tcPr>
            <w:tcW w:w="2471" w:type="dxa"/>
            <w:shd w:val="clear" w:color="auto" w:fill="D9E2F3" w:themeFill="accent1" w:themeFillTint="33"/>
          </w:tcPr>
          <w:p w:rsidRPr="00BC5377" w:rsidR="00BC5377" w:rsidP="00662A3C" w:rsidRDefault="00BC5377" w14:paraId="2CACF8D2" w14:textId="77777777">
            <w:pPr>
              <w:pStyle w:val="Content"/>
              <w:rPr>
                <w:rFonts w:ascii="Arial" w:hAnsi="Arial" w:cs="Arial"/>
                <w:b/>
                <w:color w:val="auto"/>
                <w:sz w:val="24"/>
                <w:szCs w:val="20"/>
              </w:rPr>
            </w:pPr>
            <w:r w:rsidRPr="00BC5377">
              <w:rPr>
                <w:rFonts w:ascii="Arial" w:hAnsi="Arial" w:cs="Arial"/>
                <w:b/>
                <w:color w:val="auto"/>
                <w:sz w:val="24"/>
                <w:szCs w:val="20"/>
              </w:rPr>
              <w:t>Strategic Objective</w:t>
            </w:r>
          </w:p>
        </w:tc>
        <w:tc>
          <w:tcPr>
            <w:tcW w:w="2471" w:type="dxa"/>
            <w:shd w:val="clear" w:color="auto" w:fill="D9E2F3" w:themeFill="accent1" w:themeFillTint="33"/>
          </w:tcPr>
          <w:p w:rsidRPr="00BC5377" w:rsidR="00BC5377" w:rsidP="00662A3C" w:rsidRDefault="00BC5377" w14:paraId="02D2626A" w14:textId="77777777">
            <w:pPr>
              <w:pStyle w:val="Content"/>
              <w:rPr>
                <w:rFonts w:ascii="Arial" w:hAnsi="Arial" w:cs="Arial"/>
                <w:b/>
                <w:color w:val="auto"/>
                <w:sz w:val="24"/>
                <w:szCs w:val="20"/>
              </w:rPr>
            </w:pPr>
            <w:r w:rsidRPr="00BC5377">
              <w:rPr>
                <w:rFonts w:ascii="Arial" w:hAnsi="Arial" w:cs="Arial"/>
                <w:b/>
                <w:color w:val="auto"/>
                <w:sz w:val="24"/>
                <w:szCs w:val="20"/>
              </w:rPr>
              <w:t>Success Indicators</w:t>
            </w:r>
          </w:p>
        </w:tc>
        <w:tc>
          <w:tcPr>
            <w:tcW w:w="2472" w:type="dxa"/>
            <w:shd w:val="clear" w:color="auto" w:fill="D9E2F3" w:themeFill="accent1" w:themeFillTint="33"/>
          </w:tcPr>
          <w:p w:rsidRPr="00BC5377" w:rsidR="00BC5377" w:rsidP="00662A3C" w:rsidRDefault="00BC5377" w14:paraId="5C1632FB" w14:textId="77777777">
            <w:pPr>
              <w:pStyle w:val="Content"/>
              <w:rPr>
                <w:rFonts w:ascii="Arial" w:hAnsi="Arial" w:cs="Arial"/>
                <w:b/>
                <w:color w:val="auto"/>
                <w:sz w:val="24"/>
                <w:szCs w:val="20"/>
              </w:rPr>
            </w:pPr>
            <w:r w:rsidRPr="00BC5377">
              <w:rPr>
                <w:rFonts w:ascii="Arial" w:hAnsi="Arial" w:cs="Arial"/>
                <w:b/>
                <w:color w:val="auto"/>
                <w:sz w:val="24"/>
                <w:szCs w:val="20"/>
              </w:rPr>
              <w:t>Timescale</w:t>
            </w:r>
          </w:p>
        </w:tc>
        <w:tc>
          <w:tcPr>
            <w:tcW w:w="2472" w:type="dxa"/>
            <w:shd w:val="clear" w:color="auto" w:fill="D9E2F3" w:themeFill="accent1" w:themeFillTint="33"/>
          </w:tcPr>
          <w:p w:rsidRPr="00BC5377" w:rsidR="00BC5377" w:rsidP="00662A3C" w:rsidRDefault="00BC5377" w14:paraId="5AAEA30C" w14:textId="77777777">
            <w:pPr>
              <w:pStyle w:val="Content"/>
              <w:rPr>
                <w:rFonts w:ascii="Arial" w:hAnsi="Arial" w:cs="Arial"/>
                <w:b/>
                <w:color w:val="auto"/>
                <w:sz w:val="24"/>
                <w:szCs w:val="20"/>
              </w:rPr>
            </w:pPr>
            <w:r w:rsidRPr="00BC5377">
              <w:rPr>
                <w:rFonts w:ascii="Arial" w:hAnsi="Arial" w:cs="Arial"/>
                <w:b/>
                <w:color w:val="auto"/>
                <w:sz w:val="24"/>
                <w:szCs w:val="20"/>
              </w:rPr>
              <w:t>Owner</w:t>
            </w:r>
          </w:p>
        </w:tc>
      </w:tr>
      <w:tr w:rsidRPr="00BC5377" w:rsidR="00BC5377" w:rsidTr="00245081" w14:paraId="2AF2727C" w14:textId="77777777">
        <w:trPr>
          <w:tblHeader/>
        </w:trPr>
        <w:tc>
          <w:tcPr>
            <w:tcW w:w="2471" w:type="dxa"/>
          </w:tcPr>
          <w:p w:rsidRPr="00BC5377" w:rsidR="00BC5377" w:rsidP="00662A3C" w:rsidRDefault="00BC5377" w14:paraId="5C2C0BEE" w14:textId="77777777">
            <w:pPr>
              <w:pStyle w:val="Content"/>
              <w:rPr>
                <w:rFonts w:ascii="Arial" w:hAnsi="Arial" w:cs="Arial"/>
                <w:color w:val="auto"/>
                <w:sz w:val="24"/>
                <w:szCs w:val="20"/>
              </w:rPr>
            </w:pPr>
            <w:r w:rsidRPr="00BC5377">
              <w:rPr>
                <w:rFonts w:ascii="Arial" w:hAnsi="Arial" w:cs="Arial"/>
                <w:color w:val="auto"/>
                <w:sz w:val="24"/>
                <w:szCs w:val="20"/>
              </w:rPr>
              <w:t>Continuation of meadow care programme for the perennial meadow</w:t>
            </w:r>
          </w:p>
        </w:tc>
        <w:tc>
          <w:tcPr>
            <w:tcW w:w="2471" w:type="dxa"/>
          </w:tcPr>
          <w:p w:rsidRPr="00BC5377" w:rsidR="00BC5377" w:rsidP="00662A3C" w:rsidRDefault="00BC5377" w14:paraId="20D282B4" w14:textId="77777777">
            <w:pPr>
              <w:pStyle w:val="Content"/>
              <w:rPr>
                <w:rFonts w:ascii="Arial" w:hAnsi="Arial" w:cs="Arial"/>
                <w:color w:val="auto"/>
                <w:sz w:val="24"/>
                <w:szCs w:val="20"/>
              </w:rPr>
            </w:pPr>
            <w:r w:rsidRPr="00BC5377">
              <w:rPr>
                <w:rFonts w:ascii="Arial" w:hAnsi="Arial" w:cs="Arial"/>
                <w:color w:val="auto"/>
                <w:sz w:val="24"/>
                <w:szCs w:val="20"/>
              </w:rPr>
              <w:t>Record of perennial meadow care regime each year</w:t>
            </w:r>
          </w:p>
        </w:tc>
        <w:tc>
          <w:tcPr>
            <w:tcW w:w="2472" w:type="dxa"/>
          </w:tcPr>
          <w:p w:rsidRPr="00BC5377" w:rsidR="00BC5377" w:rsidP="00662A3C" w:rsidRDefault="00BC5377" w14:paraId="46ECF3AE" w14:textId="77777777">
            <w:pPr>
              <w:pStyle w:val="Content"/>
              <w:rPr>
                <w:rFonts w:ascii="Arial" w:hAnsi="Arial" w:cs="Arial"/>
                <w:color w:val="auto"/>
                <w:sz w:val="24"/>
                <w:szCs w:val="20"/>
              </w:rPr>
            </w:pPr>
            <w:r w:rsidRPr="00BC5377">
              <w:rPr>
                <w:rFonts w:ascii="Arial" w:hAnsi="Arial" w:cs="Arial"/>
                <w:color w:val="auto"/>
                <w:sz w:val="24"/>
                <w:szCs w:val="20"/>
              </w:rPr>
              <w:t>Annually</w:t>
            </w:r>
          </w:p>
        </w:tc>
        <w:tc>
          <w:tcPr>
            <w:tcW w:w="2472" w:type="dxa"/>
          </w:tcPr>
          <w:p w:rsidRPr="00BC5377" w:rsidR="00BC5377" w:rsidP="00662A3C" w:rsidRDefault="00BC5377" w14:paraId="0B4D2E36" w14:textId="77777777">
            <w:pPr>
              <w:pStyle w:val="Content"/>
              <w:rPr>
                <w:rFonts w:ascii="Arial" w:hAnsi="Arial" w:cs="Arial"/>
                <w:color w:val="auto"/>
                <w:sz w:val="24"/>
                <w:szCs w:val="20"/>
              </w:rPr>
            </w:pPr>
            <w:r w:rsidRPr="00BC5377">
              <w:rPr>
                <w:rFonts w:ascii="Arial" w:hAnsi="Arial" w:cs="Arial"/>
                <w:color w:val="auto"/>
                <w:sz w:val="24"/>
                <w:szCs w:val="20"/>
              </w:rPr>
              <w:t>Grounds and Gardens Manager</w:t>
            </w:r>
          </w:p>
        </w:tc>
      </w:tr>
      <w:tr w:rsidRPr="00BC5377" w:rsidR="00BC5377" w:rsidTr="00245081" w14:paraId="67162177" w14:textId="77777777">
        <w:trPr>
          <w:tblHeader/>
        </w:trPr>
        <w:tc>
          <w:tcPr>
            <w:tcW w:w="2471" w:type="dxa"/>
          </w:tcPr>
          <w:p w:rsidRPr="00BC5377" w:rsidR="00BC5377" w:rsidP="00662A3C" w:rsidRDefault="00BC5377" w14:paraId="321EC09C" w14:textId="77777777">
            <w:pPr>
              <w:pStyle w:val="Content"/>
              <w:rPr>
                <w:rFonts w:ascii="Arial" w:hAnsi="Arial" w:cs="Arial"/>
                <w:color w:val="auto"/>
                <w:sz w:val="24"/>
                <w:szCs w:val="20"/>
              </w:rPr>
            </w:pPr>
            <w:r w:rsidRPr="00BC5377">
              <w:rPr>
                <w:rFonts w:ascii="Arial" w:hAnsi="Arial" w:cs="Arial"/>
                <w:color w:val="auto"/>
                <w:sz w:val="24"/>
                <w:szCs w:val="20"/>
              </w:rPr>
              <w:t>Enhancement of the perennial meadow with new plants or bulbs</w:t>
            </w:r>
          </w:p>
        </w:tc>
        <w:tc>
          <w:tcPr>
            <w:tcW w:w="2471" w:type="dxa"/>
          </w:tcPr>
          <w:p w:rsidRPr="00BC5377" w:rsidR="00BC5377" w:rsidP="00662A3C" w:rsidRDefault="00BC5377" w14:paraId="60CFF809" w14:textId="77777777">
            <w:pPr>
              <w:pStyle w:val="Content"/>
              <w:rPr>
                <w:rFonts w:ascii="Arial" w:hAnsi="Arial" w:cs="Arial"/>
                <w:color w:val="auto"/>
                <w:sz w:val="24"/>
                <w:szCs w:val="20"/>
              </w:rPr>
            </w:pPr>
            <w:r w:rsidRPr="00BC5377">
              <w:rPr>
                <w:rFonts w:ascii="Arial" w:hAnsi="Arial" w:cs="Arial"/>
                <w:color w:val="auto"/>
                <w:sz w:val="24"/>
                <w:szCs w:val="20"/>
              </w:rPr>
              <w:t>Record of perennial meadow additional work</w:t>
            </w:r>
          </w:p>
        </w:tc>
        <w:tc>
          <w:tcPr>
            <w:tcW w:w="2472" w:type="dxa"/>
          </w:tcPr>
          <w:p w:rsidRPr="00BC5377" w:rsidR="00BC5377" w:rsidP="00662A3C" w:rsidRDefault="00BC5377" w14:paraId="256B6988" w14:textId="77777777">
            <w:pPr>
              <w:pStyle w:val="Content"/>
              <w:rPr>
                <w:rFonts w:ascii="Arial" w:hAnsi="Arial" w:cs="Arial"/>
                <w:color w:val="auto"/>
                <w:sz w:val="24"/>
                <w:szCs w:val="20"/>
              </w:rPr>
            </w:pPr>
            <w:r w:rsidRPr="00BC5377">
              <w:rPr>
                <w:rFonts w:ascii="Arial" w:hAnsi="Arial" w:cs="Arial"/>
                <w:color w:val="auto"/>
                <w:sz w:val="24"/>
                <w:szCs w:val="20"/>
              </w:rPr>
              <w:t>Reviewed annually for appropriate works during planning of maintenance regime</w:t>
            </w:r>
          </w:p>
        </w:tc>
        <w:tc>
          <w:tcPr>
            <w:tcW w:w="2472" w:type="dxa"/>
          </w:tcPr>
          <w:p w:rsidRPr="00BC5377" w:rsidR="00BC5377" w:rsidP="00662A3C" w:rsidRDefault="00BC5377" w14:paraId="24BC4E57" w14:textId="77777777">
            <w:pPr>
              <w:pStyle w:val="Content"/>
              <w:rPr>
                <w:rFonts w:ascii="Arial" w:hAnsi="Arial" w:cs="Arial"/>
                <w:color w:val="auto"/>
                <w:sz w:val="24"/>
                <w:szCs w:val="20"/>
              </w:rPr>
            </w:pPr>
            <w:r w:rsidRPr="00BC5377">
              <w:rPr>
                <w:rFonts w:ascii="Arial" w:hAnsi="Arial" w:cs="Arial"/>
                <w:color w:val="auto"/>
                <w:sz w:val="24"/>
                <w:szCs w:val="20"/>
              </w:rPr>
              <w:t>Grounds and Gardens Manager</w:t>
            </w:r>
          </w:p>
        </w:tc>
      </w:tr>
      <w:tr w:rsidRPr="00BC5377" w:rsidR="00BC5377" w:rsidTr="00245081" w14:paraId="1CC7397C" w14:textId="77777777">
        <w:trPr>
          <w:tblHeader/>
        </w:trPr>
        <w:tc>
          <w:tcPr>
            <w:tcW w:w="2471" w:type="dxa"/>
          </w:tcPr>
          <w:p w:rsidRPr="00BC5377" w:rsidR="00BC5377" w:rsidP="00662A3C" w:rsidRDefault="00BC5377" w14:paraId="570EC578" w14:textId="77777777">
            <w:pPr>
              <w:pStyle w:val="Content"/>
              <w:rPr>
                <w:rFonts w:ascii="Arial" w:hAnsi="Arial" w:cs="Arial"/>
                <w:color w:val="auto"/>
                <w:sz w:val="24"/>
                <w:szCs w:val="20"/>
              </w:rPr>
            </w:pPr>
            <w:r w:rsidRPr="00BC5377">
              <w:rPr>
                <w:rFonts w:ascii="Arial" w:hAnsi="Arial" w:cs="Arial"/>
                <w:color w:val="auto"/>
                <w:sz w:val="24"/>
                <w:szCs w:val="20"/>
              </w:rPr>
              <w:t>Continuation of sowing of the annual meadow</w:t>
            </w:r>
          </w:p>
        </w:tc>
        <w:tc>
          <w:tcPr>
            <w:tcW w:w="2471" w:type="dxa"/>
          </w:tcPr>
          <w:p w:rsidRPr="00BC5377" w:rsidR="00BC5377" w:rsidP="00662A3C" w:rsidRDefault="00BC5377" w14:paraId="6CBA745E" w14:textId="77777777">
            <w:pPr>
              <w:pStyle w:val="Content"/>
              <w:rPr>
                <w:rFonts w:ascii="Arial" w:hAnsi="Arial" w:cs="Arial"/>
                <w:color w:val="auto"/>
                <w:sz w:val="24"/>
                <w:szCs w:val="20"/>
              </w:rPr>
            </w:pPr>
            <w:r w:rsidRPr="00BC5377">
              <w:rPr>
                <w:rFonts w:ascii="Arial" w:hAnsi="Arial" w:cs="Arial"/>
                <w:color w:val="auto"/>
                <w:sz w:val="24"/>
                <w:szCs w:val="20"/>
              </w:rPr>
              <w:t>Record of annual meadow sown in spring each year</w:t>
            </w:r>
          </w:p>
        </w:tc>
        <w:tc>
          <w:tcPr>
            <w:tcW w:w="2472" w:type="dxa"/>
          </w:tcPr>
          <w:p w:rsidRPr="00BC5377" w:rsidR="00BC5377" w:rsidP="00662A3C" w:rsidRDefault="00BC5377" w14:paraId="480F29F1" w14:textId="77777777">
            <w:pPr>
              <w:pStyle w:val="Content"/>
              <w:rPr>
                <w:rFonts w:ascii="Arial" w:hAnsi="Arial" w:cs="Arial"/>
                <w:color w:val="auto"/>
                <w:sz w:val="24"/>
                <w:szCs w:val="20"/>
              </w:rPr>
            </w:pPr>
            <w:r w:rsidRPr="00BC5377">
              <w:rPr>
                <w:rFonts w:ascii="Arial" w:hAnsi="Arial" w:cs="Arial"/>
                <w:color w:val="auto"/>
                <w:sz w:val="24"/>
                <w:szCs w:val="20"/>
              </w:rPr>
              <w:t>Annually</w:t>
            </w:r>
          </w:p>
        </w:tc>
        <w:tc>
          <w:tcPr>
            <w:tcW w:w="2472" w:type="dxa"/>
          </w:tcPr>
          <w:p w:rsidRPr="00BC5377" w:rsidR="00BC5377" w:rsidP="00662A3C" w:rsidRDefault="00BC5377" w14:paraId="08C8DCB1" w14:textId="77777777">
            <w:pPr>
              <w:pStyle w:val="Content"/>
              <w:rPr>
                <w:rFonts w:ascii="Arial" w:hAnsi="Arial" w:cs="Arial"/>
                <w:color w:val="auto"/>
                <w:sz w:val="24"/>
                <w:szCs w:val="20"/>
              </w:rPr>
            </w:pPr>
            <w:r w:rsidRPr="00BC5377">
              <w:rPr>
                <w:rFonts w:ascii="Arial" w:hAnsi="Arial" w:cs="Arial"/>
                <w:color w:val="auto"/>
                <w:sz w:val="24"/>
                <w:szCs w:val="20"/>
              </w:rPr>
              <w:t>Grounds and Gardens Manager</w:t>
            </w:r>
          </w:p>
        </w:tc>
      </w:tr>
      <w:tr w:rsidRPr="00BC5377" w:rsidR="00BC5377" w:rsidTr="00245081" w14:paraId="56C8CEA1" w14:textId="77777777">
        <w:trPr>
          <w:tblHeader/>
        </w:trPr>
        <w:tc>
          <w:tcPr>
            <w:tcW w:w="2471" w:type="dxa"/>
          </w:tcPr>
          <w:p w:rsidRPr="00BC5377" w:rsidR="00BC5377" w:rsidP="00662A3C" w:rsidRDefault="00BC5377" w14:paraId="21F512F4" w14:textId="77777777">
            <w:pPr>
              <w:pStyle w:val="Content"/>
              <w:rPr>
                <w:rFonts w:ascii="Arial" w:hAnsi="Arial" w:cs="Arial"/>
                <w:color w:val="auto"/>
                <w:sz w:val="24"/>
                <w:szCs w:val="20"/>
              </w:rPr>
            </w:pPr>
            <w:r w:rsidRPr="00BC5377">
              <w:rPr>
                <w:rFonts w:ascii="Arial" w:hAnsi="Arial" w:cs="Arial"/>
                <w:color w:val="auto"/>
                <w:sz w:val="24"/>
                <w:szCs w:val="20"/>
              </w:rPr>
              <w:t>Continuation of green roof maintenance regime</w:t>
            </w:r>
          </w:p>
        </w:tc>
        <w:tc>
          <w:tcPr>
            <w:tcW w:w="2471" w:type="dxa"/>
          </w:tcPr>
          <w:p w:rsidRPr="00BC5377" w:rsidR="00BC5377" w:rsidP="00662A3C" w:rsidRDefault="00BC5377" w14:paraId="51E4EA5D" w14:textId="77777777">
            <w:pPr>
              <w:pStyle w:val="Content"/>
              <w:rPr>
                <w:rFonts w:ascii="Arial" w:hAnsi="Arial" w:cs="Arial"/>
                <w:color w:val="auto"/>
                <w:sz w:val="24"/>
                <w:szCs w:val="20"/>
              </w:rPr>
            </w:pPr>
            <w:r w:rsidRPr="00BC5377">
              <w:rPr>
                <w:rFonts w:ascii="Arial" w:hAnsi="Arial" w:cs="Arial"/>
                <w:color w:val="auto"/>
                <w:sz w:val="24"/>
                <w:szCs w:val="20"/>
              </w:rPr>
              <w:t>Record/Report on condition of Green Roof</w:t>
            </w:r>
          </w:p>
        </w:tc>
        <w:tc>
          <w:tcPr>
            <w:tcW w:w="2472" w:type="dxa"/>
          </w:tcPr>
          <w:p w:rsidRPr="00BC5377" w:rsidR="00BC5377" w:rsidP="00662A3C" w:rsidRDefault="00BC5377" w14:paraId="55FFD5D0" w14:textId="77777777">
            <w:pPr>
              <w:pStyle w:val="Content"/>
              <w:rPr>
                <w:rFonts w:ascii="Arial" w:hAnsi="Arial" w:cs="Arial"/>
                <w:color w:val="auto"/>
                <w:sz w:val="24"/>
                <w:szCs w:val="20"/>
              </w:rPr>
            </w:pPr>
            <w:r w:rsidRPr="00BC5377">
              <w:rPr>
                <w:rFonts w:ascii="Arial" w:hAnsi="Arial" w:cs="Arial"/>
                <w:color w:val="auto"/>
                <w:sz w:val="24"/>
                <w:szCs w:val="20"/>
              </w:rPr>
              <w:t>Annually</w:t>
            </w:r>
          </w:p>
        </w:tc>
        <w:tc>
          <w:tcPr>
            <w:tcW w:w="2472" w:type="dxa"/>
          </w:tcPr>
          <w:p w:rsidRPr="00BC5377" w:rsidR="00BC5377" w:rsidP="00662A3C" w:rsidRDefault="00BC5377" w14:paraId="52BA7935" w14:textId="77777777">
            <w:pPr>
              <w:pStyle w:val="Content"/>
              <w:rPr>
                <w:rFonts w:ascii="Arial" w:hAnsi="Arial" w:cs="Arial"/>
                <w:color w:val="auto"/>
                <w:sz w:val="24"/>
                <w:szCs w:val="20"/>
              </w:rPr>
            </w:pPr>
            <w:r w:rsidRPr="00BC5377">
              <w:rPr>
                <w:rFonts w:ascii="Arial" w:hAnsi="Arial" w:cs="Arial"/>
                <w:color w:val="auto"/>
                <w:sz w:val="24"/>
                <w:szCs w:val="20"/>
              </w:rPr>
              <w:t>Grounds and Gardens Manager</w:t>
            </w:r>
          </w:p>
        </w:tc>
      </w:tr>
    </w:tbl>
    <w:p w:rsidRPr="00245081" w:rsidR="00BC5377" w:rsidP="00245081" w:rsidRDefault="00BC5377" w14:paraId="0A895683" w14:textId="77777777">
      <w:pPr>
        <w:pStyle w:val="Heading3"/>
        <w:spacing w:before="120" w:after="120"/>
        <w:rPr>
          <w:rFonts w:ascii="Arial" w:hAnsi="Arial" w:cs="Arial"/>
          <w:color w:val="0070C0"/>
          <w:sz w:val="26"/>
          <w:szCs w:val="26"/>
        </w:rPr>
      </w:pPr>
      <w:r w:rsidRPr="00245081">
        <w:rPr>
          <w:rFonts w:ascii="Arial" w:hAnsi="Arial" w:cs="Arial"/>
          <w:color w:val="0070C0"/>
          <w:sz w:val="26"/>
          <w:szCs w:val="26"/>
        </w:rPr>
        <w:lastRenderedPageBreak/>
        <w:t>Pesticides and Herbicides</w:t>
      </w:r>
    </w:p>
    <w:tbl>
      <w:tblPr>
        <w:tblStyle w:val="TableGrid"/>
        <w:tblW w:w="0" w:type="auto"/>
        <w:tblLook w:val="04A0" w:firstRow="1" w:lastRow="0" w:firstColumn="1" w:lastColumn="0" w:noHBand="0" w:noVBand="1"/>
      </w:tblPr>
      <w:tblGrid>
        <w:gridCol w:w="2271"/>
        <w:gridCol w:w="2265"/>
        <w:gridCol w:w="2215"/>
        <w:gridCol w:w="2265"/>
      </w:tblGrid>
      <w:tr w:rsidRPr="00BC5377" w:rsidR="00BC5377" w:rsidTr="00245081" w14:paraId="383139D4" w14:textId="77777777">
        <w:trPr>
          <w:tblHeader/>
        </w:trPr>
        <w:tc>
          <w:tcPr>
            <w:tcW w:w="2471" w:type="dxa"/>
            <w:shd w:val="clear" w:color="auto" w:fill="D9E2F3" w:themeFill="accent1" w:themeFillTint="33"/>
          </w:tcPr>
          <w:p w:rsidRPr="00BC5377" w:rsidR="00BC5377" w:rsidP="00662A3C" w:rsidRDefault="00BC5377" w14:paraId="51C8837B" w14:textId="77777777">
            <w:pPr>
              <w:pStyle w:val="Content"/>
              <w:rPr>
                <w:rFonts w:ascii="Arial" w:hAnsi="Arial" w:cs="Arial"/>
                <w:b/>
                <w:color w:val="auto"/>
                <w:sz w:val="24"/>
                <w:szCs w:val="20"/>
              </w:rPr>
            </w:pPr>
            <w:r w:rsidRPr="00BC5377">
              <w:rPr>
                <w:rFonts w:ascii="Arial" w:hAnsi="Arial" w:cs="Arial"/>
                <w:b/>
                <w:color w:val="auto"/>
                <w:sz w:val="24"/>
                <w:szCs w:val="20"/>
              </w:rPr>
              <w:t>Strategic Objective</w:t>
            </w:r>
          </w:p>
        </w:tc>
        <w:tc>
          <w:tcPr>
            <w:tcW w:w="2471" w:type="dxa"/>
            <w:shd w:val="clear" w:color="auto" w:fill="D9E2F3" w:themeFill="accent1" w:themeFillTint="33"/>
          </w:tcPr>
          <w:p w:rsidRPr="00BC5377" w:rsidR="00BC5377" w:rsidP="00662A3C" w:rsidRDefault="00BC5377" w14:paraId="1468DFC0" w14:textId="77777777">
            <w:pPr>
              <w:pStyle w:val="Content"/>
              <w:rPr>
                <w:rFonts w:ascii="Arial" w:hAnsi="Arial" w:cs="Arial"/>
                <w:b/>
                <w:color w:val="auto"/>
                <w:sz w:val="24"/>
                <w:szCs w:val="20"/>
              </w:rPr>
            </w:pPr>
            <w:r w:rsidRPr="00BC5377">
              <w:rPr>
                <w:rFonts w:ascii="Arial" w:hAnsi="Arial" w:cs="Arial"/>
                <w:b/>
                <w:color w:val="auto"/>
                <w:sz w:val="24"/>
                <w:szCs w:val="20"/>
              </w:rPr>
              <w:t>Success Indicators</w:t>
            </w:r>
          </w:p>
        </w:tc>
        <w:tc>
          <w:tcPr>
            <w:tcW w:w="2472" w:type="dxa"/>
            <w:shd w:val="clear" w:color="auto" w:fill="D9E2F3" w:themeFill="accent1" w:themeFillTint="33"/>
          </w:tcPr>
          <w:p w:rsidRPr="00BC5377" w:rsidR="00BC5377" w:rsidP="00662A3C" w:rsidRDefault="00BC5377" w14:paraId="165C88F7" w14:textId="77777777">
            <w:pPr>
              <w:pStyle w:val="Content"/>
              <w:rPr>
                <w:rFonts w:ascii="Arial" w:hAnsi="Arial" w:cs="Arial"/>
                <w:b/>
                <w:color w:val="auto"/>
                <w:sz w:val="24"/>
                <w:szCs w:val="20"/>
              </w:rPr>
            </w:pPr>
            <w:r w:rsidRPr="00BC5377">
              <w:rPr>
                <w:rFonts w:ascii="Arial" w:hAnsi="Arial" w:cs="Arial"/>
                <w:b/>
                <w:color w:val="auto"/>
                <w:sz w:val="24"/>
                <w:szCs w:val="20"/>
              </w:rPr>
              <w:t>Timescale</w:t>
            </w:r>
          </w:p>
        </w:tc>
        <w:tc>
          <w:tcPr>
            <w:tcW w:w="2472" w:type="dxa"/>
            <w:shd w:val="clear" w:color="auto" w:fill="D9E2F3" w:themeFill="accent1" w:themeFillTint="33"/>
          </w:tcPr>
          <w:p w:rsidRPr="00BC5377" w:rsidR="00BC5377" w:rsidP="00662A3C" w:rsidRDefault="00BC5377" w14:paraId="76FF38C1" w14:textId="77777777">
            <w:pPr>
              <w:pStyle w:val="Content"/>
              <w:rPr>
                <w:rFonts w:ascii="Arial" w:hAnsi="Arial" w:cs="Arial"/>
                <w:b/>
                <w:color w:val="auto"/>
                <w:sz w:val="24"/>
                <w:szCs w:val="20"/>
              </w:rPr>
            </w:pPr>
            <w:r w:rsidRPr="00BC5377">
              <w:rPr>
                <w:rFonts w:ascii="Arial" w:hAnsi="Arial" w:cs="Arial"/>
                <w:b/>
                <w:color w:val="auto"/>
                <w:sz w:val="24"/>
                <w:szCs w:val="20"/>
              </w:rPr>
              <w:t>Owner</w:t>
            </w:r>
          </w:p>
        </w:tc>
      </w:tr>
      <w:tr w:rsidRPr="00BC5377" w:rsidR="00BC5377" w:rsidTr="00245081" w14:paraId="7FE5F075" w14:textId="77777777">
        <w:trPr>
          <w:tblHeader/>
        </w:trPr>
        <w:tc>
          <w:tcPr>
            <w:tcW w:w="2471" w:type="dxa"/>
          </w:tcPr>
          <w:p w:rsidRPr="00BC5377" w:rsidR="00BC5377" w:rsidP="00662A3C" w:rsidRDefault="00BC5377" w14:paraId="53843B47" w14:textId="77777777">
            <w:pPr>
              <w:pStyle w:val="Content"/>
              <w:rPr>
                <w:rFonts w:ascii="Arial" w:hAnsi="Arial" w:cs="Arial"/>
                <w:color w:val="auto"/>
                <w:sz w:val="24"/>
                <w:szCs w:val="20"/>
              </w:rPr>
            </w:pPr>
            <w:r w:rsidRPr="00BC5377">
              <w:rPr>
                <w:rFonts w:ascii="Arial" w:hAnsi="Arial" w:cs="Arial"/>
                <w:color w:val="auto"/>
                <w:sz w:val="24"/>
                <w:szCs w:val="20"/>
              </w:rPr>
              <w:t>Increased use of alternatives to herbicides on hard surfaces through greater use of weed burner and other alternatives to herbicides</w:t>
            </w:r>
          </w:p>
        </w:tc>
        <w:tc>
          <w:tcPr>
            <w:tcW w:w="2471" w:type="dxa"/>
          </w:tcPr>
          <w:p w:rsidRPr="00BC5377" w:rsidR="00BC5377" w:rsidP="00662A3C" w:rsidRDefault="00BC5377" w14:paraId="12E2F4A7" w14:textId="77777777">
            <w:pPr>
              <w:pStyle w:val="Content"/>
              <w:rPr>
                <w:rFonts w:ascii="Arial" w:hAnsi="Arial" w:cs="Arial"/>
                <w:color w:val="auto"/>
                <w:sz w:val="24"/>
                <w:szCs w:val="20"/>
              </w:rPr>
            </w:pPr>
            <w:r w:rsidRPr="00BC5377">
              <w:rPr>
                <w:rFonts w:ascii="Arial" w:hAnsi="Arial" w:cs="Arial"/>
                <w:color w:val="auto"/>
                <w:sz w:val="24"/>
                <w:szCs w:val="20"/>
              </w:rPr>
              <w:t>Lower chemical volume application records</w:t>
            </w:r>
          </w:p>
        </w:tc>
        <w:tc>
          <w:tcPr>
            <w:tcW w:w="2472" w:type="dxa"/>
          </w:tcPr>
          <w:p w:rsidRPr="00BC5377" w:rsidR="00BC5377" w:rsidP="00662A3C" w:rsidRDefault="00BC5377" w14:paraId="27D066B0" w14:textId="77777777">
            <w:pPr>
              <w:pStyle w:val="Content"/>
              <w:rPr>
                <w:rFonts w:ascii="Arial" w:hAnsi="Arial" w:cs="Arial"/>
                <w:color w:val="auto"/>
                <w:sz w:val="24"/>
                <w:szCs w:val="20"/>
              </w:rPr>
            </w:pPr>
            <w:r w:rsidRPr="00BC5377">
              <w:rPr>
                <w:rFonts w:ascii="Arial" w:hAnsi="Arial" w:cs="Arial"/>
                <w:color w:val="auto"/>
                <w:sz w:val="24"/>
                <w:szCs w:val="20"/>
              </w:rPr>
              <w:t>Annually</w:t>
            </w:r>
          </w:p>
        </w:tc>
        <w:tc>
          <w:tcPr>
            <w:tcW w:w="2472" w:type="dxa"/>
          </w:tcPr>
          <w:p w:rsidRPr="00BC5377" w:rsidR="00BC5377" w:rsidP="00662A3C" w:rsidRDefault="00BC5377" w14:paraId="01003460" w14:textId="77777777">
            <w:pPr>
              <w:pStyle w:val="Content"/>
              <w:rPr>
                <w:rFonts w:ascii="Arial" w:hAnsi="Arial" w:cs="Arial"/>
                <w:color w:val="auto"/>
                <w:sz w:val="24"/>
                <w:szCs w:val="20"/>
              </w:rPr>
            </w:pPr>
            <w:r w:rsidRPr="00BC5377">
              <w:rPr>
                <w:rFonts w:ascii="Arial" w:hAnsi="Arial" w:cs="Arial"/>
                <w:color w:val="auto"/>
                <w:sz w:val="24"/>
                <w:szCs w:val="20"/>
              </w:rPr>
              <w:t>Grounds and Gardens Manager</w:t>
            </w:r>
          </w:p>
        </w:tc>
      </w:tr>
      <w:tr w:rsidRPr="00BC5377" w:rsidR="00BC5377" w:rsidTr="00245081" w14:paraId="407E9288" w14:textId="77777777">
        <w:trPr>
          <w:tblHeader/>
        </w:trPr>
        <w:tc>
          <w:tcPr>
            <w:tcW w:w="2471" w:type="dxa"/>
          </w:tcPr>
          <w:p w:rsidRPr="00BC5377" w:rsidR="00BC5377" w:rsidP="00662A3C" w:rsidRDefault="00BC5377" w14:paraId="3346B171" w14:textId="77777777">
            <w:pPr>
              <w:pStyle w:val="Content"/>
              <w:rPr>
                <w:rFonts w:ascii="Arial" w:hAnsi="Arial" w:cs="Arial"/>
                <w:color w:val="auto"/>
                <w:sz w:val="24"/>
                <w:szCs w:val="20"/>
              </w:rPr>
            </w:pPr>
            <w:r w:rsidRPr="00BC5377">
              <w:rPr>
                <w:rFonts w:ascii="Arial" w:hAnsi="Arial" w:cs="Arial"/>
                <w:color w:val="auto"/>
                <w:sz w:val="24"/>
                <w:szCs w:val="20"/>
              </w:rPr>
              <w:t>Reduced use of herbicides on hard surfaces through improved quality of roads and paths</w:t>
            </w:r>
          </w:p>
        </w:tc>
        <w:tc>
          <w:tcPr>
            <w:tcW w:w="2471" w:type="dxa"/>
          </w:tcPr>
          <w:p w:rsidRPr="00BC5377" w:rsidR="00BC5377" w:rsidP="00662A3C" w:rsidRDefault="00BC5377" w14:paraId="3A120183" w14:textId="77777777">
            <w:pPr>
              <w:pStyle w:val="Content"/>
              <w:rPr>
                <w:rFonts w:ascii="Arial" w:hAnsi="Arial" w:cs="Arial"/>
                <w:color w:val="auto"/>
                <w:sz w:val="24"/>
                <w:szCs w:val="20"/>
              </w:rPr>
            </w:pPr>
            <w:r w:rsidRPr="00BC5377">
              <w:rPr>
                <w:rFonts w:ascii="Arial" w:hAnsi="Arial" w:cs="Arial"/>
                <w:color w:val="auto"/>
                <w:sz w:val="24"/>
                <w:szCs w:val="20"/>
              </w:rPr>
              <w:t xml:space="preserve">Project and maintenance </w:t>
            </w:r>
            <w:r w:rsidRPr="00BC5377" w:rsidR="001E756B">
              <w:rPr>
                <w:rFonts w:ascii="Arial" w:hAnsi="Arial" w:cs="Arial"/>
                <w:color w:val="auto"/>
                <w:sz w:val="24"/>
                <w:szCs w:val="20"/>
              </w:rPr>
              <w:t>work</w:t>
            </w:r>
            <w:r w:rsidRPr="00BC5377">
              <w:rPr>
                <w:rFonts w:ascii="Arial" w:hAnsi="Arial" w:cs="Arial"/>
                <w:color w:val="auto"/>
                <w:sz w:val="24"/>
                <w:szCs w:val="20"/>
              </w:rPr>
              <w:t xml:space="preserve"> records</w:t>
            </w:r>
          </w:p>
        </w:tc>
        <w:tc>
          <w:tcPr>
            <w:tcW w:w="2472" w:type="dxa"/>
          </w:tcPr>
          <w:p w:rsidRPr="00BC5377" w:rsidR="00BC5377" w:rsidP="00662A3C" w:rsidRDefault="00BC5377" w14:paraId="5FD0C0AD" w14:textId="77777777">
            <w:pPr>
              <w:pStyle w:val="Content"/>
              <w:rPr>
                <w:rFonts w:ascii="Arial" w:hAnsi="Arial" w:cs="Arial"/>
                <w:color w:val="auto"/>
                <w:sz w:val="24"/>
                <w:szCs w:val="20"/>
              </w:rPr>
            </w:pPr>
            <w:r w:rsidRPr="00BC5377">
              <w:rPr>
                <w:rFonts w:ascii="Arial" w:hAnsi="Arial" w:cs="Arial"/>
                <w:color w:val="auto"/>
                <w:sz w:val="24"/>
                <w:szCs w:val="20"/>
              </w:rPr>
              <w:t>Annually</w:t>
            </w:r>
          </w:p>
        </w:tc>
        <w:tc>
          <w:tcPr>
            <w:tcW w:w="2472" w:type="dxa"/>
          </w:tcPr>
          <w:p w:rsidRPr="00BC5377" w:rsidR="00BC5377" w:rsidP="00662A3C" w:rsidRDefault="00BC5377" w14:paraId="667C8EA1" w14:textId="77777777">
            <w:pPr>
              <w:pStyle w:val="Content"/>
              <w:rPr>
                <w:rFonts w:ascii="Arial" w:hAnsi="Arial" w:cs="Arial"/>
                <w:color w:val="auto"/>
                <w:sz w:val="24"/>
                <w:szCs w:val="20"/>
              </w:rPr>
            </w:pPr>
            <w:r w:rsidRPr="00BC5377">
              <w:rPr>
                <w:rFonts w:ascii="Arial" w:hAnsi="Arial" w:cs="Arial"/>
                <w:color w:val="auto"/>
                <w:sz w:val="24"/>
                <w:szCs w:val="20"/>
              </w:rPr>
              <w:t>Maintenance Manager</w:t>
            </w:r>
          </w:p>
          <w:p w:rsidRPr="00BC5377" w:rsidR="00BC5377" w:rsidP="00662A3C" w:rsidRDefault="00BC5377" w14:paraId="537891E6" w14:textId="77777777">
            <w:pPr>
              <w:pStyle w:val="Content"/>
              <w:rPr>
                <w:rFonts w:ascii="Arial" w:hAnsi="Arial" w:cs="Arial"/>
                <w:color w:val="auto"/>
                <w:sz w:val="24"/>
                <w:szCs w:val="20"/>
              </w:rPr>
            </w:pPr>
            <w:r w:rsidRPr="00BC5377">
              <w:rPr>
                <w:rFonts w:ascii="Arial" w:hAnsi="Arial" w:cs="Arial"/>
                <w:color w:val="auto"/>
                <w:sz w:val="24"/>
                <w:szCs w:val="20"/>
              </w:rPr>
              <w:t>Estates Projects Team</w:t>
            </w:r>
          </w:p>
          <w:p w:rsidRPr="00BC5377" w:rsidR="00BC5377" w:rsidP="00662A3C" w:rsidRDefault="00BC5377" w14:paraId="53821579" w14:textId="77777777">
            <w:pPr>
              <w:pStyle w:val="Content"/>
              <w:rPr>
                <w:rFonts w:ascii="Arial" w:hAnsi="Arial" w:cs="Arial"/>
                <w:color w:val="auto"/>
                <w:sz w:val="24"/>
                <w:szCs w:val="20"/>
              </w:rPr>
            </w:pPr>
          </w:p>
        </w:tc>
      </w:tr>
      <w:tr w:rsidRPr="00BC5377" w:rsidR="00BC5377" w:rsidTr="00245081" w14:paraId="2DA71FAF" w14:textId="77777777">
        <w:trPr>
          <w:tblHeader/>
        </w:trPr>
        <w:tc>
          <w:tcPr>
            <w:tcW w:w="2471" w:type="dxa"/>
          </w:tcPr>
          <w:p w:rsidRPr="00BC5377" w:rsidR="00BC5377" w:rsidP="00662A3C" w:rsidRDefault="00BC5377" w14:paraId="52C8417F" w14:textId="77777777">
            <w:pPr>
              <w:pStyle w:val="Content"/>
              <w:rPr>
                <w:rFonts w:ascii="Arial" w:hAnsi="Arial" w:cs="Arial"/>
                <w:color w:val="auto"/>
                <w:sz w:val="24"/>
                <w:szCs w:val="20"/>
              </w:rPr>
            </w:pPr>
            <w:r w:rsidRPr="00BC5377">
              <w:rPr>
                <w:rFonts w:ascii="Arial" w:hAnsi="Arial" w:cs="Arial"/>
                <w:color w:val="auto"/>
                <w:sz w:val="24"/>
                <w:szCs w:val="20"/>
              </w:rPr>
              <w:t>Reduced use of selective herbicides on sports pitches through improved management practices such as intervention prior to undesirable species in sports turf going to seed and targeted applications</w:t>
            </w:r>
          </w:p>
        </w:tc>
        <w:tc>
          <w:tcPr>
            <w:tcW w:w="2471" w:type="dxa"/>
          </w:tcPr>
          <w:p w:rsidRPr="00BC5377" w:rsidR="00BC5377" w:rsidP="00662A3C" w:rsidRDefault="00BC5377" w14:paraId="67859A06" w14:textId="77777777">
            <w:pPr>
              <w:pStyle w:val="Content"/>
              <w:rPr>
                <w:rFonts w:ascii="Arial" w:hAnsi="Arial" w:cs="Arial"/>
                <w:color w:val="auto"/>
                <w:sz w:val="24"/>
                <w:szCs w:val="20"/>
              </w:rPr>
            </w:pPr>
            <w:r w:rsidRPr="00BC5377">
              <w:rPr>
                <w:rFonts w:ascii="Arial" w:hAnsi="Arial" w:cs="Arial"/>
                <w:color w:val="auto"/>
                <w:sz w:val="24"/>
                <w:szCs w:val="20"/>
              </w:rPr>
              <w:t>Lower chemical volume application records</w:t>
            </w:r>
          </w:p>
        </w:tc>
        <w:tc>
          <w:tcPr>
            <w:tcW w:w="2472" w:type="dxa"/>
          </w:tcPr>
          <w:p w:rsidRPr="00BC5377" w:rsidR="00BC5377" w:rsidP="00662A3C" w:rsidRDefault="00BC5377" w14:paraId="0B72BFCF" w14:textId="77777777">
            <w:pPr>
              <w:pStyle w:val="Content"/>
              <w:rPr>
                <w:rFonts w:ascii="Arial" w:hAnsi="Arial" w:cs="Arial"/>
                <w:color w:val="auto"/>
                <w:sz w:val="24"/>
                <w:szCs w:val="20"/>
              </w:rPr>
            </w:pPr>
            <w:r w:rsidRPr="00BC5377">
              <w:rPr>
                <w:rFonts w:ascii="Arial" w:hAnsi="Arial" w:cs="Arial"/>
                <w:color w:val="auto"/>
                <w:sz w:val="24"/>
                <w:szCs w:val="20"/>
              </w:rPr>
              <w:t>Annually</w:t>
            </w:r>
          </w:p>
        </w:tc>
        <w:tc>
          <w:tcPr>
            <w:tcW w:w="2472" w:type="dxa"/>
          </w:tcPr>
          <w:p w:rsidRPr="00BC5377" w:rsidR="00BC5377" w:rsidP="00662A3C" w:rsidRDefault="00BC5377" w14:paraId="4C3523B1" w14:textId="77777777">
            <w:pPr>
              <w:pStyle w:val="Content"/>
              <w:rPr>
                <w:rFonts w:ascii="Arial" w:hAnsi="Arial" w:cs="Arial"/>
                <w:color w:val="auto"/>
                <w:sz w:val="24"/>
                <w:szCs w:val="20"/>
              </w:rPr>
            </w:pPr>
            <w:r w:rsidRPr="00BC5377">
              <w:rPr>
                <w:rFonts w:ascii="Arial" w:hAnsi="Arial" w:cs="Arial"/>
                <w:color w:val="auto"/>
                <w:sz w:val="24"/>
                <w:szCs w:val="20"/>
              </w:rPr>
              <w:t>Grounds and Gardens Manager</w:t>
            </w:r>
          </w:p>
        </w:tc>
      </w:tr>
    </w:tbl>
    <w:p w:rsidRPr="00245081" w:rsidR="00BC5377" w:rsidP="00245081" w:rsidRDefault="00BC5377" w14:paraId="6A307706" w14:textId="77777777">
      <w:pPr>
        <w:pStyle w:val="Heading3"/>
        <w:spacing w:before="120" w:after="120"/>
        <w:rPr>
          <w:rFonts w:ascii="Arial" w:hAnsi="Arial" w:cs="Arial"/>
          <w:color w:val="0070C0"/>
          <w:sz w:val="26"/>
          <w:szCs w:val="26"/>
        </w:rPr>
      </w:pPr>
      <w:r w:rsidRPr="00245081">
        <w:rPr>
          <w:rFonts w:ascii="Arial" w:hAnsi="Arial" w:cs="Arial"/>
          <w:color w:val="0070C0"/>
          <w:sz w:val="26"/>
          <w:szCs w:val="26"/>
        </w:rPr>
        <w:t>Wildlife</w:t>
      </w:r>
    </w:p>
    <w:tbl>
      <w:tblPr>
        <w:tblStyle w:val="TableGrid"/>
        <w:tblW w:w="0" w:type="auto"/>
        <w:tblLook w:val="04A0" w:firstRow="1" w:lastRow="0" w:firstColumn="1" w:lastColumn="0" w:noHBand="0" w:noVBand="1"/>
      </w:tblPr>
      <w:tblGrid>
        <w:gridCol w:w="2231"/>
        <w:gridCol w:w="2245"/>
        <w:gridCol w:w="2248"/>
        <w:gridCol w:w="2292"/>
      </w:tblGrid>
      <w:tr w:rsidRPr="00BC5377" w:rsidR="001E756B" w:rsidTr="00245081" w14:paraId="0C385E38" w14:textId="77777777">
        <w:trPr>
          <w:tblHeader/>
        </w:trPr>
        <w:tc>
          <w:tcPr>
            <w:tcW w:w="2471" w:type="dxa"/>
            <w:shd w:val="clear" w:color="auto" w:fill="D9E2F3" w:themeFill="accent1" w:themeFillTint="33"/>
          </w:tcPr>
          <w:p w:rsidRPr="00BC5377" w:rsidR="00BC5377" w:rsidP="00662A3C" w:rsidRDefault="00BC5377" w14:paraId="605306B5" w14:textId="77777777">
            <w:pPr>
              <w:pStyle w:val="Content"/>
              <w:rPr>
                <w:rFonts w:ascii="Arial" w:hAnsi="Arial" w:cs="Arial"/>
                <w:b/>
                <w:color w:val="auto"/>
                <w:sz w:val="24"/>
                <w:szCs w:val="20"/>
              </w:rPr>
            </w:pPr>
            <w:r w:rsidRPr="00BC5377">
              <w:rPr>
                <w:rFonts w:ascii="Arial" w:hAnsi="Arial" w:cs="Arial"/>
                <w:b/>
                <w:color w:val="auto"/>
                <w:sz w:val="24"/>
                <w:szCs w:val="20"/>
              </w:rPr>
              <w:t>Strategic Objective</w:t>
            </w:r>
          </w:p>
        </w:tc>
        <w:tc>
          <w:tcPr>
            <w:tcW w:w="2471" w:type="dxa"/>
            <w:shd w:val="clear" w:color="auto" w:fill="D9E2F3" w:themeFill="accent1" w:themeFillTint="33"/>
          </w:tcPr>
          <w:p w:rsidRPr="00BC5377" w:rsidR="00BC5377" w:rsidP="00662A3C" w:rsidRDefault="00BC5377" w14:paraId="6C352C50" w14:textId="77777777">
            <w:pPr>
              <w:pStyle w:val="Content"/>
              <w:rPr>
                <w:rFonts w:ascii="Arial" w:hAnsi="Arial" w:cs="Arial"/>
                <w:b/>
                <w:color w:val="auto"/>
                <w:sz w:val="24"/>
                <w:szCs w:val="20"/>
              </w:rPr>
            </w:pPr>
            <w:r w:rsidRPr="00BC5377">
              <w:rPr>
                <w:rFonts w:ascii="Arial" w:hAnsi="Arial" w:cs="Arial"/>
                <w:b/>
                <w:color w:val="auto"/>
                <w:sz w:val="24"/>
                <w:szCs w:val="20"/>
              </w:rPr>
              <w:t>Success Indicators</w:t>
            </w:r>
          </w:p>
        </w:tc>
        <w:tc>
          <w:tcPr>
            <w:tcW w:w="2472" w:type="dxa"/>
            <w:shd w:val="clear" w:color="auto" w:fill="D9E2F3" w:themeFill="accent1" w:themeFillTint="33"/>
          </w:tcPr>
          <w:p w:rsidRPr="00BC5377" w:rsidR="00BC5377" w:rsidP="00662A3C" w:rsidRDefault="00BC5377" w14:paraId="4EF1DBBE" w14:textId="77777777">
            <w:pPr>
              <w:pStyle w:val="Content"/>
              <w:rPr>
                <w:rFonts w:ascii="Arial" w:hAnsi="Arial" w:cs="Arial"/>
                <w:b/>
                <w:color w:val="auto"/>
                <w:sz w:val="24"/>
                <w:szCs w:val="20"/>
              </w:rPr>
            </w:pPr>
            <w:r w:rsidRPr="00BC5377">
              <w:rPr>
                <w:rFonts w:ascii="Arial" w:hAnsi="Arial" w:cs="Arial"/>
                <w:b/>
                <w:color w:val="auto"/>
                <w:sz w:val="24"/>
                <w:szCs w:val="20"/>
              </w:rPr>
              <w:t>Timescale</w:t>
            </w:r>
          </w:p>
        </w:tc>
        <w:tc>
          <w:tcPr>
            <w:tcW w:w="2472" w:type="dxa"/>
            <w:shd w:val="clear" w:color="auto" w:fill="D9E2F3" w:themeFill="accent1" w:themeFillTint="33"/>
          </w:tcPr>
          <w:p w:rsidRPr="00BC5377" w:rsidR="00BC5377" w:rsidP="00662A3C" w:rsidRDefault="00BC5377" w14:paraId="2F87EA68" w14:textId="77777777">
            <w:pPr>
              <w:pStyle w:val="Content"/>
              <w:rPr>
                <w:rFonts w:ascii="Arial" w:hAnsi="Arial" w:cs="Arial"/>
                <w:b/>
                <w:color w:val="auto"/>
                <w:sz w:val="24"/>
                <w:szCs w:val="20"/>
              </w:rPr>
            </w:pPr>
            <w:r w:rsidRPr="00BC5377">
              <w:rPr>
                <w:rFonts w:ascii="Arial" w:hAnsi="Arial" w:cs="Arial"/>
                <w:b/>
                <w:color w:val="auto"/>
                <w:sz w:val="24"/>
                <w:szCs w:val="20"/>
              </w:rPr>
              <w:t>Owner</w:t>
            </w:r>
          </w:p>
        </w:tc>
      </w:tr>
      <w:tr w:rsidRPr="00BC5377" w:rsidR="00BC5377" w:rsidTr="00245081" w14:paraId="7AAA386F" w14:textId="77777777">
        <w:trPr>
          <w:tblHeader/>
        </w:trPr>
        <w:tc>
          <w:tcPr>
            <w:tcW w:w="2471" w:type="dxa"/>
          </w:tcPr>
          <w:p w:rsidRPr="00BC5377" w:rsidR="00BC5377" w:rsidP="00662A3C" w:rsidRDefault="00BC5377" w14:paraId="698333ED" w14:textId="77777777">
            <w:pPr>
              <w:pStyle w:val="Content"/>
              <w:rPr>
                <w:rFonts w:ascii="Arial" w:hAnsi="Arial" w:cs="Arial"/>
                <w:color w:val="auto"/>
                <w:sz w:val="24"/>
                <w:szCs w:val="20"/>
              </w:rPr>
            </w:pPr>
            <w:r w:rsidRPr="00BC5377">
              <w:rPr>
                <w:rFonts w:ascii="Arial" w:hAnsi="Arial" w:cs="Arial"/>
                <w:color w:val="auto"/>
                <w:sz w:val="24"/>
                <w:szCs w:val="20"/>
              </w:rPr>
              <w:t>To ensure the bird box cleaning regime is ongoing and recorded.</w:t>
            </w:r>
          </w:p>
        </w:tc>
        <w:tc>
          <w:tcPr>
            <w:tcW w:w="2471" w:type="dxa"/>
          </w:tcPr>
          <w:p w:rsidRPr="00BC5377" w:rsidR="00BC5377" w:rsidP="00662A3C" w:rsidRDefault="00BC5377" w14:paraId="696C0408" w14:textId="77777777">
            <w:pPr>
              <w:pStyle w:val="Content"/>
              <w:rPr>
                <w:rFonts w:ascii="Arial" w:hAnsi="Arial" w:cs="Arial"/>
                <w:color w:val="auto"/>
                <w:sz w:val="24"/>
                <w:szCs w:val="20"/>
              </w:rPr>
            </w:pPr>
            <w:r w:rsidRPr="00BC5377">
              <w:rPr>
                <w:rFonts w:ascii="Arial" w:hAnsi="Arial" w:cs="Arial"/>
                <w:color w:val="auto"/>
                <w:sz w:val="24"/>
                <w:szCs w:val="20"/>
              </w:rPr>
              <w:t>Record of cleaning regime</w:t>
            </w:r>
          </w:p>
        </w:tc>
        <w:tc>
          <w:tcPr>
            <w:tcW w:w="2472" w:type="dxa"/>
          </w:tcPr>
          <w:p w:rsidRPr="00BC5377" w:rsidR="00BC5377" w:rsidP="00662A3C" w:rsidRDefault="00245081" w14:paraId="6FE38730" w14:textId="289511AD">
            <w:pPr>
              <w:pStyle w:val="Content"/>
              <w:rPr>
                <w:rFonts w:ascii="Arial" w:hAnsi="Arial" w:cs="Arial"/>
                <w:color w:val="auto"/>
                <w:sz w:val="24"/>
                <w:szCs w:val="20"/>
              </w:rPr>
            </w:pPr>
            <w:r>
              <w:rPr>
                <w:rFonts w:ascii="Arial" w:hAnsi="Arial" w:cs="Arial"/>
                <w:color w:val="auto"/>
                <w:sz w:val="24"/>
                <w:szCs w:val="20"/>
              </w:rPr>
              <w:t>Annually</w:t>
            </w:r>
          </w:p>
        </w:tc>
        <w:tc>
          <w:tcPr>
            <w:tcW w:w="2472" w:type="dxa"/>
          </w:tcPr>
          <w:p w:rsidRPr="00BC5377" w:rsidR="00BC5377" w:rsidP="00662A3C" w:rsidRDefault="001E756B" w14:paraId="06C625F1" w14:textId="77777777">
            <w:pPr>
              <w:pStyle w:val="Content"/>
              <w:rPr>
                <w:rFonts w:ascii="Arial" w:hAnsi="Arial" w:cs="Arial"/>
                <w:color w:val="auto"/>
                <w:sz w:val="24"/>
                <w:szCs w:val="20"/>
              </w:rPr>
            </w:pPr>
            <w:r>
              <w:rPr>
                <w:rFonts w:ascii="Arial" w:hAnsi="Arial" w:cs="Arial"/>
                <w:color w:val="auto"/>
                <w:sz w:val="24"/>
                <w:szCs w:val="20"/>
              </w:rPr>
              <w:t>Maintenance</w:t>
            </w:r>
            <w:r w:rsidRPr="00BC5377" w:rsidR="00BC5377">
              <w:rPr>
                <w:rFonts w:ascii="Arial" w:hAnsi="Arial" w:cs="Arial"/>
                <w:color w:val="auto"/>
                <w:sz w:val="24"/>
                <w:szCs w:val="20"/>
              </w:rPr>
              <w:t xml:space="preserve"> Helpdesk</w:t>
            </w:r>
          </w:p>
        </w:tc>
      </w:tr>
    </w:tbl>
    <w:p w:rsidRPr="00245081" w:rsidR="00BC5377" w:rsidP="00245081" w:rsidRDefault="00BC5377" w14:paraId="1B459D84" w14:textId="77777777">
      <w:pPr>
        <w:pStyle w:val="Heading3"/>
        <w:spacing w:before="120" w:after="120"/>
        <w:rPr>
          <w:rFonts w:ascii="Arial" w:hAnsi="Arial" w:cs="Arial"/>
          <w:color w:val="0070C0"/>
          <w:sz w:val="26"/>
          <w:szCs w:val="26"/>
        </w:rPr>
      </w:pPr>
      <w:r w:rsidRPr="00245081">
        <w:rPr>
          <w:rFonts w:ascii="Arial" w:hAnsi="Arial" w:cs="Arial"/>
          <w:color w:val="0070C0"/>
          <w:sz w:val="26"/>
          <w:szCs w:val="26"/>
        </w:rPr>
        <w:lastRenderedPageBreak/>
        <w:t>Waste</w:t>
      </w:r>
    </w:p>
    <w:tbl>
      <w:tblPr>
        <w:tblStyle w:val="TableGrid"/>
        <w:tblW w:w="0" w:type="auto"/>
        <w:tblLook w:val="04A0" w:firstRow="1" w:lastRow="0" w:firstColumn="1" w:lastColumn="0" w:noHBand="0" w:noVBand="1"/>
      </w:tblPr>
      <w:tblGrid>
        <w:gridCol w:w="2263"/>
        <w:gridCol w:w="2317"/>
        <w:gridCol w:w="2228"/>
        <w:gridCol w:w="2208"/>
      </w:tblGrid>
      <w:tr w:rsidRPr="00BC5377" w:rsidR="00BC5377" w:rsidTr="00245081" w14:paraId="265EA802" w14:textId="77777777">
        <w:trPr>
          <w:tblHeader/>
        </w:trPr>
        <w:tc>
          <w:tcPr>
            <w:tcW w:w="2471" w:type="dxa"/>
            <w:shd w:val="clear" w:color="auto" w:fill="D9E2F3" w:themeFill="accent1" w:themeFillTint="33"/>
          </w:tcPr>
          <w:p w:rsidRPr="00BC5377" w:rsidR="00BC5377" w:rsidP="00662A3C" w:rsidRDefault="00BC5377" w14:paraId="58B8A399" w14:textId="77777777">
            <w:pPr>
              <w:pStyle w:val="Content"/>
              <w:rPr>
                <w:rFonts w:ascii="Arial" w:hAnsi="Arial" w:cs="Arial"/>
                <w:b/>
                <w:color w:val="auto"/>
                <w:sz w:val="24"/>
                <w:szCs w:val="20"/>
              </w:rPr>
            </w:pPr>
            <w:r w:rsidRPr="00BC5377">
              <w:rPr>
                <w:rFonts w:ascii="Arial" w:hAnsi="Arial" w:cs="Arial"/>
                <w:b/>
                <w:color w:val="auto"/>
                <w:sz w:val="24"/>
                <w:szCs w:val="20"/>
              </w:rPr>
              <w:t>Strategic Objective</w:t>
            </w:r>
          </w:p>
        </w:tc>
        <w:tc>
          <w:tcPr>
            <w:tcW w:w="2471" w:type="dxa"/>
            <w:shd w:val="clear" w:color="auto" w:fill="D9E2F3" w:themeFill="accent1" w:themeFillTint="33"/>
          </w:tcPr>
          <w:p w:rsidRPr="00BC5377" w:rsidR="00BC5377" w:rsidP="00662A3C" w:rsidRDefault="00BC5377" w14:paraId="3E690BD5" w14:textId="77777777">
            <w:pPr>
              <w:pStyle w:val="Content"/>
              <w:rPr>
                <w:rFonts w:ascii="Arial" w:hAnsi="Arial" w:cs="Arial"/>
                <w:b/>
                <w:color w:val="auto"/>
                <w:sz w:val="24"/>
                <w:szCs w:val="20"/>
              </w:rPr>
            </w:pPr>
            <w:r w:rsidRPr="00BC5377">
              <w:rPr>
                <w:rFonts w:ascii="Arial" w:hAnsi="Arial" w:cs="Arial"/>
                <w:b/>
                <w:color w:val="auto"/>
                <w:sz w:val="24"/>
                <w:szCs w:val="20"/>
              </w:rPr>
              <w:t>Success Indicators</w:t>
            </w:r>
          </w:p>
        </w:tc>
        <w:tc>
          <w:tcPr>
            <w:tcW w:w="2472" w:type="dxa"/>
            <w:shd w:val="clear" w:color="auto" w:fill="D9E2F3" w:themeFill="accent1" w:themeFillTint="33"/>
          </w:tcPr>
          <w:p w:rsidRPr="00BC5377" w:rsidR="00BC5377" w:rsidP="00662A3C" w:rsidRDefault="00BC5377" w14:paraId="5EF7CFC1" w14:textId="77777777">
            <w:pPr>
              <w:pStyle w:val="Content"/>
              <w:rPr>
                <w:rFonts w:ascii="Arial" w:hAnsi="Arial" w:cs="Arial"/>
                <w:b/>
                <w:color w:val="auto"/>
                <w:sz w:val="24"/>
                <w:szCs w:val="20"/>
              </w:rPr>
            </w:pPr>
            <w:r w:rsidRPr="00BC5377">
              <w:rPr>
                <w:rFonts w:ascii="Arial" w:hAnsi="Arial" w:cs="Arial"/>
                <w:b/>
                <w:color w:val="auto"/>
                <w:sz w:val="24"/>
                <w:szCs w:val="20"/>
              </w:rPr>
              <w:t>Timescale</w:t>
            </w:r>
          </w:p>
        </w:tc>
        <w:tc>
          <w:tcPr>
            <w:tcW w:w="2472" w:type="dxa"/>
            <w:shd w:val="clear" w:color="auto" w:fill="D9E2F3" w:themeFill="accent1" w:themeFillTint="33"/>
          </w:tcPr>
          <w:p w:rsidRPr="00BC5377" w:rsidR="00BC5377" w:rsidP="00662A3C" w:rsidRDefault="00BC5377" w14:paraId="63EA1619" w14:textId="77777777">
            <w:pPr>
              <w:pStyle w:val="Content"/>
              <w:rPr>
                <w:rFonts w:ascii="Arial" w:hAnsi="Arial" w:cs="Arial"/>
                <w:b/>
                <w:color w:val="auto"/>
                <w:sz w:val="24"/>
                <w:szCs w:val="20"/>
              </w:rPr>
            </w:pPr>
            <w:r w:rsidRPr="00BC5377">
              <w:rPr>
                <w:rFonts w:ascii="Arial" w:hAnsi="Arial" w:cs="Arial"/>
                <w:b/>
                <w:color w:val="auto"/>
                <w:sz w:val="24"/>
                <w:szCs w:val="20"/>
              </w:rPr>
              <w:t>Owner</w:t>
            </w:r>
          </w:p>
        </w:tc>
      </w:tr>
      <w:tr w:rsidRPr="00BC5377" w:rsidR="00BC5377" w:rsidTr="00245081" w14:paraId="553E9428" w14:textId="77777777">
        <w:trPr>
          <w:tblHeader/>
        </w:trPr>
        <w:tc>
          <w:tcPr>
            <w:tcW w:w="2471" w:type="dxa"/>
          </w:tcPr>
          <w:p w:rsidRPr="00BC5377" w:rsidR="00BC5377" w:rsidP="00662A3C" w:rsidRDefault="00BC5377" w14:paraId="18600FEC" w14:textId="77777777">
            <w:pPr>
              <w:pStyle w:val="Content"/>
              <w:rPr>
                <w:rFonts w:ascii="Arial" w:hAnsi="Arial" w:cs="Arial"/>
                <w:color w:val="auto"/>
                <w:sz w:val="24"/>
                <w:szCs w:val="20"/>
              </w:rPr>
            </w:pPr>
            <w:r w:rsidRPr="00BC5377">
              <w:rPr>
                <w:rFonts w:ascii="Arial" w:hAnsi="Arial" w:cs="Arial"/>
                <w:color w:val="auto"/>
                <w:sz w:val="24"/>
                <w:szCs w:val="20"/>
              </w:rPr>
              <w:t>Increase the on-site shredding of green waste at the point of pruning</w:t>
            </w:r>
          </w:p>
        </w:tc>
        <w:tc>
          <w:tcPr>
            <w:tcW w:w="2471" w:type="dxa"/>
          </w:tcPr>
          <w:p w:rsidRPr="00BC5377" w:rsidR="00BC5377" w:rsidP="00662A3C" w:rsidRDefault="00BC5377" w14:paraId="384F973E" w14:textId="77777777">
            <w:pPr>
              <w:pStyle w:val="Content"/>
              <w:rPr>
                <w:rFonts w:ascii="Arial" w:hAnsi="Arial" w:cs="Arial"/>
                <w:color w:val="auto"/>
                <w:sz w:val="24"/>
                <w:szCs w:val="20"/>
              </w:rPr>
            </w:pPr>
            <w:r w:rsidRPr="00BC5377">
              <w:rPr>
                <w:rFonts w:ascii="Arial" w:hAnsi="Arial" w:cs="Arial"/>
                <w:color w:val="auto"/>
                <w:sz w:val="24"/>
                <w:szCs w:val="20"/>
              </w:rPr>
              <w:t>Reduced need for hired shredding equipment to deal with volume of stored green waste in one location</w:t>
            </w:r>
          </w:p>
        </w:tc>
        <w:tc>
          <w:tcPr>
            <w:tcW w:w="2472" w:type="dxa"/>
          </w:tcPr>
          <w:p w:rsidRPr="00BC5377" w:rsidR="00BC5377" w:rsidP="00662A3C" w:rsidRDefault="00BC5377" w14:paraId="6069FC70" w14:textId="77777777">
            <w:pPr>
              <w:pStyle w:val="Content"/>
              <w:rPr>
                <w:rFonts w:ascii="Arial" w:hAnsi="Arial" w:cs="Arial"/>
                <w:color w:val="auto"/>
                <w:sz w:val="24"/>
                <w:szCs w:val="20"/>
              </w:rPr>
            </w:pPr>
            <w:r w:rsidRPr="00BC5377">
              <w:rPr>
                <w:rFonts w:ascii="Arial" w:hAnsi="Arial" w:cs="Arial"/>
                <w:color w:val="auto"/>
                <w:sz w:val="24"/>
                <w:szCs w:val="20"/>
              </w:rPr>
              <w:t>Annually</w:t>
            </w:r>
          </w:p>
        </w:tc>
        <w:tc>
          <w:tcPr>
            <w:tcW w:w="2472" w:type="dxa"/>
          </w:tcPr>
          <w:p w:rsidRPr="00BC5377" w:rsidR="00BC5377" w:rsidP="00662A3C" w:rsidRDefault="00BC5377" w14:paraId="5D064980" w14:textId="77777777">
            <w:pPr>
              <w:pStyle w:val="Content"/>
              <w:rPr>
                <w:rFonts w:ascii="Arial" w:hAnsi="Arial" w:cs="Arial"/>
                <w:color w:val="auto"/>
                <w:sz w:val="24"/>
                <w:szCs w:val="20"/>
              </w:rPr>
            </w:pPr>
            <w:r w:rsidRPr="00BC5377">
              <w:rPr>
                <w:rFonts w:ascii="Arial" w:hAnsi="Arial" w:cs="Arial"/>
                <w:color w:val="auto"/>
                <w:sz w:val="24"/>
                <w:szCs w:val="20"/>
              </w:rPr>
              <w:t>Grounds and Gardens Manager</w:t>
            </w:r>
          </w:p>
        </w:tc>
      </w:tr>
      <w:tr w:rsidRPr="00BC5377" w:rsidR="00BC5377" w:rsidTr="00245081" w14:paraId="1C8C7B09" w14:textId="77777777">
        <w:trPr>
          <w:tblHeader/>
        </w:trPr>
        <w:tc>
          <w:tcPr>
            <w:tcW w:w="2471" w:type="dxa"/>
          </w:tcPr>
          <w:p w:rsidRPr="00BC5377" w:rsidR="00BC5377" w:rsidP="00662A3C" w:rsidRDefault="00BC5377" w14:paraId="5CC6A882" w14:textId="77777777">
            <w:pPr>
              <w:pStyle w:val="Content"/>
              <w:rPr>
                <w:rFonts w:ascii="Arial" w:hAnsi="Arial" w:cs="Arial"/>
                <w:color w:val="auto"/>
                <w:sz w:val="24"/>
                <w:szCs w:val="20"/>
              </w:rPr>
            </w:pPr>
            <w:r w:rsidRPr="00BC5377">
              <w:rPr>
                <w:rFonts w:ascii="Arial" w:hAnsi="Arial" w:cs="Arial"/>
                <w:color w:val="auto"/>
                <w:sz w:val="24"/>
                <w:szCs w:val="20"/>
              </w:rPr>
              <w:t>Reduce and remove small items of disposable plastics recognised to blight the environment such as straws and sachets or fragmented plastic and polystyrene packaging</w:t>
            </w:r>
          </w:p>
        </w:tc>
        <w:tc>
          <w:tcPr>
            <w:tcW w:w="2471" w:type="dxa"/>
          </w:tcPr>
          <w:p w:rsidRPr="00BC5377" w:rsidR="00BC5377" w:rsidP="00662A3C" w:rsidRDefault="00BC5377" w14:paraId="4C3B653B" w14:textId="77777777">
            <w:pPr>
              <w:pStyle w:val="Content"/>
              <w:rPr>
                <w:rFonts w:ascii="Arial" w:hAnsi="Arial" w:cs="Arial"/>
                <w:color w:val="auto"/>
                <w:sz w:val="24"/>
                <w:szCs w:val="20"/>
              </w:rPr>
            </w:pPr>
            <w:r w:rsidRPr="00BC5377">
              <w:rPr>
                <w:rFonts w:ascii="Arial" w:hAnsi="Arial" w:cs="Arial"/>
                <w:color w:val="auto"/>
                <w:sz w:val="24"/>
                <w:szCs w:val="20"/>
              </w:rPr>
              <w:t>Removal of individual items of problem waste from availability/use on site directly from available from University facilities.</w:t>
            </w:r>
          </w:p>
        </w:tc>
        <w:tc>
          <w:tcPr>
            <w:tcW w:w="2472" w:type="dxa"/>
          </w:tcPr>
          <w:p w:rsidRPr="00BC5377" w:rsidR="00BC5377" w:rsidP="00662A3C" w:rsidRDefault="00245081" w14:paraId="1DA778C1" w14:textId="08D88074">
            <w:pPr>
              <w:pStyle w:val="Content"/>
              <w:rPr>
                <w:rFonts w:ascii="Arial" w:hAnsi="Arial" w:cs="Arial"/>
                <w:color w:val="auto"/>
                <w:sz w:val="24"/>
                <w:szCs w:val="20"/>
              </w:rPr>
            </w:pPr>
            <w:r>
              <w:rPr>
                <w:rFonts w:ascii="Arial" w:hAnsi="Arial" w:cs="Arial"/>
                <w:color w:val="auto"/>
                <w:sz w:val="24"/>
                <w:szCs w:val="20"/>
              </w:rPr>
              <w:t>Winter 2021</w:t>
            </w:r>
          </w:p>
        </w:tc>
        <w:tc>
          <w:tcPr>
            <w:tcW w:w="2472" w:type="dxa"/>
          </w:tcPr>
          <w:p w:rsidRPr="00BC5377" w:rsidR="00BC5377" w:rsidP="001E756B" w:rsidRDefault="00BC5377" w14:paraId="3CD0424E" w14:textId="77777777">
            <w:pPr>
              <w:pStyle w:val="Content"/>
              <w:rPr>
                <w:rFonts w:ascii="Arial" w:hAnsi="Arial" w:cs="Arial"/>
                <w:color w:val="auto"/>
                <w:sz w:val="24"/>
                <w:szCs w:val="20"/>
              </w:rPr>
            </w:pPr>
            <w:r w:rsidRPr="00BC5377">
              <w:rPr>
                <w:rFonts w:ascii="Arial" w:hAnsi="Arial" w:cs="Arial"/>
                <w:color w:val="auto"/>
                <w:sz w:val="24"/>
                <w:szCs w:val="20"/>
              </w:rPr>
              <w:t>Catering</w:t>
            </w:r>
            <w:r w:rsidR="001E756B">
              <w:rPr>
                <w:rFonts w:ascii="Arial" w:hAnsi="Arial" w:cs="Arial"/>
                <w:color w:val="auto"/>
                <w:sz w:val="24"/>
                <w:szCs w:val="20"/>
              </w:rPr>
              <w:t xml:space="preserve"> and b</w:t>
            </w:r>
            <w:r w:rsidRPr="00BC5377">
              <w:rPr>
                <w:rFonts w:ascii="Arial" w:hAnsi="Arial" w:cs="Arial"/>
                <w:color w:val="auto"/>
                <w:sz w:val="24"/>
                <w:szCs w:val="20"/>
              </w:rPr>
              <w:t>ar Managers</w:t>
            </w:r>
          </w:p>
        </w:tc>
      </w:tr>
    </w:tbl>
    <w:p w:rsidRPr="00245081" w:rsidR="00BC5377" w:rsidP="00245081" w:rsidRDefault="00BC5377" w14:paraId="6EC2168B" w14:textId="77777777">
      <w:pPr>
        <w:pStyle w:val="Heading3"/>
        <w:spacing w:before="120" w:after="120"/>
        <w:rPr>
          <w:rFonts w:ascii="Arial" w:hAnsi="Arial" w:cs="Arial"/>
          <w:color w:val="0070C0"/>
          <w:sz w:val="26"/>
          <w:szCs w:val="26"/>
        </w:rPr>
      </w:pPr>
      <w:r w:rsidRPr="00245081">
        <w:rPr>
          <w:rFonts w:ascii="Arial" w:hAnsi="Arial" w:cs="Arial"/>
          <w:color w:val="0070C0"/>
          <w:sz w:val="26"/>
          <w:szCs w:val="26"/>
        </w:rPr>
        <w:lastRenderedPageBreak/>
        <w:t>Education</w:t>
      </w:r>
    </w:p>
    <w:tbl>
      <w:tblPr>
        <w:tblStyle w:val="TableGrid"/>
        <w:tblW w:w="0" w:type="auto"/>
        <w:tblLook w:val="04A0" w:firstRow="1" w:lastRow="0" w:firstColumn="1" w:lastColumn="0" w:noHBand="0" w:noVBand="1"/>
      </w:tblPr>
      <w:tblGrid>
        <w:gridCol w:w="2286"/>
        <w:gridCol w:w="2287"/>
        <w:gridCol w:w="2232"/>
        <w:gridCol w:w="2211"/>
      </w:tblGrid>
      <w:tr w:rsidRPr="00BC5377" w:rsidR="00BC5377" w:rsidTr="00245081" w14:paraId="1AE11FE3" w14:textId="77777777">
        <w:trPr>
          <w:tblHeader/>
        </w:trPr>
        <w:tc>
          <w:tcPr>
            <w:tcW w:w="2286" w:type="dxa"/>
            <w:shd w:val="clear" w:color="auto" w:fill="D9E2F3" w:themeFill="accent1" w:themeFillTint="33"/>
          </w:tcPr>
          <w:p w:rsidRPr="00BC5377" w:rsidR="00BC5377" w:rsidP="00662A3C" w:rsidRDefault="00BC5377" w14:paraId="26E7BFBE" w14:textId="77777777">
            <w:pPr>
              <w:pStyle w:val="Content"/>
              <w:rPr>
                <w:rFonts w:ascii="Arial" w:hAnsi="Arial" w:cs="Arial"/>
                <w:b/>
                <w:color w:val="auto"/>
                <w:sz w:val="24"/>
                <w:szCs w:val="20"/>
              </w:rPr>
            </w:pPr>
            <w:r w:rsidRPr="00BC5377">
              <w:rPr>
                <w:rFonts w:ascii="Arial" w:hAnsi="Arial" w:cs="Arial"/>
                <w:b/>
                <w:color w:val="auto"/>
                <w:sz w:val="24"/>
                <w:szCs w:val="20"/>
              </w:rPr>
              <w:t>Strategic Objective</w:t>
            </w:r>
          </w:p>
        </w:tc>
        <w:tc>
          <w:tcPr>
            <w:tcW w:w="2287" w:type="dxa"/>
            <w:shd w:val="clear" w:color="auto" w:fill="D9E2F3" w:themeFill="accent1" w:themeFillTint="33"/>
          </w:tcPr>
          <w:p w:rsidRPr="00BC5377" w:rsidR="00BC5377" w:rsidP="00662A3C" w:rsidRDefault="00BC5377" w14:paraId="23B3AF92" w14:textId="77777777">
            <w:pPr>
              <w:pStyle w:val="Content"/>
              <w:rPr>
                <w:rFonts w:ascii="Arial" w:hAnsi="Arial" w:cs="Arial"/>
                <w:b/>
                <w:color w:val="auto"/>
                <w:sz w:val="24"/>
                <w:szCs w:val="20"/>
              </w:rPr>
            </w:pPr>
            <w:r w:rsidRPr="00BC5377">
              <w:rPr>
                <w:rFonts w:ascii="Arial" w:hAnsi="Arial" w:cs="Arial"/>
                <w:b/>
                <w:color w:val="auto"/>
                <w:sz w:val="24"/>
                <w:szCs w:val="20"/>
              </w:rPr>
              <w:t>Success Indicators</w:t>
            </w:r>
          </w:p>
        </w:tc>
        <w:tc>
          <w:tcPr>
            <w:tcW w:w="2232" w:type="dxa"/>
            <w:shd w:val="clear" w:color="auto" w:fill="D9E2F3" w:themeFill="accent1" w:themeFillTint="33"/>
          </w:tcPr>
          <w:p w:rsidRPr="00BC5377" w:rsidR="00BC5377" w:rsidP="00662A3C" w:rsidRDefault="00BC5377" w14:paraId="3F633BD2" w14:textId="77777777">
            <w:pPr>
              <w:pStyle w:val="Content"/>
              <w:rPr>
                <w:rFonts w:ascii="Arial" w:hAnsi="Arial" w:cs="Arial"/>
                <w:b/>
                <w:color w:val="auto"/>
                <w:sz w:val="24"/>
                <w:szCs w:val="20"/>
              </w:rPr>
            </w:pPr>
            <w:r w:rsidRPr="00BC5377">
              <w:rPr>
                <w:rFonts w:ascii="Arial" w:hAnsi="Arial" w:cs="Arial"/>
                <w:b/>
                <w:color w:val="auto"/>
                <w:sz w:val="24"/>
                <w:szCs w:val="20"/>
              </w:rPr>
              <w:t>Timescale</w:t>
            </w:r>
          </w:p>
        </w:tc>
        <w:tc>
          <w:tcPr>
            <w:tcW w:w="2211" w:type="dxa"/>
            <w:shd w:val="clear" w:color="auto" w:fill="D9E2F3" w:themeFill="accent1" w:themeFillTint="33"/>
          </w:tcPr>
          <w:p w:rsidRPr="00BC5377" w:rsidR="00BC5377" w:rsidP="00662A3C" w:rsidRDefault="00BC5377" w14:paraId="5CFAC194" w14:textId="77777777">
            <w:pPr>
              <w:pStyle w:val="Content"/>
              <w:rPr>
                <w:rFonts w:ascii="Arial" w:hAnsi="Arial" w:cs="Arial"/>
                <w:b/>
                <w:color w:val="auto"/>
                <w:sz w:val="24"/>
                <w:szCs w:val="20"/>
              </w:rPr>
            </w:pPr>
            <w:r w:rsidRPr="00BC5377">
              <w:rPr>
                <w:rFonts w:ascii="Arial" w:hAnsi="Arial" w:cs="Arial"/>
                <w:b/>
                <w:color w:val="auto"/>
                <w:sz w:val="24"/>
                <w:szCs w:val="20"/>
              </w:rPr>
              <w:t>Owner</w:t>
            </w:r>
          </w:p>
        </w:tc>
      </w:tr>
      <w:tr w:rsidRPr="00BC5377" w:rsidR="00BC5377" w:rsidTr="00245081" w14:paraId="01DC3566" w14:textId="77777777">
        <w:trPr>
          <w:tblHeader/>
        </w:trPr>
        <w:tc>
          <w:tcPr>
            <w:tcW w:w="2286" w:type="dxa"/>
          </w:tcPr>
          <w:p w:rsidRPr="00BC5377" w:rsidR="00BC5377" w:rsidP="00662A3C" w:rsidRDefault="00BC5377" w14:paraId="49910821" w14:textId="77777777">
            <w:pPr>
              <w:pStyle w:val="Content"/>
              <w:rPr>
                <w:rFonts w:ascii="Arial" w:hAnsi="Arial" w:cs="Arial"/>
                <w:color w:val="auto"/>
                <w:sz w:val="24"/>
                <w:szCs w:val="20"/>
              </w:rPr>
            </w:pPr>
            <w:r w:rsidRPr="00BC5377">
              <w:rPr>
                <w:rFonts w:ascii="Arial" w:hAnsi="Arial" w:cs="Arial"/>
                <w:color w:val="auto"/>
                <w:sz w:val="24"/>
                <w:szCs w:val="20"/>
              </w:rPr>
              <w:t>Re-introduction of the Sustainability Group chaired by a PVC or the COO</w:t>
            </w:r>
          </w:p>
        </w:tc>
        <w:tc>
          <w:tcPr>
            <w:tcW w:w="2287" w:type="dxa"/>
          </w:tcPr>
          <w:p w:rsidRPr="00BC5377" w:rsidR="00BC5377" w:rsidP="00662A3C" w:rsidRDefault="00BC5377" w14:paraId="5BF1AA76" w14:textId="77777777">
            <w:pPr>
              <w:pStyle w:val="Content"/>
              <w:rPr>
                <w:rFonts w:ascii="Arial" w:hAnsi="Arial" w:cs="Arial"/>
                <w:color w:val="auto"/>
                <w:sz w:val="24"/>
                <w:szCs w:val="20"/>
              </w:rPr>
            </w:pPr>
            <w:r w:rsidRPr="00BC5377">
              <w:rPr>
                <w:rFonts w:ascii="Arial" w:hAnsi="Arial" w:cs="Arial"/>
                <w:color w:val="auto"/>
                <w:sz w:val="24"/>
                <w:szCs w:val="20"/>
              </w:rPr>
              <w:t>Re-introduction of a sustainability group and panel members to advance both sustainability and biodiversity dialogue and issues</w:t>
            </w:r>
          </w:p>
        </w:tc>
        <w:tc>
          <w:tcPr>
            <w:tcW w:w="2232" w:type="dxa"/>
          </w:tcPr>
          <w:p w:rsidRPr="00BC5377" w:rsidR="00BC5377" w:rsidP="00662A3C" w:rsidRDefault="00245081" w14:paraId="61254DDA" w14:textId="5A56CCD2">
            <w:pPr>
              <w:pStyle w:val="Content"/>
              <w:rPr>
                <w:rFonts w:ascii="Arial" w:hAnsi="Arial" w:cs="Arial"/>
                <w:color w:val="auto"/>
                <w:sz w:val="24"/>
                <w:szCs w:val="20"/>
              </w:rPr>
            </w:pPr>
            <w:r>
              <w:rPr>
                <w:rFonts w:ascii="Arial" w:hAnsi="Arial" w:cs="Arial"/>
                <w:color w:val="auto"/>
                <w:sz w:val="24"/>
                <w:szCs w:val="20"/>
              </w:rPr>
              <w:t>Summer 2021</w:t>
            </w:r>
          </w:p>
        </w:tc>
        <w:tc>
          <w:tcPr>
            <w:tcW w:w="2211" w:type="dxa"/>
          </w:tcPr>
          <w:p w:rsidRPr="00BC5377" w:rsidR="00BC5377" w:rsidP="00662A3C" w:rsidRDefault="001E756B" w14:paraId="6F288DFE" w14:textId="77777777">
            <w:pPr>
              <w:pStyle w:val="Content"/>
              <w:rPr>
                <w:rFonts w:ascii="Arial" w:hAnsi="Arial" w:cs="Arial"/>
                <w:color w:val="auto"/>
                <w:sz w:val="24"/>
                <w:szCs w:val="20"/>
              </w:rPr>
            </w:pPr>
            <w:r>
              <w:rPr>
                <w:rFonts w:ascii="Arial" w:hAnsi="Arial" w:cs="Arial"/>
                <w:color w:val="auto"/>
                <w:sz w:val="24"/>
                <w:szCs w:val="20"/>
              </w:rPr>
              <w:t>Chief Operating Officer</w:t>
            </w:r>
          </w:p>
        </w:tc>
      </w:tr>
      <w:tr w:rsidRPr="00BC5377" w:rsidR="00BC5377" w:rsidTr="00245081" w14:paraId="2F77C5B8" w14:textId="77777777">
        <w:trPr>
          <w:tblHeader/>
        </w:trPr>
        <w:tc>
          <w:tcPr>
            <w:tcW w:w="2286" w:type="dxa"/>
          </w:tcPr>
          <w:p w:rsidRPr="00BC5377" w:rsidR="00BC5377" w:rsidP="00662A3C" w:rsidRDefault="00BC5377" w14:paraId="77F941B9" w14:textId="77777777">
            <w:pPr>
              <w:pStyle w:val="Content"/>
              <w:rPr>
                <w:rFonts w:ascii="Arial" w:hAnsi="Arial" w:cs="Arial"/>
                <w:color w:val="auto"/>
                <w:sz w:val="24"/>
                <w:szCs w:val="20"/>
              </w:rPr>
            </w:pPr>
            <w:r w:rsidRPr="00BC5377">
              <w:rPr>
                <w:rFonts w:ascii="Arial" w:hAnsi="Arial" w:cs="Arial"/>
                <w:color w:val="auto"/>
                <w:sz w:val="24"/>
                <w:szCs w:val="20"/>
              </w:rPr>
              <w:t xml:space="preserve">Investigate the feasibility of greater inclusion of biodiversity within course content </w:t>
            </w:r>
          </w:p>
        </w:tc>
        <w:tc>
          <w:tcPr>
            <w:tcW w:w="2287" w:type="dxa"/>
          </w:tcPr>
          <w:p w:rsidRPr="00BC5377" w:rsidR="00BC5377" w:rsidP="00662A3C" w:rsidRDefault="00BC5377" w14:paraId="305B54D7" w14:textId="77777777">
            <w:pPr>
              <w:pStyle w:val="Content"/>
              <w:rPr>
                <w:rFonts w:ascii="Arial" w:hAnsi="Arial" w:cs="Arial"/>
                <w:color w:val="auto"/>
                <w:sz w:val="24"/>
                <w:szCs w:val="20"/>
              </w:rPr>
            </w:pPr>
            <w:r w:rsidRPr="00BC5377">
              <w:rPr>
                <w:rFonts w:ascii="Arial" w:hAnsi="Arial" w:cs="Arial"/>
                <w:color w:val="auto"/>
                <w:sz w:val="24"/>
                <w:szCs w:val="20"/>
              </w:rPr>
              <w:t>Dialogue on the subject of formally introducing and recognising biodiversity in respect of course content when engaging in action plans for UG and PGCE courses</w:t>
            </w:r>
          </w:p>
        </w:tc>
        <w:tc>
          <w:tcPr>
            <w:tcW w:w="2232" w:type="dxa"/>
          </w:tcPr>
          <w:p w:rsidRPr="00BC5377" w:rsidR="00BC5377" w:rsidP="00662A3C" w:rsidRDefault="00245081" w14:paraId="3AD2859C" w14:textId="55E52BF1">
            <w:pPr>
              <w:pStyle w:val="Content"/>
              <w:rPr>
                <w:rFonts w:ascii="Arial" w:hAnsi="Arial" w:cs="Arial"/>
                <w:color w:val="auto"/>
                <w:sz w:val="24"/>
                <w:szCs w:val="20"/>
              </w:rPr>
            </w:pPr>
            <w:r>
              <w:rPr>
                <w:rFonts w:ascii="Arial" w:hAnsi="Arial" w:cs="Arial"/>
                <w:color w:val="auto"/>
                <w:sz w:val="24"/>
                <w:szCs w:val="20"/>
              </w:rPr>
              <w:t>Autumn 2021</w:t>
            </w:r>
          </w:p>
        </w:tc>
        <w:tc>
          <w:tcPr>
            <w:tcW w:w="2211" w:type="dxa"/>
          </w:tcPr>
          <w:p w:rsidRPr="00BC5377" w:rsidR="00BC5377" w:rsidP="00662A3C" w:rsidRDefault="001E756B" w14:paraId="395C92C8" w14:textId="77777777">
            <w:pPr>
              <w:pStyle w:val="Content"/>
              <w:rPr>
                <w:rFonts w:ascii="Arial" w:hAnsi="Arial" w:cs="Arial"/>
                <w:color w:val="auto"/>
                <w:sz w:val="24"/>
                <w:szCs w:val="20"/>
              </w:rPr>
            </w:pPr>
            <w:r>
              <w:rPr>
                <w:rFonts w:ascii="Arial" w:hAnsi="Arial" w:cs="Arial"/>
                <w:color w:val="auto"/>
                <w:sz w:val="24"/>
                <w:szCs w:val="20"/>
              </w:rPr>
              <w:t>Deputy Provost</w:t>
            </w:r>
          </w:p>
        </w:tc>
      </w:tr>
      <w:tr w:rsidRPr="00BC5377" w:rsidR="00BC5377" w:rsidTr="001E756B" w14:paraId="7922E705" w14:textId="77777777">
        <w:tc>
          <w:tcPr>
            <w:tcW w:w="2286" w:type="dxa"/>
          </w:tcPr>
          <w:p w:rsidRPr="00BC5377" w:rsidR="00BC5377" w:rsidP="00662A3C" w:rsidRDefault="00BC5377" w14:paraId="20E8ED20" w14:textId="77777777">
            <w:pPr>
              <w:pStyle w:val="Content"/>
              <w:rPr>
                <w:rFonts w:ascii="Arial" w:hAnsi="Arial" w:cs="Arial"/>
                <w:color w:val="auto"/>
                <w:sz w:val="24"/>
                <w:szCs w:val="20"/>
              </w:rPr>
            </w:pPr>
            <w:r w:rsidRPr="00BC5377">
              <w:rPr>
                <w:rFonts w:ascii="Arial" w:hAnsi="Arial" w:cs="Arial"/>
                <w:color w:val="auto"/>
                <w:sz w:val="24"/>
                <w:szCs w:val="20"/>
              </w:rPr>
              <w:t>Publishing of Sustainability and Biodiversity Policies on the intranet internally and externally.</w:t>
            </w:r>
          </w:p>
        </w:tc>
        <w:tc>
          <w:tcPr>
            <w:tcW w:w="2287" w:type="dxa"/>
          </w:tcPr>
          <w:p w:rsidRPr="00BC5377" w:rsidR="00BC5377" w:rsidP="00662A3C" w:rsidRDefault="00BC5377" w14:paraId="22DDB0D4" w14:textId="77777777">
            <w:pPr>
              <w:pStyle w:val="Content"/>
              <w:rPr>
                <w:rFonts w:ascii="Arial" w:hAnsi="Arial" w:cs="Arial"/>
                <w:color w:val="auto"/>
                <w:sz w:val="24"/>
                <w:szCs w:val="20"/>
              </w:rPr>
            </w:pPr>
            <w:r w:rsidRPr="00BC5377">
              <w:rPr>
                <w:rFonts w:ascii="Arial" w:hAnsi="Arial" w:cs="Arial"/>
                <w:color w:val="auto"/>
                <w:sz w:val="24"/>
                <w:szCs w:val="20"/>
              </w:rPr>
              <w:t>Completion, approval and publishing of policies and action plans for Sustainability and Biodiversity</w:t>
            </w:r>
          </w:p>
        </w:tc>
        <w:tc>
          <w:tcPr>
            <w:tcW w:w="2232" w:type="dxa"/>
          </w:tcPr>
          <w:p w:rsidRPr="00BC5377" w:rsidR="00BC5377" w:rsidP="00662A3C" w:rsidRDefault="00245081" w14:paraId="2DD58471" w14:textId="62535E04">
            <w:pPr>
              <w:pStyle w:val="Content"/>
              <w:rPr>
                <w:rFonts w:ascii="Arial" w:hAnsi="Arial" w:cs="Arial"/>
                <w:color w:val="auto"/>
                <w:sz w:val="24"/>
                <w:szCs w:val="20"/>
              </w:rPr>
            </w:pPr>
            <w:r>
              <w:rPr>
                <w:rFonts w:ascii="Arial" w:hAnsi="Arial" w:cs="Arial"/>
                <w:color w:val="auto"/>
                <w:sz w:val="24"/>
                <w:szCs w:val="20"/>
              </w:rPr>
              <w:t>Spring 2021</w:t>
            </w:r>
          </w:p>
        </w:tc>
        <w:tc>
          <w:tcPr>
            <w:tcW w:w="2211" w:type="dxa"/>
          </w:tcPr>
          <w:p w:rsidRPr="00BC5377" w:rsidR="00BC5377" w:rsidP="00662A3C" w:rsidRDefault="001E756B" w14:paraId="7346AB34" w14:textId="77777777">
            <w:pPr>
              <w:pStyle w:val="Content"/>
              <w:rPr>
                <w:rFonts w:ascii="Arial" w:hAnsi="Arial" w:cs="Arial"/>
                <w:color w:val="auto"/>
                <w:sz w:val="24"/>
                <w:szCs w:val="20"/>
              </w:rPr>
            </w:pPr>
            <w:r>
              <w:rPr>
                <w:rFonts w:ascii="Arial" w:hAnsi="Arial" w:cs="Arial"/>
                <w:color w:val="auto"/>
                <w:sz w:val="24"/>
                <w:szCs w:val="20"/>
              </w:rPr>
              <w:t>PVC, Global Engagement</w:t>
            </w:r>
          </w:p>
        </w:tc>
      </w:tr>
    </w:tbl>
    <w:p w:rsidRPr="00245081" w:rsidR="00BC5377" w:rsidP="00245081" w:rsidRDefault="00BC5377" w14:paraId="2FB8DC05" w14:textId="77777777">
      <w:pPr>
        <w:pStyle w:val="Heading3"/>
        <w:spacing w:before="120" w:after="120"/>
        <w:rPr>
          <w:rFonts w:ascii="Arial" w:hAnsi="Arial" w:cs="Arial"/>
          <w:color w:val="0070C0"/>
          <w:sz w:val="26"/>
          <w:szCs w:val="26"/>
        </w:rPr>
      </w:pPr>
      <w:r w:rsidRPr="00245081">
        <w:rPr>
          <w:rFonts w:ascii="Arial" w:hAnsi="Arial" w:cs="Arial"/>
          <w:color w:val="0070C0"/>
          <w:sz w:val="26"/>
          <w:szCs w:val="26"/>
        </w:rPr>
        <w:t>Campus Development</w:t>
      </w:r>
    </w:p>
    <w:tbl>
      <w:tblPr>
        <w:tblStyle w:val="TableGrid"/>
        <w:tblW w:w="0" w:type="auto"/>
        <w:tblLook w:val="04A0" w:firstRow="1" w:lastRow="0" w:firstColumn="1" w:lastColumn="0" w:noHBand="0" w:noVBand="1"/>
      </w:tblPr>
      <w:tblGrid>
        <w:gridCol w:w="2306"/>
        <w:gridCol w:w="2290"/>
        <w:gridCol w:w="2236"/>
        <w:gridCol w:w="2184"/>
      </w:tblGrid>
      <w:tr w:rsidRPr="00BC5377" w:rsidR="001E756B" w:rsidTr="00245081" w14:paraId="2D17DABF" w14:textId="77777777">
        <w:trPr>
          <w:tblHeader/>
        </w:trPr>
        <w:tc>
          <w:tcPr>
            <w:tcW w:w="2471" w:type="dxa"/>
            <w:shd w:val="clear" w:color="auto" w:fill="D9E2F3" w:themeFill="accent1" w:themeFillTint="33"/>
          </w:tcPr>
          <w:p w:rsidRPr="00BC5377" w:rsidR="00BC5377" w:rsidP="00662A3C" w:rsidRDefault="00BC5377" w14:paraId="61DD6968" w14:textId="77777777">
            <w:pPr>
              <w:pStyle w:val="Content"/>
              <w:rPr>
                <w:rFonts w:ascii="Arial" w:hAnsi="Arial" w:cs="Arial"/>
                <w:b/>
                <w:color w:val="auto"/>
                <w:sz w:val="24"/>
                <w:szCs w:val="20"/>
              </w:rPr>
            </w:pPr>
            <w:r w:rsidRPr="00BC5377">
              <w:rPr>
                <w:rFonts w:ascii="Arial" w:hAnsi="Arial" w:cs="Arial"/>
                <w:b/>
                <w:color w:val="auto"/>
                <w:sz w:val="24"/>
                <w:szCs w:val="20"/>
              </w:rPr>
              <w:t>Strategic Objective</w:t>
            </w:r>
          </w:p>
        </w:tc>
        <w:tc>
          <w:tcPr>
            <w:tcW w:w="2471" w:type="dxa"/>
            <w:shd w:val="clear" w:color="auto" w:fill="D9E2F3" w:themeFill="accent1" w:themeFillTint="33"/>
          </w:tcPr>
          <w:p w:rsidRPr="00BC5377" w:rsidR="00BC5377" w:rsidP="00662A3C" w:rsidRDefault="00BC5377" w14:paraId="0621A076" w14:textId="77777777">
            <w:pPr>
              <w:pStyle w:val="Content"/>
              <w:rPr>
                <w:rFonts w:ascii="Arial" w:hAnsi="Arial" w:cs="Arial"/>
                <w:b/>
                <w:color w:val="auto"/>
                <w:sz w:val="24"/>
                <w:szCs w:val="20"/>
              </w:rPr>
            </w:pPr>
            <w:r w:rsidRPr="00BC5377">
              <w:rPr>
                <w:rFonts w:ascii="Arial" w:hAnsi="Arial" w:cs="Arial"/>
                <w:b/>
                <w:color w:val="auto"/>
                <w:sz w:val="24"/>
                <w:szCs w:val="20"/>
              </w:rPr>
              <w:t>Success Indicators</w:t>
            </w:r>
          </w:p>
        </w:tc>
        <w:tc>
          <w:tcPr>
            <w:tcW w:w="2472" w:type="dxa"/>
            <w:shd w:val="clear" w:color="auto" w:fill="D9E2F3" w:themeFill="accent1" w:themeFillTint="33"/>
          </w:tcPr>
          <w:p w:rsidRPr="00BC5377" w:rsidR="00BC5377" w:rsidP="00662A3C" w:rsidRDefault="00BC5377" w14:paraId="53159500" w14:textId="77777777">
            <w:pPr>
              <w:pStyle w:val="Content"/>
              <w:rPr>
                <w:rFonts w:ascii="Arial" w:hAnsi="Arial" w:cs="Arial"/>
                <w:b/>
                <w:color w:val="auto"/>
                <w:sz w:val="24"/>
                <w:szCs w:val="20"/>
              </w:rPr>
            </w:pPr>
            <w:r w:rsidRPr="00BC5377">
              <w:rPr>
                <w:rFonts w:ascii="Arial" w:hAnsi="Arial" w:cs="Arial"/>
                <w:b/>
                <w:color w:val="auto"/>
                <w:sz w:val="24"/>
                <w:szCs w:val="20"/>
              </w:rPr>
              <w:t>Timescale</w:t>
            </w:r>
          </w:p>
        </w:tc>
        <w:tc>
          <w:tcPr>
            <w:tcW w:w="2472" w:type="dxa"/>
            <w:shd w:val="clear" w:color="auto" w:fill="D9E2F3" w:themeFill="accent1" w:themeFillTint="33"/>
          </w:tcPr>
          <w:p w:rsidRPr="00BC5377" w:rsidR="00BC5377" w:rsidP="00662A3C" w:rsidRDefault="00BC5377" w14:paraId="7E01FB6F" w14:textId="77777777">
            <w:pPr>
              <w:pStyle w:val="Content"/>
              <w:rPr>
                <w:rFonts w:ascii="Arial" w:hAnsi="Arial" w:cs="Arial"/>
                <w:b/>
                <w:color w:val="auto"/>
                <w:sz w:val="24"/>
                <w:szCs w:val="20"/>
              </w:rPr>
            </w:pPr>
            <w:r w:rsidRPr="00BC5377">
              <w:rPr>
                <w:rFonts w:ascii="Arial" w:hAnsi="Arial" w:cs="Arial"/>
                <w:b/>
                <w:color w:val="auto"/>
                <w:sz w:val="24"/>
                <w:szCs w:val="20"/>
              </w:rPr>
              <w:t>Owner</w:t>
            </w:r>
          </w:p>
        </w:tc>
      </w:tr>
      <w:tr w:rsidRPr="00BC5377" w:rsidR="00BC5377" w:rsidTr="00245081" w14:paraId="4FBE9C54" w14:textId="77777777">
        <w:trPr>
          <w:tblHeader/>
        </w:trPr>
        <w:tc>
          <w:tcPr>
            <w:tcW w:w="2471" w:type="dxa"/>
          </w:tcPr>
          <w:p w:rsidRPr="00BC5377" w:rsidR="00BC5377" w:rsidP="00662A3C" w:rsidRDefault="00BC5377" w14:paraId="072F89F6" w14:textId="77777777">
            <w:pPr>
              <w:pStyle w:val="Content"/>
              <w:rPr>
                <w:rFonts w:ascii="Arial" w:hAnsi="Arial" w:cs="Arial"/>
                <w:color w:val="auto"/>
                <w:sz w:val="24"/>
                <w:szCs w:val="20"/>
              </w:rPr>
            </w:pPr>
            <w:r w:rsidRPr="00BC5377">
              <w:rPr>
                <w:rFonts w:ascii="Arial" w:hAnsi="Arial" w:cs="Arial"/>
                <w:color w:val="auto"/>
                <w:sz w:val="24"/>
                <w:szCs w:val="20"/>
              </w:rPr>
              <w:t>Ensure future developments on campus do not negatively impact biodiversity and ideally enhance it.</w:t>
            </w:r>
          </w:p>
        </w:tc>
        <w:tc>
          <w:tcPr>
            <w:tcW w:w="2471" w:type="dxa"/>
          </w:tcPr>
          <w:p w:rsidRPr="00BC5377" w:rsidR="00BC5377" w:rsidP="00662A3C" w:rsidRDefault="00BC5377" w14:paraId="45CC5B2A" w14:textId="77777777">
            <w:pPr>
              <w:pStyle w:val="Content"/>
              <w:rPr>
                <w:rFonts w:ascii="Arial" w:hAnsi="Arial" w:cs="Arial"/>
                <w:color w:val="auto"/>
                <w:sz w:val="24"/>
                <w:szCs w:val="20"/>
              </w:rPr>
            </w:pPr>
            <w:r w:rsidRPr="00BC5377">
              <w:rPr>
                <w:rFonts w:ascii="Arial" w:hAnsi="Arial" w:cs="Arial"/>
                <w:color w:val="auto"/>
                <w:sz w:val="24"/>
                <w:szCs w:val="20"/>
              </w:rPr>
              <w:t>Sustainability and Biodiversity embedded in the Estates Strategy</w:t>
            </w:r>
          </w:p>
          <w:p w:rsidRPr="00BC5377" w:rsidR="00BC5377" w:rsidP="00662A3C" w:rsidRDefault="00BC5377" w14:paraId="4BD227F5" w14:textId="77777777">
            <w:pPr>
              <w:pStyle w:val="Content"/>
              <w:rPr>
                <w:rFonts w:ascii="Arial" w:hAnsi="Arial" w:cs="Arial"/>
                <w:color w:val="auto"/>
                <w:sz w:val="24"/>
                <w:szCs w:val="20"/>
              </w:rPr>
            </w:pPr>
          </w:p>
          <w:p w:rsidRPr="00BC5377" w:rsidR="00BC5377" w:rsidP="00662A3C" w:rsidRDefault="00BC5377" w14:paraId="5853C9B4" w14:textId="77777777">
            <w:pPr>
              <w:pStyle w:val="Content"/>
              <w:rPr>
                <w:rFonts w:ascii="Arial" w:hAnsi="Arial" w:cs="Arial"/>
                <w:color w:val="auto"/>
                <w:sz w:val="24"/>
                <w:szCs w:val="20"/>
              </w:rPr>
            </w:pPr>
            <w:r w:rsidRPr="00BC5377">
              <w:rPr>
                <w:rFonts w:ascii="Arial" w:hAnsi="Arial" w:cs="Arial"/>
                <w:color w:val="auto"/>
                <w:sz w:val="24"/>
                <w:szCs w:val="20"/>
              </w:rPr>
              <w:t>Sustainability and Biodiversity aspect and aims targets included in new projects</w:t>
            </w:r>
          </w:p>
        </w:tc>
        <w:tc>
          <w:tcPr>
            <w:tcW w:w="2472" w:type="dxa"/>
          </w:tcPr>
          <w:p w:rsidRPr="00BC5377" w:rsidR="00BC5377" w:rsidP="00662A3C" w:rsidRDefault="00245081" w14:paraId="216DE738" w14:textId="7B940DD3">
            <w:pPr>
              <w:pStyle w:val="Content"/>
              <w:rPr>
                <w:rFonts w:ascii="Arial" w:hAnsi="Arial" w:cs="Arial"/>
                <w:color w:val="auto"/>
                <w:sz w:val="24"/>
                <w:szCs w:val="20"/>
              </w:rPr>
            </w:pPr>
            <w:r>
              <w:rPr>
                <w:rFonts w:ascii="Arial" w:hAnsi="Arial" w:cs="Arial"/>
                <w:color w:val="auto"/>
                <w:sz w:val="24"/>
                <w:szCs w:val="20"/>
              </w:rPr>
              <w:t>Ongoing</w:t>
            </w:r>
          </w:p>
        </w:tc>
        <w:tc>
          <w:tcPr>
            <w:tcW w:w="2472" w:type="dxa"/>
          </w:tcPr>
          <w:p w:rsidRPr="00BC5377" w:rsidR="00BC5377" w:rsidP="00662A3C" w:rsidRDefault="001E756B" w14:paraId="104C073E" w14:textId="77777777">
            <w:pPr>
              <w:pStyle w:val="Content"/>
              <w:rPr>
                <w:rFonts w:ascii="Arial" w:hAnsi="Arial" w:cs="Arial"/>
                <w:color w:val="auto"/>
                <w:sz w:val="24"/>
                <w:szCs w:val="20"/>
              </w:rPr>
            </w:pPr>
            <w:r>
              <w:rPr>
                <w:rFonts w:ascii="Arial" w:hAnsi="Arial" w:cs="Arial"/>
                <w:color w:val="auto"/>
                <w:sz w:val="24"/>
                <w:szCs w:val="20"/>
              </w:rPr>
              <w:t>Director of Estate and Campus Services</w:t>
            </w:r>
          </w:p>
        </w:tc>
      </w:tr>
    </w:tbl>
    <w:p w:rsidRPr="00BC5377" w:rsidR="00BC5377" w:rsidP="00B878BC" w:rsidRDefault="00BC5377" w14:paraId="5E80354E" w14:textId="77777777">
      <w:pPr>
        <w:rPr>
          <w:rFonts w:ascii="Arial" w:hAnsi="Arial" w:cs="Arial"/>
          <w:sz w:val="32"/>
        </w:rPr>
      </w:pPr>
      <w:bookmarkStart w:name="_GoBack" w:id="0"/>
      <w:bookmarkEnd w:id="0"/>
    </w:p>
    <w:sectPr w:rsidRPr="00BC5377" w:rsidR="00BC53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11213"/>
    <w:multiLevelType w:val="hybridMultilevel"/>
    <w:tmpl w:val="48DCAF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377"/>
    <w:rsid w:val="001B796D"/>
    <w:rsid w:val="001C3DCA"/>
    <w:rsid w:val="001E756B"/>
    <w:rsid w:val="00245081"/>
    <w:rsid w:val="003F1B5E"/>
    <w:rsid w:val="0055022F"/>
    <w:rsid w:val="00635A89"/>
    <w:rsid w:val="006E50FB"/>
    <w:rsid w:val="007D671E"/>
    <w:rsid w:val="00B878BC"/>
    <w:rsid w:val="00BC5377"/>
    <w:rsid w:val="00DB4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F7AF"/>
  <w15:chartTrackingRefBased/>
  <w15:docId w15:val="{5C78779B-1348-45C5-99A4-BD518AB3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5377"/>
    <w:pPr>
      <w:spacing w:after="0" w:line="276" w:lineRule="auto"/>
    </w:pPr>
    <w:rPr>
      <w:rFonts w:eastAsiaTheme="minorEastAsia"/>
      <w:b/>
      <w:color w:val="44546A" w:themeColor="text2"/>
      <w:sz w:val="28"/>
      <w:lang w:val="en-US"/>
    </w:rPr>
  </w:style>
  <w:style w:type="paragraph" w:styleId="Heading1">
    <w:name w:val="heading 1"/>
    <w:basedOn w:val="Normal"/>
    <w:next w:val="Normal"/>
    <w:link w:val="Heading1Char"/>
    <w:uiPriority w:val="9"/>
    <w:qFormat/>
    <w:rsid w:val="002450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508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4508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BC537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
    <w:name w:val="Content"/>
    <w:basedOn w:val="Normal"/>
    <w:link w:val="ContentChar"/>
    <w:qFormat/>
    <w:rsid w:val="00BC5377"/>
    <w:rPr>
      <w:b w:val="0"/>
    </w:rPr>
  </w:style>
  <w:style w:type="character" w:customStyle="1" w:styleId="ContentChar">
    <w:name w:val="Content Char"/>
    <w:basedOn w:val="DefaultParagraphFont"/>
    <w:link w:val="Content"/>
    <w:rsid w:val="00BC5377"/>
    <w:rPr>
      <w:rFonts w:eastAsiaTheme="minorEastAsia"/>
      <w:color w:val="44546A" w:themeColor="text2"/>
      <w:sz w:val="28"/>
      <w:lang w:val="en-US"/>
    </w:rPr>
  </w:style>
  <w:style w:type="character" w:customStyle="1" w:styleId="Heading1Char">
    <w:name w:val="Heading 1 Char"/>
    <w:basedOn w:val="DefaultParagraphFont"/>
    <w:link w:val="Heading1"/>
    <w:uiPriority w:val="9"/>
    <w:rsid w:val="00245081"/>
    <w:rPr>
      <w:rFonts w:asciiTheme="majorHAnsi" w:eastAsiaTheme="majorEastAsia" w:hAnsiTheme="majorHAnsi" w:cstheme="majorBidi"/>
      <w:b/>
      <w:color w:val="2F5496" w:themeColor="accent1" w:themeShade="BF"/>
      <w:sz w:val="32"/>
      <w:szCs w:val="32"/>
      <w:lang w:val="en-US"/>
    </w:rPr>
  </w:style>
  <w:style w:type="character" w:customStyle="1" w:styleId="Heading2Char">
    <w:name w:val="Heading 2 Char"/>
    <w:basedOn w:val="DefaultParagraphFont"/>
    <w:link w:val="Heading2"/>
    <w:uiPriority w:val="9"/>
    <w:rsid w:val="00245081"/>
    <w:rPr>
      <w:rFonts w:asciiTheme="majorHAnsi" w:eastAsiaTheme="majorEastAsia" w:hAnsiTheme="majorHAnsi" w:cstheme="majorBidi"/>
      <w:b/>
      <w:color w:val="2F5496" w:themeColor="accent1" w:themeShade="BF"/>
      <w:sz w:val="26"/>
      <w:szCs w:val="26"/>
      <w:lang w:val="en-US"/>
    </w:rPr>
  </w:style>
  <w:style w:type="character" w:customStyle="1" w:styleId="Heading3Char">
    <w:name w:val="Heading 3 Char"/>
    <w:basedOn w:val="DefaultParagraphFont"/>
    <w:link w:val="Heading3"/>
    <w:uiPriority w:val="9"/>
    <w:rsid w:val="00245081"/>
    <w:rPr>
      <w:rFonts w:asciiTheme="majorHAnsi" w:eastAsiaTheme="majorEastAsia" w:hAnsiTheme="majorHAnsi" w:cstheme="majorBidi"/>
      <w:b/>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 Marys University</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2021-mar-biodiversity-strategy</dc:title>
  <dc:subject>Download the St Mary's University Biodiversity Strategy</dc:subject>
  <dc:creator>Gavin Hindley</dc:creator>
  <cp:keywords>
  </cp:keywords>
  <dc:description>
  </dc:description>
  <cp:lastModifiedBy>James Peach</cp:lastModifiedBy>
  <cp:revision>11</cp:revision>
  <dcterms:created xsi:type="dcterms:W3CDTF">2021-02-16T11:52:00Z</dcterms:created>
  <dcterms:modified xsi:type="dcterms:W3CDTF">2021-03-23T08:39:07Z</dcterms:modified>
</cp:coreProperties>
</file>