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BCE7735" w:rsidP="491CBB97" w:rsidRDefault="1BCE7735" w14:paraId="08B39414" w14:textId="7BFBCE25">
      <w:r>
        <w:rPr>
          <w:noProof/>
          <w:color w:val="2B579A"/>
          <w:shd w:val="clear" w:color="auto" w:fill="E6E6E6"/>
        </w:rPr>
        <w:drawing>
          <wp:inline distT="0" distB="0" distL="0" distR="0" wp14:anchorId="2EA9F78C" wp14:editId="3AFD5F38">
            <wp:extent cx="1962150" cy="990600"/>
            <wp:effectExtent l="0" t="0" r="0" b="0"/>
            <wp:docPr id="2011901395" name="Picture 2011901395"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9013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150" cy="990600"/>
                    </a:xfrm>
                    <a:prstGeom prst="rect">
                      <a:avLst/>
                    </a:prstGeom>
                  </pic:spPr>
                </pic:pic>
              </a:graphicData>
            </a:graphic>
          </wp:inline>
        </w:drawing>
      </w:r>
    </w:p>
    <w:p w:rsidR="00713A5A" w:rsidP="491CBB97" w:rsidRDefault="00713A5A" w14:paraId="06204B65" w14:textId="1FF90F2D"/>
    <w:p w:rsidRPr="00713A5A" w:rsidR="00713A5A" w:rsidP="00713A5A" w:rsidRDefault="00713A5A" w14:paraId="30C7EEA4" w14:textId="2A833492">
      <w:pPr>
        <w:jc w:val="center"/>
        <w:rPr>
          <w:b/>
          <w:sz w:val="28"/>
          <w:szCs w:val="28"/>
        </w:rPr>
      </w:pPr>
      <w:r w:rsidRPr="00713A5A">
        <w:rPr>
          <w:b/>
          <w:sz w:val="28"/>
          <w:szCs w:val="28"/>
        </w:rPr>
        <w:t>BA (HONS) THEOLOGY, RELIGION AND ETHICS</w:t>
      </w:r>
    </w:p>
    <w:p w:rsidRPr="00AB75EA" w:rsidR="00DD1AC4" w:rsidP="00DC405A" w:rsidRDefault="00DD1AC4" w14:paraId="683BC41E" w14:textId="2E56DEDF">
      <w:pPr>
        <w:pStyle w:val="Heading2"/>
      </w:pPr>
      <w:r>
        <w:t>PROGRAMME SPECIFICATION</w:t>
      </w:r>
      <w:bookmarkStart w:name="_GoBack" w:id="0"/>
      <w:bookmarkEnd w:id="0"/>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t>St Mary’s University, Twickenham</w:t>
      </w:r>
    </w:p>
    <w:p w:rsidR="491CBB97" w:rsidP="491CBB97" w:rsidRDefault="491CBB97" w14:paraId="025D95C6" w14:textId="7F3671DB"/>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087412" w14:paraId="0BDC6A84" w14:textId="450547EF">
      <w:r>
        <w:t>N/A</w:t>
      </w:r>
    </w:p>
    <w:p w:rsidR="491CBB97" w:rsidP="491CBB97" w:rsidRDefault="491CBB97" w14:paraId="1C2726E3" w14:textId="0785AE4E"/>
    <w:p w:rsidR="00DD1AC4" w:rsidP="00DC405A" w:rsidRDefault="00DD1AC4" w14:paraId="14A9DF60" w14:textId="354CE57A">
      <w:pPr>
        <w:pStyle w:val="Heading3"/>
      </w:pPr>
      <w:r w:rsidRPr="00602B8E">
        <w:t>Type of collaborative arrangement (if applicable)</w:t>
      </w:r>
    </w:p>
    <w:p w:rsidRPr="004B01EB" w:rsidR="00DD1AC4" w:rsidP="00DC405A" w:rsidRDefault="00087412" w14:paraId="53EB1634" w14:textId="5A8B0FEF">
      <w:r>
        <w:t>N/A</w:t>
      </w:r>
    </w:p>
    <w:p w:rsidR="491CBB97" w:rsidP="491CBB97" w:rsidRDefault="491CBB97" w14:paraId="5F61E00F" w14:textId="02BF64C6"/>
    <w:p w:rsidRPr="00713A5A" w:rsidR="00DD1AC4" w:rsidP="00DC405A" w:rsidRDefault="00B841A1" w14:paraId="5FBB8721" w14:textId="540AC162">
      <w:pPr>
        <w:pStyle w:val="Heading3"/>
      </w:pPr>
      <w:r>
        <w:t>Name and level of final a</w:t>
      </w:r>
      <w:r w:rsidRPr="004B01EB" w:rsidR="00DD1AC4">
        <w:t>ward title</w:t>
      </w:r>
      <w:bookmarkStart w:name="_Hlk121480820" w:id="1"/>
      <w:r w:rsidRPr="00713A5A" w:rsidR="00713A5A">
        <w:t>(s) including sub-awards</w:t>
      </w:r>
      <w:bookmarkEnd w:id="1"/>
    </w:p>
    <w:p w:rsidRPr="00872F32" w:rsidR="00087412" w:rsidP="00872F32" w:rsidRDefault="00BA5D80" w14:paraId="412F0FB1" w14:textId="32AF3C24">
      <w:r>
        <w:t>T</w:t>
      </w:r>
      <w:r w:rsidR="001A2916">
        <w:t>heology, Religion, and Ethics</w:t>
      </w:r>
      <w:r>
        <w:t xml:space="preserve"> BA (Hons)</w:t>
      </w:r>
    </w:p>
    <w:p w:rsidR="491CBB97" w:rsidP="491CBB97" w:rsidRDefault="491CBB97" w14:paraId="610A3B5B" w14:textId="414B2EC8"/>
    <w:p w:rsidRPr="004B01EB" w:rsidR="00DD1AC4" w:rsidP="00DC405A" w:rsidRDefault="00DD1AC4" w14:paraId="00029F52" w14:textId="37511EA0">
      <w:pPr>
        <w:pStyle w:val="Heading3"/>
      </w:pPr>
      <w:r w:rsidRPr="004B01EB">
        <w:t>Interim</w:t>
      </w:r>
      <w:r w:rsidR="00713A5A">
        <w:t>/Exit</w:t>
      </w:r>
      <w:r w:rsidRPr="004B01EB">
        <w:t xml:space="preserve"> award(s) with award titles (if specific titles have been designated)</w:t>
      </w:r>
    </w:p>
    <w:p w:rsidR="001A2916" w:rsidP="001A2916" w:rsidRDefault="001A2916" w14:paraId="66AB424B" w14:textId="77777777">
      <w:pPr>
        <w:spacing w:before="0"/>
      </w:pPr>
      <w:r>
        <w:t>Certificate of Higher Education (CertHE)</w:t>
      </w:r>
    </w:p>
    <w:p w:rsidRPr="004B01EB" w:rsidR="001A2916" w:rsidP="001A2916" w:rsidRDefault="001A2916" w14:paraId="41F5B55E" w14:textId="62887C69">
      <w:pPr>
        <w:spacing w:before="0"/>
      </w:pPr>
      <w:r>
        <w:t>Diploma of Higher Education (DipHE)</w:t>
      </w:r>
    </w:p>
    <w:p w:rsidR="491CBB97" w:rsidP="491CBB97" w:rsidRDefault="491CBB97" w14:paraId="47195EE8" w14:textId="4DCCD4CC">
      <w:pPr>
        <w:spacing w:before="0"/>
      </w:pP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677890" w14:paraId="713AD8C7" w14:textId="2D210815">
      <w:r>
        <w:t xml:space="preserve">Institute of </w:t>
      </w:r>
      <w:r w:rsidR="001A2916">
        <w:t>Theology and Liberal Arts</w:t>
      </w:r>
    </w:p>
    <w:p w:rsidR="491CBB97" w:rsidP="491CBB97" w:rsidRDefault="491CBB97" w14:paraId="5EAB5080" w14:textId="40EF0A86"/>
    <w:p w:rsidRPr="004B01EB" w:rsidR="00DD1AC4" w:rsidP="00DC405A" w:rsidRDefault="00DD1AC4" w14:paraId="55A85142" w14:textId="5189126C">
      <w:pPr>
        <w:pStyle w:val="Heading3"/>
      </w:pPr>
      <w:r w:rsidRPr="004B01EB">
        <w:t>Language of study</w:t>
      </w:r>
      <w:r w:rsidR="00713A5A">
        <w:t xml:space="preserve"> and assessment</w:t>
      </w:r>
    </w:p>
    <w:p w:rsidRPr="004B01EB" w:rsidR="00DD1AC4" w:rsidP="00DC405A" w:rsidRDefault="002F7EB5" w14:paraId="35423CA6" w14:textId="2DDF46A3">
      <w:r>
        <w:t>English</w:t>
      </w:r>
    </w:p>
    <w:p w:rsidR="59E3C63B" w:rsidP="00713A5A" w:rsidRDefault="59E3C63B" w14:paraId="6717312D" w14:textId="03DDFA3B">
      <w:pPr>
        <w:ind w:left="0" w:firstLine="0"/>
      </w:pPr>
    </w:p>
    <w:p w:rsidRPr="000650C1" w:rsidR="00DD1AC4" w:rsidP="00DC405A" w:rsidRDefault="00DD1AC4" w14:paraId="3D2F483A" w14:textId="14C329E6">
      <w:pPr>
        <w:pStyle w:val="Heading3"/>
      </w:pPr>
      <w:r w:rsidRPr="000650C1">
        <w:t>UCAS code</w:t>
      </w:r>
    </w:p>
    <w:p w:rsidRPr="00DC405A" w:rsidR="00DD1AC4" w:rsidP="00DC405A" w:rsidRDefault="001A2916" w14:paraId="59F2AB6A" w14:textId="258021DF">
      <w:r>
        <w:t>V600</w:t>
      </w:r>
    </w:p>
    <w:p w:rsidR="491CBB97" w:rsidP="491CBB97" w:rsidRDefault="491CBB97" w14:paraId="21507DC3" w14:textId="3B3CB9CF"/>
    <w:p w:rsidRPr="00B60BC5" w:rsidR="00DD1AC4" w:rsidP="00DC405A" w:rsidRDefault="56439311" w14:paraId="18CEADC0" w14:textId="0FF91535">
      <w:pPr>
        <w:pStyle w:val="Heading3"/>
      </w:pPr>
      <w:r>
        <w:t xml:space="preserve"> </w:t>
      </w:r>
      <w:r w:rsidR="00DD1AC4">
        <w:t xml:space="preserve">JACS </w:t>
      </w:r>
      <w:r w:rsidR="00B841A1">
        <w:t xml:space="preserve">and </w:t>
      </w:r>
      <w:proofErr w:type="spellStart"/>
      <w:r w:rsidR="00B841A1">
        <w:t>HeCos</w:t>
      </w:r>
      <w:proofErr w:type="spellEnd"/>
      <w:r w:rsidR="00222923">
        <w:t xml:space="preserve"> </w:t>
      </w:r>
      <w:r w:rsidR="00DD1AC4">
        <w:t>code</w:t>
      </w:r>
      <w:r w:rsidR="00B841A1">
        <w:t>s</w:t>
      </w:r>
    </w:p>
    <w:p w:rsidRPr="00B60BC5" w:rsidR="00DD1AC4" w:rsidP="00DC405A" w:rsidRDefault="001A2916" w14:paraId="4BEC6DE0" w14:textId="45CDDC42">
      <w:r>
        <w:t>V600</w:t>
      </w:r>
    </w:p>
    <w:p w:rsidR="491CBB97" w:rsidP="491CBB97" w:rsidRDefault="491CBB97" w14:paraId="3A82C86A" w14:textId="03D9782E"/>
    <w:p w:rsidRPr="004B01EB" w:rsidR="00DD1AC4" w:rsidP="00DC405A" w:rsidRDefault="56439311" w14:paraId="59DA9011" w14:textId="0B54A5E0">
      <w:pPr>
        <w:pStyle w:val="Heading3"/>
      </w:pPr>
      <w:r>
        <w:t xml:space="preserve"> </w:t>
      </w:r>
      <w:r w:rsidR="00DD1AC4">
        <w:t>Professional, Statutory or Regulatory Body (PSRB) accreditation / recognition</w:t>
      </w:r>
    </w:p>
    <w:p w:rsidRPr="004B01EB" w:rsidR="00DD1AC4" w:rsidP="00DC405A" w:rsidRDefault="002F7EB5" w14:paraId="30D5C18E" w14:textId="5040CCF7">
      <w:r>
        <w:t>N/A</w:t>
      </w:r>
    </w:p>
    <w:p w:rsidR="491CBB97" w:rsidP="491CBB97" w:rsidRDefault="491CBB97" w14:paraId="2EA1B3BE" w14:textId="08E9099C"/>
    <w:p w:rsidRPr="00812FB0" w:rsidR="00DD1AC4" w:rsidP="00DC405A" w:rsidRDefault="2510407D" w14:paraId="2C591D2E" w14:textId="18F6100B">
      <w:pPr>
        <w:pStyle w:val="Heading3"/>
      </w:pPr>
      <w:r>
        <w:t xml:space="preserve"> </w:t>
      </w:r>
      <w:r w:rsidR="00DD1AC4">
        <w:t>QAA subject benchmark</w:t>
      </w:r>
      <w:r w:rsidR="002B45CC">
        <w:t>s</w:t>
      </w:r>
      <w:r w:rsidR="00DD1AC4">
        <w:t xml:space="preserve"> or other relevant external reference point</w:t>
      </w:r>
      <w:r w:rsidR="002B45CC">
        <w:t>s</w:t>
      </w:r>
    </w:p>
    <w:p w:rsidR="001A2916" w:rsidP="491CBB97" w:rsidRDefault="001A2916" w14:paraId="15536027" w14:textId="77777777">
      <w:pPr>
        <w:pStyle w:val="ListParagraph"/>
        <w:numPr>
          <w:ilvl w:val="0"/>
          <w:numId w:val="7"/>
        </w:numPr>
        <w:jc w:val="both"/>
        <w:rPr>
          <w:rFonts w:asciiTheme="minorHAnsi" w:hAnsiTheme="minorHAnsi" w:eastAsiaTheme="minorEastAsia"/>
        </w:rPr>
      </w:pPr>
      <w:r>
        <w:t xml:space="preserve">QAA subject benchmark statement: Theology and religious studies (October 2014) </w:t>
      </w:r>
    </w:p>
    <w:p w:rsidR="001A2916" w:rsidP="491CBB97" w:rsidRDefault="001A2916" w14:paraId="2B46B734" w14:textId="3A35557B">
      <w:pPr>
        <w:pStyle w:val="ListParagraph"/>
        <w:numPr>
          <w:ilvl w:val="0"/>
          <w:numId w:val="7"/>
        </w:numPr>
        <w:spacing w:before="240"/>
        <w:rPr>
          <w:rFonts w:asciiTheme="minorHAnsi" w:hAnsiTheme="minorHAnsi" w:eastAsiaTheme="minorEastAsia"/>
        </w:rPr>
      </w:pPr>
      <w:r>
        <w:t xml:space="preserve">UK Quality Assurance Agency for Higher Education (QAA) The Frameworks for Higher Education Qualifications (FHEQ: Levels 4, 5 and 6 - </w:t>
      </w:r>
      <w:hyperlink r:id="rId11">
        <w:r w:rsidRPr="491CBB97">
          <w:rPr>
            <w:rStyle w:val="Hyperlink"/>
          </w:rPr>
          <w:t>https://www.qaa.ac.uk/docs/qaa/quality-code/qualifications-frameworks.pdf</w:t>
        </w:r>
      </w:hyperlink>
      <w:r>
        <w:t>).</w:t>
      </w:r>
    </w:p>
    <w:p w:rsidRPr="002F7EB5" w:rsidR="001A2916" w:rsidP="001A2916" w:rsidRDefault="001A2916" w14:paraId="784C5EB4" w14:textId="77777777"/>
    <w:p w:rsidRPr="004B01EB" w:rsidR="00DD1AC4" w:rsidP="00DC405A" w:rsidRDefault="3DF6AB92" w14:paraId="5F27864B" w14:textId="3AA7D387">
      <w:pPr>
        <w:pStyle w:val="Heading3"/>
      </w:pPr>
      <w:r>
        <w:t xml:space="preserve"> </w:t>
      </w:r>
      <w:r w:rsidR="00DD1AC4">
        <w:t>Normal completion time and maximum duration of study</w:t>
      </w:r>
    </w:p>
    <w:p w:rsidR="001A2916" w:rsidP="001A2916" w:rsidRDefault="001A2916" w14:paraId="0ACE37E7" w14:textId="6AB90A5E">
      <w:pPr>
        <w:spacing w:before="0" w:after="0"/>
      </w:pPr>
      <w:r>
        <w:t>Normal completion time: Full-time study (3 years) / Part-time study (6 years)</w:t>
      </w:r>
    </w:p>
    <w:p w:rsidR="002F7EB5" w:rsidP="001A2916" w:rsidRDefault="001A2916" w14:paraId="7E3ED25E" w14:textId="244349EC">
      <w:pPr>
        <w:spacing w:before="0" w:after="0"/>
      </w:pPr>
      <w:r>
        <w:t>Maximum duration of study (7 years)</w:t>
      </w:r>
    </w:p>
    <w:p w:rsidR="491CBB97" w:rsidP="491CBB97" w:rsidRDefault="491CBB97" w14:paraId="72A5399D" w14:textId="2E3351C5">
      <w:pPr>
        <w:spacing w:before="0" w:after="0"/>
      </w:pPr>
    </w:p>
    <w:p w:rsidRPr="004B01EB" w:rsidR="00DD1AC4" w:rsidP="00DC405A" w:rsidRDefault="3ED2F99A" w14:paraId="0EA658F2" w14:textId="79555FA4">
      <w:pPr>
        <w:pStyle w:val="Heading3"/>
      </w:pPr>
      <w:r>
        <w:t xml:space="preserve"> </w:t>
      </w:r>
      <w:r w:rsidR="00DD1AC4">
        <w:t>Mode of study</w:t>
      </w:r>
      <w:r w:rsidR="00B841A1">
        <w:t xml:space="preserve"> and normal start month</w:t>
      </w:r>
    </w:p>
    <w:p w:rsidRPr="004B01EB" w:rsidR="00DD1AC4" w:rsidP="00DC405A" w:rsidRDefault="009455FD" w14:paraId="1EAEFB02" w14:textId="0C489CD7">
      <w:r>
        <w:t>Full-time</w:t>
      </w:r>
      <w:r w:rsidR="001A2916">
        <w:t xml:space="preserve"> or Part-time</w:t>
      </w:r>
    </w:p>
    <w:p w:rsidR="491CBB97" w:rsidP="491CBB97" w:rsidRDefault="491CBB97" w14:paraId="7E8D760F" w14:textId="1FDF14D0"/>
    <w:p w:rsidRPr="000650C1" w:rsidR="00DD1AC4" w:rsidP="00DC405A" w:rsidRDefault="614616F7" w14:paraId="68297371" w14:textId="034C8A90">
      <w:pPr>
        <w:pStyle w:val="Heading3"/>
      </w:pPr>
      <w:r>
        <w:t xml:space="preserve"> </w:t>
      </w:r>
      <w:r w:rsidR="00DD1AC4">
        <w:t>Mode of delivery</w:t>
      </w:r>
    </w:p>
    <w:p w:rsidRPr="00DC405A" w:rsidR="00DD1AC4" w:rsidP="00DC405A" w:rsidRDefault="001A2916" w14:paraId="193E97FC" w14:textId="2FEEC8EF">
      <w:r>
        <w:t>Face to face</w:t>
      </w:r>
      <w:r w:rsidR="3EE62765">
        <w:t>.</w:t>
      </w:r>
    </w:p>
    <w:p w:rsidR="491CBB97" w:rsidP="491CBB97" w:rsidRDefault="491CBB97" w14:paraId="4686F8BC" w14:textId="6998D956"/>
    <w:p w:rsidR="491CBB97" w:rsidP="155FF60F" w:rsidRDefault="0E54F2D8" w14:paraId="5320D648" w14:textId="6977DA78">
      <w:pPr>
        <w:pStyle w:val="Heading3"/>
      </w:pPr>
      <w:r>
        <w:t xml:space="preserve"> </w:t>
      </w:r>
      <w:r w:rsidR="00DD1AC4">
        <w:t>Date approved and name of authorised body</w:t>
      </w:r>
    </w:p>
    <w:p w:rsidR="491CBB97" w:rsidP="59E3C63B" w:rsidRDefault="006B06B5" w14:paraId="747404D4" w14:textId="0653ADAC">
      <w:pPr>
        <w:pStyle w:val="Heading3"/>
        <w:numPr>
          <w:ilvl w:val="0"/>
          <w:numId w:val="0"/>
        </w:numPr>
        <w:ind w:left="270"/>
        <w:rPr>
          <w:rFonts w:eastAsia="Helvetica" w:cs="Helvetica"/>
          <w:b w:val="0"/>
          <w:color w:val="000000" w:themeColor="text1"/>
          <w:sz w:val="22"/>
          <w:szCs w:val="22"/>
        </w:rPr>
      </w:pPr>
      <w:r w:rsidRPr="59E3C63B">
        <w:rPr>
          <w:rFonts w:eastAsia="Helvetica" w:cs="Helvetica"/>
          <w:b w:val="0"/>
          <w:color w:val="000000" w:themeColor="text1"/>
          <w:sz w:val="22"/>
          <w:szCs w:val="22"/>
        </w:rPr>
        <w:t>Institute Academic Development Committee, March 2022</w:t>
      </w:r>
    </w:p>
    <w:p w:rsidR="155FF60F" w:rsidP="155FF60F" w:rsidRDefault="155FF60F" w14:paraId="2AECE291" w14:textId="17A98512">
      <w:pPr>
        <w:rPr>
          <w:rFonts w:eastAsia="Calibri"/>
        </w:rPr>
      </w:pPr>
    </w:p>
    <w:p w:rsidRPr="004B01EB" w:rsidR="00DD1AC4" w:rsidP="00DC405A" w:rsidRDefault="4C1D6C8A" w14:paraId="560D6632" w14:textId="67F65AD1">
      <w:pPr>
        <w:pStyle w:val="Heading3"/>
      </w:pPr>
      <w:r>
        <w:t xml:space="preserve"> </w:t>
      </w:r>
      <w:r w:rsidR="00B841A1">
        <w:t>Valid cohorts, commencing study in (month/year)</w:t>
      </w:r>
    </w:p>
    <w:p w:rsidRPr="008F355E" w:rsidR="5130AA00" w:rsidP="09E9A0F9" w:rsidRDefault="01286EAE" w14:paraId="2E8BB4F7" w14:textId="70B5060B">
      <w:pPr>
        <w:rPr>
          <w:rFonts w:eastAsia="Helvetica" w:cs="Helvetica"/>
          <w:color w:val="000000" w:themeColor="text1"/>
        </w:rPr>
      </w:pPr>
      <w:r w:rsidRPr="008F355E">
        <w:rPr>
          <w:rFonts w:eastAsia="Helvetica" w:cs="Helvetica"/>
          <w:color w:val="000000" w:themeColor="text1"/>
        </w:rPr>
        <w:t>From September 202</w:t>
      </w:r>
      <w:r w:rsidRPr="008F355E" w:rsidR="00713A5A">
        <w:rPr>
          <w:rFonts w:eastAsia="Helvetica" w:cs="Helvetica"/>
          <w:color w:val="000000" w:themeColor="text1"/>
        </w:rPr>
        <w:t>3</w:t>
      </w:r>
      <w:r w:rsidRPr="008F355E">
        <w:rPr>
          <w:rFonts w:eastAsia="Helvetica" w:cs="Helvetica"/>
          <w:color w:val="000000" w:themeColor="text1"/>
        </w:rPr>
        <w:t>. Valid cohorts</w:t>
      </w:r>
    </w:p>
    <w:p w:rsidRPr="008F355E" w:rsidR="491CBB97" w:rsidP="59E3C63B" w:rsidRDefault="09E9A0F9" w14:paraId="6BE9AA1E" w14:textId="36F9D88A">
      <w:pPr>
        <w:pStyle w:val="ListParagraph"/>
        <w:numPr>
          <w:ilvl w:val="0"/>
          <w:numId w:val="7"/>
        </w:numPr>
        <w:rPr>
          <w:rFonts w:eastAsia="Helvetica" w:cs="Helvetica"/>
          <w:color w:val="000000" w:themeColor="text1"/>
        </w:rPr>
      </w:pPr>
      <w:r w:rsidRPr="008F355E">
        <w:rPr>
          <w:rFonts w:eastAsia="Helvetica" w:cs="Helvetica"/>
          <w:color w:val="000000" w:themeColor="text1"/>
        </w:rPr>
        <w:t>Current L4 students progressing into L5 in September 202</w:t>
      </w:r>
      <w:r w:rsidRPr="008F355E" w:rsidR="00713A5A">
        <w:rPr>
          <w:rFonts w:eastAsia="Helvetica" w:cs="Helvetica"/>
          <w:color w:val="000000" w:themeColor="text1"/>
        </w:rPr>
        <w:t>3</w:t>
      </w:r>
    </w:p>
    <w:p w:rsidRPr="008F355E" w:rsidR="491CBB97" w:rsidP="59E3C63B" w:rsidRDefault="09E9A0F9" w14:paraId="5802F65B" w14:textId="331332E9">
      <w:pPr>
        <w:pStyle w:val="ListParagraph"/>
        <w:numPr>
          <w:ilvl w:val="0"/>
          <w:numId w:val="7"/>
        </w:numPr>
        <w:rPr>
          <w:rFonts w:eastAsia="Helvetica" w:cs="Helvetica"/>
          <w:color w:val="000000" w:themeColor="text1"/>
        </w:rPr>
      </w:pPr>
      <w:r w:rsidRPr="008F355E">
        <w:rPr>
          <w:rFonts w:eastAsia="Helvetica" w:cs="Helvetica"/>
          <w:color w:val="000000" w:themeColor="text1"/>
        </w:rPr>
        <w:t>Current L5 students progressing into L6 in September 202</w:t>
      </w:r>
      <w:r w:rsidRPr="008F355E" w:rsidR="00713A5A">
        <w:rPr>
          <w:rFonts w:eastAsia="Helvetica" w:cs="Helvetica"/>
          <w:color w:val="000000" w:themeColor="text1"/>
        </w:rPr>
        <w:t>3</w:t>
      </w:r>
    </w:p>
    <w:p w:rsidR="491CBB97" w:rsidP="09E9A0F9" w:rsidRDefault="491CBB97" w14:paraId="2FA4DE7B" w14:textId="6D5012AA">
      <w:pPr>
        <w:rPr>
          <w:rFonts w:eastAsia="Calibri"/>
          <w:color w:val="000000" w:themeColor="text1"/>
        </w:rPr>
      </w:pPr>
    </w:p>
    <w:p w:rsidR="00DC405A" w:rsidP="00DC405A" w:rsidRDefault="1F1B454E" w14:paraId="04E568FC" w14:textId="33867A43">
      <w:pPr>
        <w:pStyle w:val="Heading3"/>
      </w:pPr>
      <w:r>
        <w:t xml:space="preserve"> </w:t>
      </w:r>
      <w:r w:rsidR="00DC405A">
        <w:t>Additional Programme Costs</w:t>
      </w:r>
    </w:p>
    <w:p w:rsidRPr="004B01EB" w:rsidR="00DC405A" w:rsidP="40227937" w:rsidRDefault="40227937" w14:paraId="552E444B" w14:textId="2D5705C5">
      <w:pPr>
        <w:spacing w:beforeAutospacing="1" w:afterAutospacing="1"/>
        <w:ind w:left="349"/>
        <w:jc w:val="both"/>
        <w:rPr>
          <w:rFonts w:eastAsia="Helvetica" w:cs="Helvetica"/>
          <w:color w:val="000000" w:themeColor="text1"/>
        </w:rPr>
      </w:pPr>
      <w:r w:rsidRPr="40227937">
        <w:rPr>
          <w:rFonts w:eastAsia="Helvetica" w:cs="Helvetica"/>
          <w:color w:val="000000" w:themeColor="text1"/>
        </w:rPr>
        <w:t>Please visit the following link for information on Additional Programme Costs:</w:t>
      </w:r>
    </w:p>
    <w:p w:rsidRPr="004B01EB" w:rsidR="00DC405A" w:rsidP="40227937" w:rsidRDefault="00BF1427" w14:paraId="0C17B773" w14:textId="3E39F6AA">
      <w:pPr>
        <w:spacing w:beforeAutospacing="1" w:afterAutospacing="1"/>
        <w:ind w:left="349"/>
        <w:jc w:val="both"/>
        <w:rPr>
          <w:rFonts w:eastAsia="Helvetica" w:cs="Helvetica"/>
          <w:color w:val="000000" w:themeColor="text1"/>
        </w:rPr>
      </w:pPr>
      <w:hyperlink r:id="rId12">
        <w:r w:rsidRPr="40227937" w:rsidR="40227937">
          <w:rPr>
            <w:rStyle w:val="Hyperlink"/>
            <w:rFonts w:eastAsia="Helvetica" w:cs="Helvetica"/>
          </w:rPr>
          <w:t>https://www.stmarys.ac.uk/additional-costs.</w:t>
        </w:r>
      </w:hyperlink>
    </w:p>
    <w:p w:rsidRPr="004B01EB" w:rsidR="00DD1AC4" w:rsidP="00DC405A" w:rsidRDefault="00DD1AC4" w14:paraId="04B30D48" w14:textId="77777777">
      <w:pPr>
        <w:pStyle w:val="Heading2"/>
      </w:pPr>
      <w:r w:rsidRPr="6D8E58B2">
        <w:t>PART 2 – CURRICULUM SPECIFIC DETAILS</w:t>
      </w:r>
    </w:p>
    <w:p w:rsidRPr="004271BF" w:rsidR="00DD1AC4" w:rsidP="00DC405A" w:rsidRDefault="5A2D60B2" w14:paraId="036F7645" w14:textId="03250AF4">
      <w:pPr>
        <w:pStyle w:val="Heading3"/>
      </w:pPr>
      <w:r>
        <w:t xml:space="preserve"> </w:t>
      </w:r>
      <w:r w:rsidR="00DD1AC4">
        <w:t xml:space="preserve">Summary of the programme </w:t>
      </w:r>
    </w:p>
    <w:p w:rsidR="00414F0D" w:rsidP="491CBB97" w:rsidRDefault="00414F0D" w14:paraId="1DCBBB71" w14:textId="77777777">
      <w:pPr>
        <w:jc w:val="both"/>
      </w:pPr>
      <w:r>
        <w:t xml:space="preserve">The BA (Hons) Theology, Religion, and Ethics prepares students to be effective and employable citizens in a complex world. This programme provides students with a high level of religious literacy, which is increasingly vital in today’s diverse society. </w:t>
      </w:r>
    </w:p>
    <w:p w:rsidR="00414F0D" w:rsidP="491CBB97" w:rsidRDefault="00414F0D" w14:paraId="2BE2AC81" w14:textId="77777777">
      <w:pPr>
        <w:jc w:val="both"/>
      </w:pPr>
      <w:r>
        <w:lastRenderedPageBreak/>
        <w:t xml:space="preserve">The programme enables students to apply intellectual learning to real-world issues, particularly centred on ethical questioning. The programme also gives a critical familiarity with the history and practice of theology, thereby taking account of St Mary’s Catholic foundation and identity while giving detailed insight into this influential element of global history, culture, and society. </w:t>
      </w:r>
    </w:p>
    <w:p w:rsidRPr="004271BF" w:rsidR="00DD1AC4" w:rsidP="491CBB97" w:rsidRDefault="00414F0D" w14:paraId="6618DFD9" w14:textId="12FC8EDD">
      <w:pPr>
        <w:jc w:val="both"/>
      </w:pPr>
      <w:r>
        <w:t>The degree draws on the work of St Mary’s internationally renowned Research Centres in Theology and Religion to offer academic excellence, cutting-edge content, and to equip students to utilise their knowledge in the contemporary world.</w:t>
      </w:r>
    </w:p>
    <w:p w:rsidR="491CBB97" w:rsidP="491CBB97" w:rsidRDefault="491CBB97" w14:paraId="6DEE36DE" w14:textId="085AE46D">
      <w:pPr>
        <w:jc w:val="both"/>
      </w:pPr>
    </w:p>
    <w:p w:rsidRPr="004B01EB" w:rsidR="00DD1AC4" w:rsidP="00DC405A" w:rsidRDefault="026009A2" w14:paraId="21DEC5B2" w14:textId="29282490">
      <w:pPr>
        <w:pStyle w:val="Heading3"/>
      </w:pPr>
      <w:r>
        <w:t xml:space="preserve"> </w:t>
      </w:r>
      <w:r w:rsidR="00713A5A">
        <w:t>P</w:t>
      </w:r>
      <w:r w:rsidR="00DD1AC4">
        <w:t>rogramme</w:t>
      </w:r>
      <w:r w:rsidRPr="00713A5A" w:rsidR="00713A5A">
        <w:t xml:space="preserve"> </w:t>
      </w:r>
      <w:r w:rsidR="00713A5A">
        <w:t>Aims</w:t>
      </w:r>
    </w:p>
    <w:p w:rsidR="00C26C06" w:rsidP="009455FD" w:rsidRDefault="00414F0D" w14:paraId="386B359F" w14:textId="35B9AF17">
      <w:r>
        <w:t>The programme aims to:</w:t>
      </w:r>
    </w:p>
    <w:p w:rsidR="00414F0D" w:rsidP="491CBB97" w:rsidRDefault="00414F0D" w14:paraId="7F4EAA0C" w14:textId="77777777">
      <w:pPr>
        <w:pStyle w:val="ListParagraph"/>
        <w:numPr>
          <w:ilvl w:val="0"/>
          <w:numId w:val="6"/>
        </w:numPr>
        <w:jc w:val="both"/>
        <w:rPr>
          <w:rFonts w:asciiTheme="minorHAnsi" w:hAnsiTheme="minorHAnsi" w:eastAsiaTheme="minorEastAsia"/>
        </w:rPr>
      </w:pPr>
      <w:r>
        <w:t>Equip students with the optimum academic aptitudes to engage in informed and thoughtful dialogue about theological, religious, and ethical issues, drawing from a range of intellectual traditions.</w:t>
      </w:r>
    </w:p>
    <w:p w:rsidR="00414F0D" w:rsidP="491CBB97" w:rsidRDefault="00414F0D" w14:paraId="07DE78B0" w14:textId="77777777">
      <w:pPr>
        <w:pStyle w:val="ListParagraph"/>
        <w:numPr>
          <w:ilvl w:val="0"/>
          <w:numId w:val="6"/>
        </w:numPr>
        <w:jc w:val="both"/>
        <w:rPr>
          <w:rFonts w:asciiTheme="minorHAnsi" w:hAnsiTheme="minorHAnsi" w:eastAsiaTheme="minorEastAsia"/>
        </w:rPr>
      </w:pPr>
      <w:r>
        <w:t xml:space="preserve">The programme seeks to produce graduates with the requisite critical fluency to adopt a suitably broad range of methodological approaches (e.g. hermeneutical, analytically logical, historical, or aesthetic) to both arrive at considered findings on theological, religious, and ethical matters and apply those findings to real-world complexity in the 21st Century. </w:t>
      </w:r>
    </w:p>
    <w:p w:rsidR="00414F0D" w:rsidP="491CBB97" w:rsidRDefault="00414F0D" w14:paraId="7CC8A1D2" w14:textId="77777777">
      <w:pPr>
        <w:pStyle w:val="ListParagraph"/>
        <w:numPr>
          <w:ilvl w:val="0"/>
          <w:numId w:val="6"/>
        </w:numPr>
        <w:jc w:val="both"/>
        <w:rPr>
          <w:rFonts w:asciiTheme="minorHAnsi" w:hAnsiTheme="minorHAnsi" w:eastAsiaTheme="minorEastAsia"/>
        </w:rPr>
      </w:pPr>
      <w:r>
        <w:t xml:space="preserve">Mould students into highly employable graduates who, in striving for the common good of society, will have the broad historical and cultural capital necessary to make decisions with a marked sensitivity to the complexities of the human condition in its theological/religious aspects and ethical implications. </w:t>
      </w:r>
    </w:p>
    <w:p w:rsidR="00414F0D" w:rsidP="491CBB97" w:rsidRDefault="00414F0D" w14:paraId="2F7ED59B" w14:textId="29835A52">
      <w:pPr>
        <w:pStyle w:val="ListParagraph"/>
        <w:numPr>
          <w:ilvl w:val="0"/>
          <w:numId w:val="6"/>
        </w:numPr>
        <w:jc w:val="both"/>
        <w:rPr>
          <w:rFonts w:asciiTheme="minorHAnsi" w:hAnsiTheme="minorHAnsi" w:eastAsiaTheme="minorEastAsia"/>
        </w:rPr>
      </w:pPr>
      <w:r>
        <w:t>The programme intends to take special account of St Mary’s Catholic identity and ethos by equipping its graduates with a strong grasp of the Catholic theological tradition. This is intended to nourish the Church’s commitment to intellectual formation, and aid general literacy in this tradition for all. This two-sided commitment seeks to cultivate the sense of global citizenship and solidarity which typify a Catholic university open to people of different religious traditions and none who are committed to seeking for the truth.</w:t>
      </w:r>
    </w:p>
    <w:p w:rsidRPr="00446E1B" w:rsidR="00BA5D80" w:rsidP="009455FD" w:rsidRDefault="00BA5D80" w14:paraId="2F2CD2DB" w14:textId="77777777"/>
    <w:p w:rsidRPr="004B01EB" w:rsidR="00DD1AC4" w:rsidP="00DC405A" w:rsidRDefault="0233C295" w14:paraId="589AFDBA" w14:textId="197E2701">
      <w:pPr>
        <w:pStyle w:val="Heading3"/>
      </w:pPr>
      <w:r>
        <w:t xml:space="preserve"> </w:t>
      </w:r>
      <w:r w:rsidR="00DD1AC4">
        <w:t>Criteria for admission</w:t>
      </w:r>
    </w:p>
    <w:p w:rsidR="00DD1AC4" w:rsidP="00DC405A" w:rsidRDefault="00DD1AC4" w14:paraId="4D04BCEF" w14:textId="77777777">
      <w:pPr>
        <w:pStyle w:val="Heading4"/>
      </w:pPr>
      <w:r w:rsidRPr="6D8E58B2">
        <w:t>Programme entrance requirements</w:t>
      </w:r>
    </w:p>
    <w:p w:rsidR="00CA4689" w:rsidP="491CBB97" w:rsidRDefault="00E117F4" w14:paraId="0A038921" w14:textId="15B531B0">
      <w:pPr>
        <w:pStyle w:val="ListParagraph"/>
        <w:numPr>
          <w:ilvl w:val="0"/>
          <w:numId w:val="5"/>
        </w:numPr>
        <w:rPr>
          <w:rFonts w:asciiTheme="minorHAnsi" w:hAnsiTheme="minorHAnsi" w:eastAsiaTheme="minorEastAsia"/>
        </w:rPr>
      </w:pPr>
      <w:r>
        <w:t>Candidates must satisfy the general admission requirements of St Mary’s University as outlined in the</w:t>
      </w:r>
      <w:r w:rsidR="00880C81">
        <w:t xml:space="preserve"> </w:t>
      </w:r>
      <w:hyperlink r:id="rId13">
        <w:r w:rsidRPr="491CBB97" w:rsidR="00880C81">
          <w:rPr>
            <w:rStyle w:val="Hyperlink"/>
          </w:rPr>
          <w:t>Admissions Policy</w:t>
        </w:r>
      </w:hyperlink>
      <w:r>
        <w:t>.</w:t>
      </w:r>
      <w:r w:rsidR="00872F32">
        <w:t xml:space="preserve"> </w:t>
      </w:r>
      <w:r w:rsidR="00CA4689">
        <w:t>Further requirements are:</w:t>
      </w:r>
    </w:p>
    <w:p w:rsidR="00CA4689" w:rsidP="491CBB97" w:rsidRDefault="00CA4689" w14:paraId="4AF96800" w14:textId="63A5BBE7">
      <w:pPr>
        <w:pStyle w:val="ListParagraph"/>
        <w:numPr>
          <w:ilvl w:val="0"/>
          <w:numId w:val="5"/>
        </w:numPr>
        <w:rPr>
          <w:rFonts w:asciiTheme="minorHAnsi" w:hAnsiTheme="minorHAnsi" w:eastAsiaTheme="minorEastAsia"/>
        </w:rPr>
      </w:pPr>
      <w:r>
        <w:t xml:space="preserve">96 - 112 UCAS points; </w:t>
      </w:r>
    </w:p>
    <w:p w:rsidR="00CA4689" w:rsidP="491CBB97" w:rsidRDefault="00CA4689" w14:paraId="5D17B52B" w14:textId="77777777">
      <w:pPr>
        <w:pStyle w:val="ListParagraph"/>
        <w:numPr>
          <w:ilvl w:val="0"/>
          <w:numId w:val="5"/>
        </w:numPr>
        <w:rPr>
          <w:rFonts w:asciiTheme="minorHAnsi" w:hAnsiTheme="minorHAnsi" w:eastAsiaTheme="minorEastAsia"/>
        </w:rPr>
      </w:pPr>
      <w:r>
        <w:t xml:space="preserve">International students should check the St Mary’s country-specific pages for equivalents. If English not first language, an IELTS score of 6.0 overall with no less than 5.5 in any section is required; </w:t>
      </w:r>
    </w:p>
    <w:p w:rsidR="00872F32" w:rsidP="491CBB97" w:rsidRDefault="00CA4689" w14:paraId="646642CE" w14:textId="7523119D">
      <w:pPr>
        <w:pStyle w:val="ListParagraph"/>
        <w:numPr>
          <w:ilvl w:val="0"/>
          <w:numId w:val="5"/>
        </w:numPr>
        <w:rPr>
          <w:rFonts w:asciiTheme="minorHAnsi" w:hAnsiTheme="minorHAnsi" w:eastAsiaTheme="minorEastAsia"/>
        </w:rPr>
      </w:pPr>
      <w:r>
        <w:t>Applicants will be invited to interview, either face to face or via Skype.</w:t>
      </w:r>
    </w:p>
    <w:p w:rsidRPr="004B01EB" w:rsidR="00C26C06" w:rsidP="00DC405A" w:rsidRDefault="00C26C06" w14:paraId="0E6F3935" w14:textId="77777777"/>
    <w:p w:rsidRPr="004271BF" w:rsidR="00DD1AC4" w:rsidP="00DC405A" w:rsidRDefault="2E5F9CF5" w14:paraId="02390743" w14:textId="47AC3D01">
      <w:pPr>
        <w:pStyle w:val="Heading3"/>
      </w:pPr>
      <w:r>
        <w:t xml:space="preserve"> </w:t>
      </w:r>
      <w:r w:rsidR="00DD1AC4">
        <w:t>Scheduled learning time</w:t>
      </w:r>
    </w:p>
    <w:p w:rsidR="00740A60" w:rsidP="002475A8" w:rsidRDefault="00DD1AC4" w14:paraId="109BF740" w14:textId="333040B0">
      <w:r w:rsidRPr="004271BF">
        <w:t>(</w:t>
      </w:r>
      <w:r w:rsidR="00826A8D">
        <w:t>T</w:t>
      </w:r>
      <w:r w:rsidRPr="004271BF">
        <w:t>he number of guided learning hours (GLH) is 10 hours per 1 credit</w:t>
      </w:r>
      <w:r w:rsidR="0065458B">
        <w:t>)</w:t>
      </w:r>
      <w:r w:rsidR="00BF5791">
        <w:t xml:space="preserve"> </w:t>
      </w:r>
      <w:r w:rsidR="00B841A1">
        <w:t xml:space="preserve"> - </w:t>
      </w:r>
      <w:hyperlink w:history="1" r:id="rId14">
        <w:r w:rsidR="003327E2">
          <w:rPr>
            <w:rStyle w:val="Hyperlink"/>
          </w:rPr>
          <w:t>QAA Student Contact Hours</w:t>
        </w:r>
      </w:hyperlink>
      <w:r w:rsidR="00DC405A">
        <w:t>.</w:t>
      </w:r>
    </w:p>
    <w:tbl>
      <w:tblPr>
        <w:tblStyle w:val="PlainTable1"/>
        <w:tblW w:w="990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10"/>
        <w:gridCol w:w="2662"/>
        <w:gridCol w:w="2529"/>
      </w:tblGrid>
      <w:tr w:rsidRPr="002475A8" w:rsidR="002475A8" w:rsidTr="491CBB97"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Pr>
          <w:p w:rsidRPr="002475A8" w:rsidR="002475A8" w:rsidP="002475A8" w:rsidRDefault="002475A8" w14:paraId="102F07B5" w14:textId="76DEC408">
            <w:pPr>
              <w:ind w:left="0" w:firstLine="0"/>
            </w:pPr>
            <w:r w:rsidRPr="002475A8">
              <w:t>Type of learning time</w:t>
            </w:r>
          </w:p>
        </w:tc>
        <w:tc>
          <w:tcPr>
            <w:tcW w:w="2662"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2529"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CA4689" w:rsidTr="491CBB97"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Pr>
          <w:p w:rsidRPr="00C26C06" w:rsidR="00CA4689" w:rsidP="00CA4689" w:rsidRDefault="00CA4689" w14:paraId="0B216AA4" w14:textId="3136A69B">
            <w:pPr>
              <w:ind w:left="0" w:firstLine="0"/>
              <w:rPr>
                <w:b w:val="0"/>
              </w:rPr>
            </w:pPr>
            <w:r w:rsidRPr="00C26C06">
              <w:rPr>
                <w:b w:val="0"/>
              </w:rPr>
              <w:t>Contact time</w:t>
            </w:r>
          </w:p>
        </w:tc>
        <w:tc>
          <w:tcPr>
            <w:tcW w:w="2662" w:type="dxa"/>
          </w:tcPr>
          <w:p w:rsidR="00CA4689" w:rsidP="00CA4689" w:rsidRDefault="00CA4689" w14:paraId="3BFB44A0" w14:textId="11149416">
            <w:pPr>
              <w:ind w:left="0" w:firstLine="0"/>
              <w:cnfStyle w:val="000000100000" w:firstRow="0" w:lastRow="0" w:firstColumn="0" w:lastColumn="0" w:oddVBand="0" w:evenVBand="0" w:oddHBand="1" w:evenHBand="0" w:firstRowFirstColumn="0" w:firstRowLastColumn="0" w:lastRowFirstColumn="0" w:lastRowLastColumn="0"/>
            </w:pPr>
            <w:r w:rsidRPr="00F777E2">
              <w:t>592</w:t>
            </w:r>
          </w:p>
        </w:tc>
        <w:tc>
          <w:tcPr>
            <w:tcW w:w="2529" w:type="dxa"/>
          </w:tcPr>
          <w:p w:rsidR="00CA4689" w:rsidP="00CA4689" w:rsidRDefault="00CA4689" w14:paraId="3184766F" w14:textId="3B79C840">
            <w:pPr>
              <w:ind w:left="0" w:firstLine="0"/>
              <w:cnfStyle w:val="000000100000" w:firstRow="0" w:lastRow="0" w:firstColumn="0" w:lastColumn="0" w:oddVBand="0" w:evenVBand="0" w:oddHBand="1" w:evenHBand="0" w:firstRowFirstColumn="0" w:firstRowLastColumn="0" w:lastRowFirstColumn="0" w:lastRowLastColumn="0"/>
            </w:pPr>
            <w:r>
              <w:t>16.4</w:t>
            </w:r>
          </w:p>
        </w:tc>
      </w:tr>
      <w:tr w:rsidR="00CA4689" w:rsidTr="491CBB97" w14:paraId="1B71B5F8" w14:textId="77777777">
        <w:tc>
          <w:tcPr>
            <w:cnfStyle w:val="001000000000" w:firstRow="0" w:lastRow="0" w:firstColumn="1" w:lastColumn="0" w:oddVBand="0" w:evenVBand="0" w:oddHBand="0" w:evenHBand="0" w:firstRowFirstColumn="0" w:firstRowLastColumn="0" w:lastRowFirstColumn="0" w:lastRowLastColumn="0"/>
            <w:tcW w:w="4710" w:type="dxa"/>
          </w:tcPr>
          <w:p w:rsidRPr="00C26C06" w:rsidR="00CA4689" w:rsidP="00CA4689" w:rsidRDefault="00CA4689" w14:paraId="7CE183EE" w14:textId="32254EDF">
            <w:pPr>
              <w:ind w:left="0" w:firstLine="0"/>
              <w:rPr>
                <w:b w:val="0"/>
              </w:rPr>
            </w:pPr>
            <w:r w:rsidRPr="00C26C06">
              <w:rPr>
                <w:b w:val="0"/>
              </w:rPr>
              <w:t>Placement/work-based learning hours</w:t>
            </w:r>
          </w:p>
        </w:tc>
        <w:tc>
          <w:tcPr>
            <w:tcW w:w="2662" w:type="dxa"/>
          </w:tcPr>
          <w:p w:rsidR="00CA4689" w:rsidP="00CA4689" w:rsidRDefault="00CA4689" w14:paraId="269B3B2C" w14:textId="58AD07D0">
            <w:pPr>
              <w:ind w:left="0" w:firstLine="0"/>
              <w:cnfStyle w:val="000000000000" w:firstRow="0" w:lastRow="0" w:firstColumn="0" w:lastColumn="0" w:oddVBand="0" w:evenVBand="0" w:oddHBand="0" w:evenHBand="0" w:firstRowFirstColumn="0" w:firstRowLastColumn="0" w:lastRowFirstColumn="0" w:lastRowLastColumn="0"/>
            </w:pPr>
            <w:r w:rsidRPr="00F777E2">
              <w:t>0</w:t>
            </w:r>
          </w:p>
        </w:tc>
        <w:tc>
          <w:tcPr>
            <w:tcW w:w="2529" w:type="dxa"/>
          </w:tcPr>
          <w:p w:rsidR="00CA4689" w:rsidP="00CA4689" w:rsidRDefault="00CA4689" w14:paraId="2C39C780" w14:textId="01119E0B">
            <w:pPr>
              <w:ind w:left="0" w:firstLine="0"/>
              <w:cnfStyle w:val="000000000000" w:firstRow="0" w:lastRow="0" w:firstColumn="0" w:lastColumn="0" w:oddVBand="0" w:evenVBand="0" w:oddHBand="0" w:evenHBand="0" w:firstRowFirstColumn="0" w:firstRowLastColumn="0" w:lastRowFirstColumn="0" w:lastRowLastColumn="0"/>
            </w:pPr>
            <w:r w:rsidRPr="00F777E2">
              <w:t>0</w:t>
            </w:r>
          </w:p>
        </w:tc>
      </w:tr>
      <w:tr w:rsidR="00CA4689" w:rsidTr="491CBB97"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Pr>
          <w:p w:rsidRPr="00C26C06" w:rsidR="00CA4689" w:rsidP="00CA4689" w:rsidRDefault="00CA4689" w14:paraId="7B613950" w14:textId="142F83D7">
            <w:pPr>
              <w:ind w:left="0" w:firstLine="0"/>
              <w:rPr>
                <w:b w:val="0"/>
              </w:rPr>
            </w:pPr>
            <w:r w:rsidRPr="00C26C06">
              <w:rPr>
                <w:b w:val="0"/>
              </w:rPr>
              <w:t>Guided learning hours</w:t>
            </w:r>
          </w:p>
        </w:tc>
        <w:tc>
          <w:tcPr>
            <w:tcW w:w="2662" w:type="dxa"/>
          </w:tcPr>
          <w:p w:rsidR="00CA4689" w:rsidP="00CA4689" w:rsidRDefault="00CA4689" w14:paraId="745EB8A4" w14:textId="0BB52AFD">
            <w:pPr>
              <w:ind w:left="0" w:firstLine="0"/>
              <w:cnfStyle w:val="000000100000" w:firstRow="0" w:lastRow="0" w:firstColumn="0" w:lastColumn="0" w:oddVBand="0" w:evenVBand="0" w:oddHBand="1" w:evenHBand="0" w:firstRowFirstColumn="0" w:firstRowLastColumn="0" w:lastRowFirstColumn="0" w:lastRowLastColumn="0"/>
            </w:pPr>
            <w:r w:rsidRPr="00A74E52">
              <w:t>780</w:t>
            </w:r>
          </w:p>
        </w:tc>
        <w:tc>
          <w:tcPr>
            <w:tcW w:w="2529" w:type="dxa"/>
          </w:tcPr>
          <w:p w:rsidR="00CA4689" w:rsidP="00CA4689" w:rsidRDefault="00CA4689" w14:paraId="70DE6BB4" w14:textId="311A7C11">
            <w:pPr>
              <w:ind w:left="0" w:firstLine="0"/>
              <w:cnfStyle w:val="000000100000" w:firstRow="0" w:lastRow="0" w:firstColumn="0" w:lastColumn="0" w:oddVBand="0" w:evenVBand="0" w:oddHBand="1" w:evenHBand="0" w:firstRowFirstColumn="0" w:firstRowLastColumn="0" w:lastRowFirstColumn="0" w:lastRowLastColumn="0"/>
            </w:pPr>
            <w:r>
              <w:t>21.6</w:t>
            </w:r>
          </w:p>
        </w:tc>
      </w:tr>
      <w:tr w:rsidR="00CA4689" w:rsidTr="491CBB97" w14:paraId="61DBBB05" w14:textId="77777777">
        <w:tc>
          <w:tcPr>
            <w:cnfStyle w:val="001000000000" w:firstRow="0" w:lastRow="0" w:firstColumn="1" w:lastColumn="0" w:oddVBand="0" w:evenVBand="0" w:oddHBand="0" w:evenHBand="0" w:firstRowFirstColumn="0" w:firstRowLastColumn="0" w:lastRowFirstColumn="0" w:lastRowLastColumn="0"/>
            <w:tcW w:w="4710" w:type="dxa"/>
          </w:tcPr>
          <w:p w:rsidRPr="00C26C06" w:rsidR="00CA4689" w:rsidP="00CA4689" w:rsidRDefault="00CA4689" w14:paraId="56ECE365" w14:textId="5FD1B0C5">
            <w:pPr>
              <w:ind w:left="0" w:firstLine="0"/>
              <w:rPr>
                <w:b w:val="0"/>
              </w:rPr>
            </w:pPr>
            <w:r w:rsidRPr="00C26C06">
              <w:rPr>
                <w:b w:val="0"/>
              </w:rPr>
              <w:t>Independent study time</w:t>
            </w:r>
          </w:p>
        </w:tc>
        <w:tc>
          <w:tcPr>
            <w:tcW w:w="2662" w:type="dxa"/>
          </w:tcPr>
          <w:p w:rsidR="00CA4689" w:rsidP="00CA4689" w:rsidRDefault="00CA4689" w14:paraId="645EABCD" w14:textId="48403CCC">
            <w:pPr>
              <w:ind w:left="0" w:firstLine="0"/>
              <w:cnfStyle w:val="000000000000" w:firstRow="0" w:lastRow="0" w:firstColumn="0" w:lastColumn="0" w:oddVBand="0" w:evenVBand="0" w:oddHBand="0" w:evenHBand="0" w:firstRowFirstColumn="0" w:firstRowLastColumn="0" w:lastRowFirstColumn="0" w:lastRowLastColumn="0"/>
            </w:pPr>
            <w:r w:rsidRPr="00A74E52">
              <w:t>2228</w:t>
            </w:r>
          </w:p>
        </w:tc>
        <w:tc>
          <w:tcPr>
            <w:tcW w:w="2529" w:type="dxa"/>
          </w:tcPr>
          <w:p w:rsidR="00CA4689" w:rsidP="00CA4689" w:rsidRDefault="00CA4689" w14:paraId="1EF1D31B" w14:textId="07DDAA36">
            <w:pPr>
              <w:ind w:left="0" w:firstLine="0"/>
              <w:cnfStyle w:val="000000000000" w:firstRow="0" w:lastRow="0" w:firstColumn="0" w:lastColumn="0" w:oddVBand="0" w:evenVBand="0" w:oddHBand="0" w:evenHBand="0" w:firstRowFirstColumn="0" w:firstRowLastColumn="0" w:lastRowFirstColumn="0" w:lastRowLastColumn="0"/>
            </w:pPr>
            <w:r>
              <w:t>62</w:t>
            </w:r>
          </w:p>
        </w:tc>
      </w:tr>
      <w:tr w:rsidRPr="002475A8" w:rsidR="00CA4689" w:rsidTr="491CBB97"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Pr>
          <w:p w:rsidRPr="002475A8" w:rsidR="00CA4689" w:rsidP="00CA4689" w:rsidRDefault="00CA4689" w14:paraId="20062F04" w14:textId="06DC9C07">
            <w:pPr>
              <w:ind w:left="0" w:firstLine="0"/>
            </w:pPr>
            <w:r w:rsidRPr="00996CC2">
              <w:lastRenderedPageBreak/>
              <w:t>TOTAL</w:t>
            </w:r>
          </w:p>
        </w:tc>
        <w:tc>
          <w:tcPr>
            <w:tcW w:w="2662" w:type="dxa"/>
          </w:tcPr>
          <w:p w:rsidRPr="00CA4689" w:rsidR="00CA4689" w:rsidP="00CA4689" w:rsidRDefault="00CA4689" w14:paraId="45A29E76" w14:textId="596B763A">
            <w:pPr>
              <w:ind w:left="0" w:firstLine="0"/>
              <w:cnfStyle w:val="000000100000" w:firstRow="0" w:lastRow="0" w:firstColumn="0" w:lastColumn="0" w:oddVBand="0" w:evenVBand="0" w:oddHBand="1" w:evenHBand="0" w:firstRowFirstColumn="0" w:firstRowLastColumn="0" w:lastRowFirstColumn="0" w:lastRowLastColumn="0"/>
              <w:rPr>
                <w:b/>
              </w:rPr>
            </w:pPr>
            <w:r w:rsidRPr="00CA4689">
              <w:rPr>
                <w:b/>
              </w:rPr>
              <w:t>3600</w:t>
            </w:r>
          </w:p>
        </w:tc>
        <w:tc>
          <w:tcPr>
            <w:tcW w:w="2529" w:type="dxa"/>
          </w:tcPr>
          <w:p w:rsidRPr="00CA4689" w:rsidR="00CA4689" w:rsidP="00CA4689" w:rsidRDefault="00CA4689" w14:paraId="0AA5E113" w14:textId="5978FB05">
            <w:pPr>
              <w:ind w:left="0" w:firstLine="0"/>
              <w:cnfStyle w:val="000000100000" w:firstRow="0" w:lastRow="0" w:firstColumn="0" w:lastColumn="0" w:oddVBand="0" w:evenVBand="0" w:oddHBand="1" w:evenHBand="0" w:firstRowFirstColumn="0" w:firstRowLastColumn="0" w:lastRowFirstColumn="0" w:lastRowLastColumn="0"/>
              <w:rPr>
                <w:b/>
              </w:rPr>
            </w:pPr>
            <w:r w:rsidRPr="00CA4689">
              <w:rPr>
                <w:b/>
              </w:rPr>
              <w:t>100</w:t>
            </w:r>
          </w:p>
        </w:tc>
      </w:tr>
    </w:tbl>
    <w:p w:rsidRPr="004271BF" w:rsidR="00B841A1" w:rsidP="00C26C06" w:rsidRDefault="00B841A1" w14:paraId="7A07FDE0" w14:textId="248BA3AB"/>
    <w:p w:rsidRPr="00446E1B" w:rsidR="00DD1AC4" w:rsidP="00DC405A" w:rsidRDefault="156A427B" w14:paraId="773FFDE3" w14:textId="73FE6859">
      <w:pPr>
        <w:pStyle w:val="Heading3"/>
      </w:pPr>
      <w:r>
        <w:t xml:space="preserve"> </w:t>
      </w:r>
      <w:r w:rsidR="00DD1AC4">
        <w:t>Programme learning outcomes</w:t>
      </w:r>
    </w:p>
    <w:p w:rsidR="00CA4689" w:rsidP="00CA4689" w:rsidRDefault="00CA4689" w14:paraId="35408B42" w14:textId="77777777">
      <w:r>
        <w:t>On successful completion of this programme, students will be able to:</w:t>
      </w:r>
    </w:p>
    <w:p w:rsidR="00CA4689" w:rsidP="491CBB97" w:rsidRDefault="00CA4689" w14:paraId="082B273D" w14:textId="77777777">
      <w:pPr>
        <w:pStyle w:val="ListParagraph"/>
        <w:numPr>
          <w:ilvl w:val="0"/>
          <w:numId w:val="4"/>
        </w:numPr>
        <w:jc w:val="both"/>
        <w:rPr>
          <w:rFonts w:asciiTheme="minorHAnsi" w:hAnsiTheme="minorHAnsi" w:eastAsiaTheme="minorEastAsia"/>
        </w:rPr>
      </w:pPr>
      <w:r>
        <w:t xml:space="preserve">Engage in informed and thoughtful dialogue about theological, religious, and ethical issues through a variety of means of communication (e.g. written, oral, etc). </w:t>
      </w:r>
    </w:p>
    <w:p w:rsidR="00CA4689" w:rsidP="491CBB97" w:rsidRDefault="00CA4689" w14:paraId="7A8D14D7" w14:textId="77777777">
      <w:pPr>
        <w:pStyle w:val="ListParagraph"/>
        <w:numPr>
          <w:ilvl w:val="0"/>
          <w:numId w:val="4"/>
        </w:numPr>
        <w:jc w:val="both"/>
        <w:rPr>
          <w:rFonts w:asciiTheme="minorHAnsi" w:hAnsiTheme="minorHAnsi" w:eastAsiaTheme="minorEastAsia"/>
        </w:rPr>
      </w:pPr>
      <w:r>
        <w:t xml:space="preserve">Demonstrate a sophisticated understanding of the content and commitments involved in a variety of intellectual traditions, ancient and modern, pertaining to a particular religion or religions, as well as ultimate questions facing human life and action.  </w:t>
      </w:r>
    </w:p>
    <w:p w:rsidR="00CA4689" w:rsidP="491CBB97" w:rsidRDefault="00CA4689" w14:paraId="11657977" w14:textId="77777777">
      <w:pPr>
        <w:pStyle w:val="ListParagraph"/>
        <w:numPr>
          <w:ilvl w:val="0"/>
          <w:numId w:val="4"/>
        </w:numPr>
        <w:jc w:val="both"/>
        <w:rPr>
          <w:rFonts w:asciiTheme="minorHAnsi" w:hAnsiTheme="minorHAnsi" w:eastAsiaTheme="minorEastAsia"/>
        </w:rPr>
      </w:pPr>
      <w:r>
        <w:t xml:space="preserve">Exhibit the intellectual agility to draw from a variety of sources, primary and secondary, pre-modern, modern, and contemporary, mindful of the different challenges involved in interpreting such instantiations of differing source material.  </w:t>
      </w:r>
    </w:p>
    <w:p w:rsidR="00CA4689" w:rsidP="491CBB97" w:rsidRDefault="00CA4689" w14:paraId="7CF1795B" w14:textId="77777777">
      <w:pPr>
        <w:pStyle w:val="ListParagraph"/>
        <w:numPr>
          <w:ilvl w:val="0"/>
          <w:numId w:val="4"/>
        </w:numPr>
        <w:jc w:val="both"/>
        <w:rPr>
          <w:rFonts w:asciiTheme="minorHAnsi" w:hAnsiTheme="minorHAnsi" w:eastAsiaTheme="minorEastAsia"/>
        </w:rPr>
      </w:pPr>
      <w:r>
        <w:t xml:space="preserve">Show fluency in adopting the requisite methodological fluidity for Theology, Religion, and Ethics, being able to utilise, judge, and evaluate different ways of seeking to perceive the reality of things (e.g. historical, hermeneutical, sociological, analytical, and revelation-orientated). </w:t>
      </w:r>
    </w:p>
    <w:p w:rsidR="00CA4689" w:rsidP="491CBB97" w:rsidRDefault="00CA4689" w14:paraId="56C9A1ED" w14:textId="65B369BC">
      <w:pPr>
        <w:pStyle w:val="ListParagraph"/>
        <w:numPr>
          <w:ilvl w:val="0"/>
          <w:numId w:val="4"/>
        </w:numPr>
        <w:jc w:val="both"/>
        <w:rPr>
          <w:rFonts w:asciiTheme="minorHAnsi" w:hAnsiTheme="minorHAnsi" w:eastAsiaTheme="minorEastAsia"/>
        </w:rPr>
      </w:pPr>
      <w:r>
        <w:t xml:space="preserve">Show independence of thought and personal discrimination in applying the knowledge of intellectual traditions which has been gained, along with the different methodological aptitudes attained, to the challenges and opportunities of </w:t>
      </w:r>
      <w:r w:rsidR="06761B67">
        <w:t>real-world</w:t>
      </w:r>
      <w:r>
        <w:t xml:space="preserve"> complexity. </w:t>
      </w:r>
    </w:p>
    <w:p w:rsidR="00CA4689" w:rsidP="491CBB97" w:rsidRDefault="00CA4689" w14:paraId="1055E355" w14:textId="77777777">
      <w:pPr>
        <w:pStyle w:val="ListParagraph"/>
        <w:numPr>
          <w:ilvl w:val="0"/>
          <w:numId w:val="4"/>
        </w:numPr>
        <w:jc w:val="both"/>
        <w:rPr>
          <w:rFonts w:asciiTheme="minorHAnsi" w:hAnsiTheme="minorHAnsi" w:eastAsiaTheme="minorEastAsia"/>
        </w:rPr>
      </w:pPr>
      <w:r>
        <w:t xml:space="preserve">Present interpretations of situations and make corresponding decisions which draw from the uniquely broad historical and cultural relevance of Theology, Religion, and Ethics, and be able to work with shared commitments to the common good as they are expressed in a range of differing contexts. </w:t>
      </w:r>
    </w:p>
    <w:p w:rsidR="00CA4689" w:rsidP="491CBB97" w:rsidRDefault="00CA4689" w14:paraId="49FEEC60" w14:textId="77777777">
      <w:pPr>
        <w:pStyle w:val="ListParagraph"/>
        <w:numPr>
          <w:ilvl w:val="0"/>
          <w:numId w:val="4"/>
        </w:numPr>
        <w:jc w:val="both"/>
        <w:rPr>
          <w:rFonts w:asciiTheme="minorHAnsi" w:hAnsiTheme="minorHAnsi" w:eastAsiaTheme="minorEastAsia"/>
        </w:rPr>
      </w:pPr>
      <w:r>
        <w:t xml:space="preserve">Recognise the distinctively theological, religious, and ethical aspects of different accounts of the human condition, and engage with empathy, integrity, and critical self-reflection regarding the convictions and behaviours of others. </w:t>
      </w:r>
    </w:p>
    <w:p w:rsidR="00CA4689" w:rsidP="491CBB97" w:rsidRDefault="00CA4689" w14:paraId="53BEF711" w14:textId="77777777">
      <w:pPr>
        <w:pStyle w:val="ListParagraph"/>
        <w:numPr>
          <w:ilvl w:val="0"/>
          <w:numId w:val="4"/>
        </w:numPr>
        <w:jc w:val="both"/>
        <w:rPr>
          <w:rFonts w:asciiTheme="minorHAnsi" w:hAnsiTheme="minorHAnsi" w:eastAsiaTheme="minorEastAsia"/>
        </w:rPr>
      </w:pPr>
      <w:r>
        <w:t xml:space="preserve">Identify and critically evaluate the main historical, doctrinal, and aesthetic characteristics of the Catholic theological (and broader intellectual) tradition, in a way which is mindful of the different contexts of its expressions and its complex interrelationships with proximate intellectual approaches. </w:t>
      </w:r>
    </w:p>
    <w:p w:rsidR="00872F32" w:rsidP="491CBB97" w:rsidRDefault="00CA4689" w14:paraId="2560A318" w14:textId="499D13FD">
      <w:pPr>
        <w:pStyle w:val="ListParagraph"/>
        <w:numPr>
          <w:ilvl w:val="0"/>
          <w:numId w:val="4"/>
        </w:numPr>
        <w:jc w:val="both"/>
        <w:rPr>
          <w:rFonts w:asciiTheme="minorHAnsi" w:hAnsiTheme="minorHAnsi" w:eastAsiaTheme="minorEastAsia"/>
        </w:rPr>
      </w:pPr>
      <w:r>
        <w:t xml:space="preserve">Undertake informed debate on issues in the public square pertaining to Theology, Religion, and Ethics, and demonstrate an ability to locate and build upon a shared commitment to truth in its different articulations.  </w:t>
      </w:r>
    </w:p>
    <w:p w:rsidRPr="00602B8E" w:rsidR="00DD1AC4" w:rsidP="00073ADB" w:rsidRDefault="00DD1AC4" w14:paraId="01D77BF2" w14:textId="5BF56FBC"/>
    <w:p w:rsidR="00DD1AC4" w:rsidP="00DC405A" w:rsidRDefault="10900A5D" w14:paraId="2FE608A7" w14:textId="3067FFA7">
      <w:pPr>
        <w:pStyle w:val="Heading3"/>
      </w:pPr>
      <w:r>
        <w:t xml:space="preserve"> </w:t>
      </w:r>
      <w:r w:rsidR="00DD1AC4">
        <w:t>Programme structure and module requirements</w:t>
      </w:r>
    </w:p>
    <w:p w:rsidR="00C457F4" w:rsidP="491CBB97" w:rsidRDefault="00C457F4" w14:paraId="11C42271" w14:textId="03CCB670">
      <w:pPr>
        <w:jc w:val="both"/>
      </w:pPr>
      <w:r>
        <w:t xml:space="preserve">Each level consists of 120 credits. Students on the programme are expected to gain a minimum of 80 credits in modules offered by the Theology, Religion and Ethics programme, which would normally consist of credits awarded for all three strands, i.e. Theology, Religion, and Ethics. </w:t>
      </w:r>
    </w:p>
    <w:p w:rsidR="00C457F4" w:rsidP="491CBB97" w:rsidRDefault="00C457F4" w14:paraId="46AE4434" w14:textId="5E5C7182">
      <w:pPr>
        <w:jc w:val="both"/>
      </w:pPr>
      <w:r>
        <w:t xml:space="preserve">To meet the academic regulations of credit requirements for the award of a single </w:t>
      </w:r>
      <w:proofErr w:type="gramStart"/>
      <w:r>
        <w:t>honours</w:t>
      </w:r>
      <w:proofErr w:type="gramEnd"/>
      <w:r>
        <w:t xml:space="preserve"> degree, students must undertake a minimum number of subject specific (i.e. TRE) credits at each level of study. This includes 40 credits at L4, 80 </w:t>
      </w:r>
      <w:r w:rsidR="6A51617D">
        <w:t xml:space="preserve">credits at L5 and 100 credits at L6. </w:t>
      </w:r>
    </w:p>
    <w:p w:rsidR="00C457F4" w:rsidP="491CBB97" w:rsidRDefault="00C457F4" w14:paraId="267B616C" w14:textId="77777777">
      <w:pPr>
        <w:jc w:val="both"/>
      </w:pPr>
      <w:r>
        <w:t>Please note that matters related to Ethics are included throughout the modules in Theology and Religion, and not just on the Ethics modules proper.</w:t>
      </w:r>
    </w:p>
    <w:p w:rsidR="005971E5" w:rsidP="6A51617D" w:rsidRDefault="6A51617D" w14:paraId="2EE3E2C9" w14:textId="55E6FB9E">
      <w:pPr>
        <w:jc w:val="both"/>
        <w:rPr>
          <w:rFonts w:eastAsia="Calibri"/>
        </w:rPr>
      </w:pPr>
      <w:r w:rsidRPr="56CF061C">
        <w:rPr>
          <w:rFonts w:eastAsia="Calibri"/>
        </w:rPr>
        <w:t>Where the module status is denoted as core/option, s</w:t>
      </w:r>
      <w:r w:rsidR="00C457F4">
        <w:t xml:space="preserve">tudents can choose to swap these individual modules for a non-TRE programme option (hence reflected as an ‘option’ module). </w:t>
      </w:r>
    </w:p>
    <w:p w:rsidR="6A51617D" w:rsidP="56CF061C" w:rsidRDefault="6A51617D" w14:paraId="4ACA52A5" w14:textId="684C102A">
      <w:pPr>
        <w:rPr>
          <w:rFonts w:eastAsia="Helvetica" w:cs="Helvetica"/>
          <w:b/>
          <w:bCs/>
          <w:color w:val="000000" w:themeColor="text1"/>
          <w:sz w:val="24"/>
          <w:szCs w:val="24"/>
        </w:rPr>
      </w:pPr>
    </w:p>
    <w:p w:rsidR="6A51617D" w:rsidP="52835F52" w:rsidRDefault="56CF061C" w14:paraId="751537F5" w14:textId="3890B856">
      <w:pPr>
        <w:rPr>
          <w:rFonts w:eastAsia="Helvetica" w:cs="Helvetica"/>
          <w:color w:val="000000" w:themeColor="text1"/>
          <w:sz w:val="24"/>
          <w:szCs w:val="24"/>
        </w:rPr>
      </w:pPr>
      <w:r w:rsidRPr="52835F52">
        <w:rPr>
          <w:rFonts w:eastAsia="Helvetica" w:cs="Helvetica"/>
          <w:b/>
          <w:bCs/>
          <w:color w:val="000000" w:themeColor="text1"/>
          <w:sz w:val="24"/>
          <w:szCs w:val="24"/>
        </w:rPr>
        <w:t>24. Proposed Programme structure and module requirements</w:t>
      </w:r>
    </w:p>
    <w:p w:rsidR="6A51617D" w:rsidP="56CF061C" w:rsidRDefault="56CF061C" w14:paraId="32E2E85E" w14:textId="454BE50C">
      <w:pPr>
        <w:rPr>
          <w:rFonts w:eastAsia="Helvetica" w:cs="Helvetica"/>
          <w:color w:val="000000" w:themeColor="text1"/>
        </w:rPr>
      </w:pPr>
      <w:r w:rsidRPr="56CF061C">
        <w:t xml:space="preserve">FHEQ </w:t>
      </w:r>
      <w:r w:rsidRPr="56CF061C">
        <w:rPr>
          <w:rFonts w:eastAsia="Helvetica" w:cs="Helvetica"/>
          <w:b/>
          <w:bCs/>
          <w:color w:val="000000" w:themeColor="text1"/>
          <w:u w:val="single"/>
        </w:rPr>
        <w:t>Level 4 modules:</w:t>
      </w:r>
      <w:r w:rsidRPr="56CF061C">
        <w:rPr>
          <w:rFonts w:eastAsia="Helvetica" w:cs="Helvetica"/>
          <w:b/>
          <w:bCs/>
          <w:color w:val="000000" w:themeColor="text1"/>
        </w:rPr>
        <w:t xml:space="preserve"> </w:t>
      </w:r>
      <w:r w:rsidRPr="56CF061C">
        <w:rPr>
          <w:rFonts w:eastAsia="Helvetica" w:cs="Helvetica"/>
          <w:color w:val="000000" w:themeColor="text1"/>
        </w:rPr>
        <w:t>At level 4, students are encouraged to select the following 80 core credits</w:t>
      </w:r>
    </w:p>
    <w:tbl>
      <w:tblPr>
        <w:tblStyle w:val="PlainTable4"/>
        <w:tblW w:w="0" w:type="auto"/>
        <w:tblInd w:w="420" w:type="dxa"/>
        <w:tblLayout w:type="fixed"/>
        <w:tblLook w:val="04A0" w:firstRow="1" w:lastRow="0" w:firstColumn="1" w:lastColumn="0" w:noHBand="0" w:noVBand="1"/>
      </w:tblPr>
      <w:tblGrid>
        <w:gridCol w:w="1350"/>
        <w:gridCol w:w="3963"/>
        <w:gridCol w:w="1854"/>
        <w:gridCol w:w="1494"/>
        <w:gridCol w:w="1539"/>
      </w:tblGrid>
      <w:tr w:rsidR="56CF061C" w:rsidTr="52835F52" w14:paraId="669C6DF1"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6CF061C" w:rsidRDefault="56CF061C" w14:paraId="44C83C6C" w14:textId="61C33B09">
            <w:pPr>
              <w:ind w:left="0" w:firstLine="0"/>
            </w:pPr>
            <w:r w:rsidRPr="56CF061C">
              <w:lastRenderedPageBreak/>
              <w:t>Module code</w:t>
            </w:r>
          </w:p>
        </w:tc>
        <w:tc>
          <w:tcPr>
            <w:tcW w:w="3963" w:type="dxa"/>
            <w:tcBorders>
              <w:top w:val="single" w:color="auto" w:sz="6" w:space="0"/>
              <w:left w:val="single" w:color="auto" w:sz="6" w:space="0"/>
              <w:bottom w:val="single" w:color="auto" w:sz="6" w:space="0"/>
              <w:right w:val="single" w:color="auto" w:sz="6" w:space="0"/>
            </w:tcBorders>
          </w:tcPr>
          <w:p w:rsidR="56CF061C" w:rsidP="56CF061C" w:rsidRDefault="56CF061C" w14:paraId="13A15E5D" w14:textId="6F55D71B">
            <w:pPr>
              <w:ind w:left="0" w:firstLine="0"/>
              <w:cnfStyle w:val="100000000000" w:firstRow="1" w:lastRow="0" w:firstColumn="0" w:lastColumn="0" w:oddVBand="0" w:evenVBand="0" w:oddHBand="0" w:evenHBand="0" w:firstRowFirstColumn="0" w:firstRowLastColumn="0" w:lastRowFirstColumn="0" w:lastRowLastColumn="0"/>
            </w:pPr>
            <w:r w:rsidRPr="56CF061C">
              <w:t>Module Title</w:t>
            </w:r>
          </w:p>
        </w:tc>
        <w:tc>
          <w:tcPr>
            <w:tcW w:w="1854" w:type="dxa"/>
            <w:tcBorders>
              <w:top w:val="single" w:color="auto" w:sz="6" w:space="0"/>
              <w:left w:val="single" w:color="auto" w:sz="6" w:space="0"/>
              <w:bottom w:val="single" w:color="auto" w:sz="6" w:space="0"/>
              <w:right w:val="single" w:color="auto" w:sz="6" w:space="0"/>
            </w:tcBorders>
          </w:tcPr>
          <w:p w:rsidR="56CF061C" w:rsidP="56CF061C" w:rsidRDefault="56CF061C" w14:paraId="39DF1CFE" w14:textId="2BA1C887">
            <w:pPr>
              <w:ind w:left="0" w:firstLine="0"/>
              <w:cnfStyle w:val="100000000000" w:firstRow="1" w:lastRow="0" w:firstColumn="0" w:lastColumn="0" w:oddVBand="0" w:evenVBand="0" w:oddHBand="0" w:evenHBand="0" w:firstRowFirstColumn="0" w:firstRowLastColumn="0" w:lastRowFirstColumn="0" w:lastRowLastColumn="0"/>
            </w:pPr>
            <w:r w:rsidRPr="56CF061C">
              <w:t>No. of credits</w:t>
            </w:r>
          </w:p>
        </w:tc>
        <w:tc>
          <w:tcPr>
            <w:tcW w:w="1494" w:type="dxa"/>
            <w:tcBorders>
              <w:top w:val="single" w:color="auto" w:sz="6" w:space="0"/>
              <w:left w:val="single" w:color="auto" w:sz="6" w:space="0"/>
              <w:bottom w:val="single" w:color="auto" w:sz="6" w:space="0"/>
              <w:right w:val="single" w:color="auto" w:sz="6" w:space="0"/>
            </w:tcBorders>
          </w:tcPr>
          <w:p w:rsidR="56CF061C" w:rsidP="56CF061C" w:rsidRDefault="56CF061C" w14:paraId="1D2B3DCF" w14:textId="7D630774">
            <w:pPr>
              <w:ind w:left="0" w:firstLine="0"/>
              <w:cnfStyle w:val="100000000000" w:firstRow="1" w:lastRow="0" w:firstColumn="0" w:lastColumn="0" w:oddVBand="0" w:evenVBand="0" w:oddHBand="0" w:evenHBand="0" w:firstRowFirstColumn="0" w:firstRowLastColumn="0" w:lastRowFirstColumn="0" w:lastRowLastColumn="0"/>
            </w:pPr>
            <w:r w:rsidRPr="56CF061C">
              <w:t>Sem of delivery</w:t>
            </w:r>
          </w:p>
        </w:tc>
        <w:tc>
          <w:tcPr>
            <w:tcW w:w="1539" w:type="dxa"/>
            <w:tcBorders>
              <w:top w:val="single" w:color="auto" w:sz="6" w:space="0"/>
              <w:left w:val="single" w:color="auto" w:sz="6" w:space="0"/>
              <w:bottom w:val="single" w:color="auto" w:sz="6" w:space="0"/>
              <w:right w:val="single" w:color="auto" w:sz="6" w:space="0"/>
            </w:tcBorders>
          </w:tcPr>
          <w:p w:rsidR="56CF061C" w:rsidP="56CF061C" w:rsidRDefault="56CF061C" w14:paraId="283F76B4" w14:textId="650202F2">
            <w:pPr>
              <w:ind w:left="0" w:firstLine="0"/>
              <w:cnfStyle w:val="100000000000" w:firstRow="1" w:lastRow="0" w:firstColumn="0" w:lastColumn="0" w:oddVBand="0" w:evenVBand="0" w:oddHBand="0" w:evenHBand="0" w:firstRowFirstColumn="0" w:firstRowLastColumn="0" w:lastRowFirstColumn="0" w:lastRowLastColumn="0"/>
            </w:pPr>
            <w:r w:rsidRPr="56CF061C">
              <w:t xml:space="preserve">Module status </w:t>
            </w:r>
          </w:p>
        </w:tc>
      </w:tr>
      <w:tr w:rsidR="56CF061C" w:rsidTr="52835F52" w14:paraId="00A5D6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6CF061C" w:rsidRDefault="56CF061C" w14:paraId="1F206667" w14:textId="7D49AEC8">
            <w:pPr>
              <w:ind w:left="0" w:firstLine="0"/>
            </w:pPr>
            <w:r w:rsidRPr="56CF061C">
              <w:t>TRE4010</w:t>
            </w:r>
          </w:p>
        </w:tc>
        <w:tc>
          <w:tcPr>
            <w:tcW w:w="3963" w:type="dxa"/>
            <w:tcBorders>
              <w:top w:val="single" w:color="auto" w:sz="6" w:space="0"/>
              <w:left w:val="single" w:color="auto" w:sz="6" w:space="0"/>
              <w:bottom w:val="single" w:color="auto" w:sz="6" w:space="0"/>
              <w:right w:val="single" w:color="auto" w:sz="6" w:space="0"/>
            </w:tcBorders>
          </w:tcPr>
          <w:p w:rsidR="56CF061C" w:rsidP="56CF061C" w:rsidRDefault="56CF061C" w14:paraId="14D72E7E" w14:textId="12729167">
            <w:pPr>
              <w:ind w:left="0" w:firstLine="0"/>
              <w:cnfStyle w:val="000000100000" w:firstRow="0" w:lastRow="0" w:firstColumn="0" w:lastColumn="0" w:oddVBand="0" w:evenVBand="0" w:oddHBand="1" w:evenHBand="0" w:firstRowFirstColumn="0" w:firstRowLastColumn="0" w:lastRowFirstColumn="0" w:lastRowLastColumn="0"/>
            </w:pPr>
            <w:r w:rsidRPr="56CF061C">
              <w:t>Foundations in Biblical Interpretation</w:t>
            </w:r>
          </w:p>
        </w:tc>
        <w:tc>
          <w:tcPr>
            <w:tcW w:w="1854" w:type="dxa"/>
            <w:tcBorders>
              <w:top w:val="single" w:color="auto" w:sz="6" w:space="0"/>
              <w:left w:val="single" w:color="auto" w:sz="6" w:space="0"/>
              <w:bottom w:val="single" w:color="auto" w:sz="6" w:space="0"/>
              <w:right w:val="single" w:color="auto" w:sz="6" w:space="0"/>
            </w:tcBorders>
          </w:tcPr>
          <w:p w:rsidR="56CF061C" w:rsidP="56CF061C" w:rsidRDefault="56CF061C" w14:paraId="57575FCE" w14:textId="46D99519">
            <w:pPr>
              <w:ind w:left="0" w:firstLine="0"/>
              <w:cnfStyle w:val="000000100000" w:firstRow="0" w:lastRow="0" w:firstColumn="0" w:lastColumn="0" w:oddVBand="0" w:evenVBand="0" w:oddHBand="1" w:evenHBand="0" w:firstRowFirstColumn="0" w:firstRowLastColumn="0" w:lastRowFirstColumn="0" w:lastRowLastColumn="0"/>
            </w:pPr>
            <w:r w:rsidRPr="56CF061C">
              <w:t>20</w:t>
            </w:r>
          </w:p>
        </w:tc>
        <w:tc>
          <w:tcPr>
            <w:tcW w:w="1494" w:type="dxa"/>
            <w:tcBorders>
              <w:top w:val="single" w:color="auto" w:sz="6" w:space="0"/>
              <w:left w:val="single" w:color="auto" w:sz="6" w:space="0"/>
              <w:bottom w:val="single" w:color="auto" w:sz="6" w:space="0"/>
              <w:right w:val="single" w:color="auto" w:sz="6" w:space="0"/>
            </w:tcBorders>
          </w:tcPr>
          <w:p w:rsidR="56CF061C" w:rsidP="52835F52" w:rsidRDefault="56CF061C" w14:paraId="4DACE7AC" w14:textId="5819C020">
            <w:pPr>
              <w:ind w:left="0" w:firstLine="0"/>
              <w:cnfStyle w:val="000000100000" w:firstRow="0" w:lastRow="0" w:firstColumn="0" w:lastColumn="0" w:oddVBand="0" w:evenVBand="0" w:oddHBand="1" w:evenHBand="0" w:firstRowFirstColumn="0" w:firstRowLastColumn="0" w:lastRowFirstColumn="0" w:lastRowLastColumn="0"/>
            </w:pPr>
            <w:r w:rsidRPr="52835F52">
              <w:t>1</w:t>
            </w:r>
          </w:p>
        </w:tc>
        <w:tc>
          <w:tcPr>
            <w:tcW w:w="1539" w:type="dxa"/>
            <w:tcBorders>
              <w:top w:val="single" w:color="auto" w:sz="6" w:space="0"/>
              <w:left w:val="single" w:color="auto" w:sz="6" w:space="0"/>
              <w:bottom w:val="single" w:color="auto" w:sz="6" w:space="0"/>
              <w:right w:val="single" w:color="auto" w:sz="6" w:space="0"/>
            </w:tcBorders>
          </w:tcPr>
          <w:p w:rsidR="56CF061C" w:rsidP="56CF061C" w:rsidRDefault="56CF061C" w14:paraId="140BC2F5" w14:textId="3553802F">
            <w:pPr>
              <w:ind w:left="0" w:firstLine="0"/>
              <w:cnfStyle w:val="000000100000" w:firstRow="0" w:lastRow="0" w:firstColumn="0" w:lastColumn="0" w:oddVBand="0" w:evenVBand="0" w:oddHBand="1" w:evenHBand="0" w:firstRowFirstColumn="0" w:firstRowLastColumn="0" w:lastRowFirstColumn="0" w:lastRowLastColumn="0"/>
            </w:pPr>
            <w:r w:rsidRPr="56CF061C">
              <w:t xml:space="preserve">Core </w:t>
            </w:r>
          </w:p>
        </w:tc>
      </w:tr>
      <w:tr w:rsidR="56CF061C" w:rsidTr="52835F52" w14:paraId="2E22D890"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6CF061C" w:rsidRDefault="56CF061C" w14:paraId="0A2D2FFF" w14:textId="5B621E96">
            <w:pPr>
              <w:ind w:left="0" w:firstLine="0"/>
            </w:pPr>
            <w:r w:rsidRPr="56CF061C">
              <w:t>TRE4020</w:t>
            </w:r>
          </w:p>
        </w:tc>
        <w:tc>
          <w:tcPr>
            <w:tcW w:w="3963" w:type="dxa"/>
            <w:tcBorders>
              <w:top w:val="single" w:color="auto" w:sz="6" w:space="0"/>
              <w:left w:val="single" w:color="auto" w:sz="6" w:space="0"/>
              <w:bottom w:val="single" w:color="auto" w:sz="6" w:space="0"/>
              <w:right w:val="single" w:color="auto" w:sz="6" w:space="0"/>
            </w:tcBorders>
          </w:tcPr>
          <w:p w:rsidR="56CF061C" w:rsidP="56CF061C" w:rsidRDefault="56CF061C" w14:paraId="5FAF07B1" w14:textId="2EBF1C92">
            <w:pPr>
              <w:ind w:left="0" w:firstLine="0"/>
              <w:cnfStyle w:val="000000000000" w:firstRow="0" w:lastRow="0" w:firstColumn="0" w:lastColumn="0" w:oddVBand="0" w:evenVBand="0" w:oddHBand="0" w:evenHBand="0" w:firstRowFirstColumn="0" w:firstRowLastColumn="0" w:lastRowFirstColumn="0" w:lastRowLastColumn="0"/>
            </w:pPr>
            <w:r w:rsidRPr="56CF061C">
              <w:t>Key Concepts in World Religions</w:t>
            </w:r>
          </w:p>
        </w:tc>
        <w:tc>
          <w:tcPr>
            <w:tcW w:w="1854" w:type="dxa"/>
            <w:tcBorders>
              <w:top w:val="single" w:color="auto" w:sz="6" w:space="0"/>
              <w:left w:val="single" w:color="auto" w:sz="6" w:space="0"/>
              <w:bottom w:val="single" w:color="auto" w:sz="6" w:space="0"/>
              <w:right w:val="single" w:color="auto" w:sz="6" w:space="0"/>
            </w:tcBorders>
          </w:tcPr>
          <w:p w:rsidR="56CF061C" w:rsidP="56CF061C" w:rsidRDefault="56CF061C" w14:paraId="4AE48C29" w14:textId="5DD8346E">
            <w:pPr>
              <w:ind w:left="0" w:firstLine="0"/>
              <w:cnfStyle w:val="000000000000" w:firstRow="0" w:lastRow="0" w:firstColumn="0" w:lastColumn="0" w:oddVBand="0" w:evenVBand="0" w:oddHBand="0" w:evenHBand="0" w:firstRowFirstColumn="0" w:firstRowLastColumn="0" w:lastRowFirstColumn="0" w:lastRowLastColumn="0"/>
            </w:pPr>
            <w:r w:rsidRPr="56CF061C">
              <w:t>20</w:t>
            </w:r>
          </w:p>
        </w:tc>
        <w:tc>
          <w:tcPr>
            <w:tcW w:w="1494" w:type="dxa"/>
            <w:tcBorders>
              <w:top w:val="single" w:color="auto" w:sz="6" w:space="0"/>
              <w:left w:val="single" w:color="auto" w:sz="6" w:space="0"/>
              <w:bottom w:val="single" w:color="auto" w:sz="6" w:space="0"/>
              <w:right w:val="single" w:color="auto" w:sz="6" w:space="0"/>
            </w:tcBorders>
          </w:tcPr>
          <w:p w:rsidR="56CF061C" w:rsidP="52835F52" w:rsidRDefault="56CF061C" w14:paraId="399E1D49" w14:textId="4090564F">
            <w:pPr>
              <w:ind w:left="0" w:firstLine="0"/>
              <w:cnfStyle w:val="000000000000" w:firstRow="0" w:lastRow="0" w:firstColumn="0" w:lastColumn="0" w:oddVBand="0" w:evenVBand="0" w:oddHBand="0" w:evenHBand="0" w:firstRowFirstColumn="0" w:firstRowLastColumn="0" w:lastRowFirstColumn="0" w:lastRowLastColumn="0"/>
            </w:pPr>
            <w:r w:rsidRPr="52835F52">
              <w:t>1</w:t>
            </w:r>
          </w:p>
        </w:tc>
        <w:tc>
          <w:tcPr>
            <w:tcW w:w="1539" w:type="dxa"/>
            <w:tcBorders>
              <w:top w:val="single" w:color="auto" w:sz="6" w:space="0"/>
              <w:left w:val="single" w:color="auto" w:sz="6" w:space="0"/>
              <w:bottom w:val="single" w:color="auto" w:sz="6" w:space="0"/>
              <w:right w:val="single" w:color="auto" w:sz="6" w:space="0"/>
            </w:tcBorders>
          </w:tcPr>
          <w:p w:rsidR="56CF061C" w:rsidP="56CF061C" w:rsidRDefault="56CF061C" w14:paraId="20D71DED" w14:textId="3A20924F">
            <w:pPr>
              <w:ind w:left="0" w:firstLine="0"/>
              <w:cnfStyle w:val="000000000000" w:firstRow="0" w:lastRow="0" w:firstColumn="0" w:lastColumn="0" w:oddVBand="0" w:evenVBand="0" w:oddHBand="0" w:evenHBand="0" w:firstRowFirstColumn="0" w:firstRowLastColumn="0" w:lastRowFirstColumn="0" w:lastRowLastColumn="0"/>
            </w:pPr>
            <w:r w:rsidRPr="56CF061C">
              <w:t xml:space="preserve">Core </w:t>
            </w:r>
          </w:p>
        </w:tc>
      </w:tr>
      <w:tr w:rsidR="56CF061C" w:rsidTr="52835F52" w14:paraId="089F1A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6CF061C" w:rsidRDefault="56CF061C" w14:paraId="5AC33CAD" w14:textId="4F685673">
            <w:pPr>
              <w:ind w:left="0" w:firstLine="0"/>
            </w:pPr>
            <w:r w:rsidRPr="56CF061C">
              <w:t>TRE4021</w:t>
            </w:r>
          </w:p>
        </w:tc>
        <w:tc>
          <w:tcPr>
            <w:tcW w:w="3963" w:type="dxa"/>
            <w:tcBorders>
              <w:top w:val="single" w:color="auto" w:sz="6" w:space="0"/>
              <w:left w:val="single" w:color="auto" w:sz="6" w:space="0"/>
              <w:bottom w:val="single" w:color="auto" w:sz="6" w:space="0"/>
              <w:right w:val="single" w:color="auto" w:sz="6" w:space="0"/>
            </w:tcBorders>
          </w:tcPr>
          <w:p w:rsidR="56CF061C" w:rsidP="56CF061C" w:rsidRDefault="56CF061C" w14:paraId="41EA05F6" w14:textId="0A19CEB5">
            <w:pPr>
              <w:ind w:left="0" w:firstLine="0"/>
              <w:cnfStyle w:val="000000100000" w:firstRow="0" w:lastRow="0" w:firstColumn="0" w:lastColumn="0" w:oddVBand="0" w:evenVBand="0" w:oddHBand="1" w:evenHBand="0" w:firstRowFirstColumn="0" w:firstRowLastColumn="0" w:lastRowFirstColumn="0" w:lastRowLastColumn="0"/>
            </w:pPr>
            <w:r w:rsidRPr="56CF061C">
              <w:t>The Nature of Religion</w:t>
            </w:r>
          </w:p>
        </w:tc>
        <w:tc>
          <w:tcPr>
            <w:tcW w:w="1854" w:type="dxa"/>
            <w:tcBorders>
              <w:top w:val="single" w:color="auto" w:sz="6" w:space="0"/>
              <w:left w:val="single" w:color="auto" w:sz="6" w:space="0"/>
              <w:bottom w:val="single" w:color="auto" w:sz="6" w:space="0"/>
              <w:right w:val="single" w:color="auto" w:sz="6" w:space="0"/>
            </w:tcBorders>
          </w:tcPr>
          <w:p w:rsidR="56CF061C" w:rsidP="56CF061C" w:rsidRDefault="56CF061C" w14:paraId="55AAC52B" w14:textId="0DA462B0">
            <w:pPr>
              <w:ind w:left="0" w:firstLine="0"/>
              <w:cnfStyle w:val="000000100000" w:firstRow="0" w:lastRow="0" w:firstColumn="0" w:lastColumn="0" w:oddVBand="0" w:evenVBand="0" w:oddHBand="1" w:evenHBand="0" w:firstRowFirstColumn="0" w:firstRowLastColumn="0" w:lastRowFirstColumn="0" w:lastRowLastColumn="0"/>
            </w:pPr>
            <w:r w:rsidRPr="56CF061C">
              <w:t>20</w:t>
            </w:r>
          </w:p>
        </w:tc>
        <w:tc>
          <w:tcPr>
            <w:tcW w:w="1494" w:type="dxa"/>
            <w:tcBorders>
              <w:top w:val="single" w:color="auto" w:sz="6" w:space="0"/>
              <w:left w:val="single" w:color="auto" w:sz="6" w:space="0"/>
              <w:bottom w:val="single" w:color="auto" w:sz="6" w:space="0"/>
              <w:right w:val="single" w:color="auto" w:sz="6" w:space="0"/>
            </w:tcBorders>
          </w:tcPr>
          <w:p w:rsidR="56CF061C" w:rsidP="52835F52" w:rsidRDefault="56CF061C" w14:paraId="3F02E035" w14:textId="3C0F1C44">
            <w:pPr>
              <w:ind w:left="0" w:firstLine="0"/>
              <w:cnfStyle w:val="000000100000" w:firstRow="0" w:lastRow="0" w:firstColumn="0" w:lastColumn="0" w:oddVBand="0" w:evenVBand="0" w:oddHBand="1" w:evenHBand="0" w:firstRowFirstColumn="0" w:firstRowLastColumn="0" w:lastRowFirstColumn="0" w:lastRowLastColumn="0"/>
            </w:pPr>
            <w:r w:rsidRPr="52835F52">
              <w:t>2</w:t>
            </w:r>
          </w:p>
        </w:tc>
        <w:tc>
          <w:tcPr>
            <w:tcW w:w="1539" w:type="dxa"/>
            <w:tcBorders>
              <w:top w:val="single" w:color="auto" w:sz="6" w:space="0"/>
              <w:left w:val="single" w:color="auto" w:sz="6" w:space="0"/>
              <w:bottom w:val="single" w:color="auto" w:sz="6" w:space="0"/>
              <w:right w:val="single" w:color="auto" w:sz="6" w:space="0"/>
            </w:tcBorders>
          </w:tcPr>
          <w:p w:rsidR="56CF061C" w:rsidP="56CF061C" w:rsidRDefault="56CF061C" w14:paraId="1B757FB8" w14:textId="198C5B8D">
            <w:pPr>
              <w:ind w:left="0" w:firstLine="0"/>
              <w:cnfStyle w:val="000000100000" w:firstRow="0" w:lastRow="0" w:firstColumn="0" w:lastColumn="0" w:oddVBand="0" w:evenVBand="0" w:oddHBand="1" w:evenHBand="0" w:firstRowFirstColumn="0" w:firstRowLastColumn="0" w:lastRowFirstColumn="0" w:lastRowLastColumn="0"/>
            </w:pPr>
            <w:r w:rsidRPr="56CF061C">
              <w:t>Core</w:t>
            </w:r>
          </w:p>
        </w:tc>
      </w:tr>
      <w:tr w:rsidR="56CF061C" w:rsidTr="52835F52" w14:paraId="2FE76113"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6CF061C" w:rsidRDefault="56CF061C" w14:paraId="2E88FA24" w14:textId="2498B90B">
            <w:pPr>
              <w:ind w:left="0" w:firstLine="0"/>
            </w:pPr>
            <w:r w:rsidRPr="56CF061C">
              <w:t>TRE4030</w:t>
            </w:r>
          </w:p>
        </w:tc>
        <w:tc>
          <w:tcPr>
            <w:tcW w:w="3963" w:type="dxa"/>
            <w:tcBorders>
              <w:top w:val="single" w:color="auto" w:sz="6" w:space="0"/>
              <w:left w:val="single" w:color="auto" w:sz="6" w:space="0"/>
              <w:bottom w:val="single" w:color="auto" w:sz="6" w:space="0"/>
              <w:right w:val="single" w:color="auto" w:sz="6" w:space="0"/>
            </w:tcBorders>
          </w:tcPr>
          <w:p w:rsidR="56CF061C" w:rsidP="56CF061C" w:rsidRDefault="56CF061C" w14:paraId="2331DFF8" w14:textId="0DA6CE45">
            <w:pPr>
              <w:ind w:left="0" w:firstLine="0"/>
              <w:cnfStyle w:val="000000000000" w:firstRow="0" w:lastRow="0" w:firstColumn="0" w:lastColumn="0" w:oddVBand="0" w:evenVBand="0" w:oddHBand="0" w:evenHBand="0" w:firstRowFirstColumn="0" w:firstRowLastColumn="0" w:lastRowFirstColumn="0" w:lastRowLastColumn="0"/>
            </w:pPr>
            <w:r w:rsidRPr="56CF061C">
              <w:t>Introduction to Ethics</w:t>
            </w:r>
          </w:p>
        </w:tc>
        <w:tc>
          <w:tcPr>
            <w:tcW w:w="1854" w:type="dxa"/>
            <w:tcBorders>
              <w:top w:val="single" w:color="auto" w:sz="6" w:space="0"/>
              <w:left w:val="single" w:color="auto" w:sz="6" w:space="0"/>
              <w:bottom w:val="single" w:color="auto" w:sz="6" w:space="0"/>
              <w:right w:val="single" w:color="auto" w:sz="6" w:space="0"/>
            </w:tcBorders>
          </w:tcPr>
          <w:p w:rsidR="56CF061C" w:rsidP="56CF061C" w:rsidRDefault="56CF061C" w14:paraId="35731B67" w14:textId="5AE8A926">
            <w:pPr>
              <w:ind w:left="0" w:firstLine="0"/>
              <w:cnfStyle w:val="000000000000" w:firstRow="0" w:lastRow="0" w:firstColumn="0" w:lastColumn="0" w:oddVBand="0" w:evenVBand="0" w:oddHBand="0" w:evenHBand="0" w:firstRowFirstColumn="0" w:firstRowLastColumn="0" w:lastRowFirstColumn="0" w:lastRowLastColumn="0"/>
            </w:pPr>
            <w:r w:rsidRPr="56CF061C">
              <w:t>20</w:t>
            </w:r>
          </w:p>
        </w:tc>
        <w:tc>
          <w:tcPr>
            <w:tcW w:w="1494" w:type="dxa"/>
            <w:tcBorders>
              <w:top w:val="single" w:color="auto" w:sz="6" w:space="0"/>
              <w:left w:val="single" w:color="auto" w:sz="6" w:space="0"/>
              <w:bottom w:val="single" w:color="auto" w:sz="6" w:space="0"/>
              <w:right w:val="single" w:color="auto" w:sz="6" w:space="0"/>
            </w:tcBorders>
          </w:tcPr>
          <w:p w:rsidR="56CF061C" w:rsidP="52835F52" w:rsidRDefault="56CF061C" w14:paraId="27D62C23" w14:textId="4CFF8C31">
            <w:pPr>
              <w:ind w:left="0" w:firstLine="0"/>
              <w:cnfStyle w:val="000000000000" w:firstRow="0" w:lastRow="0" w:firstColumn="0" w:lastColumn="0" w:oddVBand="0" w:evenVBand="0" w:oddHBand="0" w:evenHBand="0" w:firstRowFirstColumn="0" w:firstRowLastColumn="0" w:lastRowFirstColumn="0" w:lastRowLastColumn="0"/>
            </w:pPr>
            <w:r w:rsidRPr="52835F52">
              <w:t>2</w:t>
            </w:r>
          </w:p>
        </w:tc>
        <w:tc>
          <w:tcPr>
            <w:tcW w:w="1539" w:type="dxa"/>
            <w:tcBorders>
              <w:top w:val="single" w:color="auto" w:sz="6" w:space="0"/>
              <w:left w:val="single" w:color="auto" w:sz="6" w:space="0"/>
              <w:bottom w:val="single" w:color="auto" w:sz="6" w:space="0"/>
              <w:right w:val="single" w:color="auto" w:sz="6" w:space="0"/>
            </w:tcBorders>
          </w:tcPr>
          <w:p w:rsidR="56CF061C" w:rsidP="56CF061C" w:rsidRDefault="56CF061C" w14:paraId="2161E4D0" w14:textId="1D44ECFC">
            <w:pPr>
              <w:ind w:left="0" w:firstLine="0"/>
              <w:cnfStyle w:val="000000000000" w:firstRow="0" w:lastRow="0" w:firstColumn="0" w:lastColumn="0" w:oddVBand="0" w:evenVBand="0" w:oddHBand="0" w:evenHBand="0" w:firstRowFirstColumn="0" w:firstRowLastColumn="0" w:lastRowFirstColumn="0" w:lastRowLastColumn="0"/>
            </w:pPr>
            <w:r w:rsidRPr="56CF061C">
              <w:t xml:space="preserve">Core </w:t>
            </w:r>
          </w:p>
        </w:tc>
      </w:tr>
    </w:tbl>
    <w:p w:rsidR="6A51617D" w:rsidP="56CF061C" w:rsidRDefault="6A51617D" w14:paraId="5883B4B8" w14:textId="7CA6867A">
      <w:pPr>
        <w:rPr>
          <w:rFonts w:eastAsia="Helvetica" w:cs="Helvetica"/>
          <w:color w:val="000000" w:themeColor="text1"/>
        </w:rPr>
      </w:pPr>
    </w:p>
    <w:p w:rsidR="6A51617D" w:rsidP="56CF061C" w:rsidRDefault="56CF061C" w14:paraId="41B01E5B" w14:textId="4499E0E5">
      <w:pPr>
        <w:jc w:val="both"/>
        <w:rPr>
          <w:rFonts w:eastAsia="Helvetica" w:cs="Helvetica"/>
          <w:color w:val="000000" w:themeColor="text1"/>
        </w:rPr>
      </w:pPr>
      <w:r w:rsidRPr="56CF061C">
        <w:rPr>
          <w:rFonts w:eastAsia="Helvetica" w:cs="Helvetica"/>
          <w:color w:val="000000" w:themeColor="text1"/>
        </w:rPr>
        <w:t>Students are also encouraged to select 40 credits from the following core/optional credits. This includes a selection from Theology and non-Theology optional modules which are listed below:</w:t>
      </w:r>
    </w:p>
    <w:tbl>
      <w:tblPr>
        <w:tblStyle w:val="PlainTable4"/>
        <w:tblW w:w="10200" w:type="dxa"/>
        <w:tblInd w:w="420" w:type="dxa"/>
        <w:tblLayout w:type="fixed"/>
        <w:tblLook w:val="04A0" w:firstRow="1" w:lastRow="0" w:firstColumn="1" w:lastColumn="0" w:noHBand="0" w:noVBand="1"/>
      </w:tblPr>
      <w:tblGrid>
        <w:gridCol w:w="1335"/>
        <w:gridCol w:w="3973"/>
        <w:gridCol w:w="1840"/>
        <w:gridCol w:w="1380"/>
        <w:gridCol w:w="1672"/>
      </w:tblGrid>
      <w:tr w:rsidR="56CF061C" w:rsidTr="09E9A0F9" w14:paraId="1B6D908D"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35" w:type="dxa"/>
            <w:tcBorders>
              <w:top w:val="single" w:color="auto" w:sz="6" w:space="0"/>
              <w:left w:val="single" w:color="auto" w:sz="6" w:space="0"/>
              <w:bottom w:val="single" w:color="auto" w:sz="6" w:space="0"/>
              <w:right w:val="single" w:color="auto" w:sz="6" w:space="0"/>
            </w:tcBorders>
          </w:tcPr>
          <w:p w:rsidR="56CF061C" w:rsidP="56CF061C" w:rsidRDefault="56CF061C" w14:paraId="1DFEA2C8" w14:textId="5347BE9F">
            <w:pPr>
              <w:ind w:left="0" w:firstLine="0"/>
            </w:pPr>
            <w:r w:rsidRPr="56CF061C">
              <w:t>Module code</w:t>
            </w:r>
          </w:p>
        </w:tc>
        <w:tc>
          <w:tcPr>
            <w:tcW w:w="3973" w:type="dxa"/>
            <w:tcBorders>
              <w:top w:val="single" w:color="auto" w:sz="6" w:space="0"/>
              <w:left w:val="single" w:color="auto" w:sz="6" w:space="0"/>
              <w:bottom w:val="single" w:color="auto" w:sz="6" w:space="0"/>
              <w:right w:val="single" w:color="auto" w:sz="6" w:space="0"/>
            </w:tcBorders>
          </w:tcPr>
          <w:p w:rsidR="56CF061C" w:rsidP="56CF061C" w:rsidRDefault="56CF061C" w14:paraId="085E7465" w14:textId="28F5AC07">
            <w:pPr>
              <w:ind w:left="0" w:firstLine="0"/>
              <w:cnfStyle w:val="100000000000" w:firstRow="1" w:lastRow="0" w:firstColumn="0" w:lastColumn="0" w:oddVBand="0" w:evenVBand="0" w:oddHBand="0" w:evenHBand="0" w:firstRowFirstColumn="0" w:firstRowLastColumn="0" w:lastRowFirstColumn="0" w:lastRowLastColumn="0"/>
            </w:pPr>
            <w:r w:rsidRPr="56CF061C">
              <w:t>Module Title</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71C71DAA" w14:textId="1FDA26ED">
            <w:pPr>
              <w:ind w:left="0" w:firstLine="0"/>
              <w:cnfStyle w:val="100000000000" w:firstRow="1" w:lastRow="0" w:firstColumn="0" w:lastColumn="0" w:oddVBand="0" w:evenVBand="0" w:oddHBand="0" w:evenHBand="0" w:firstRowFirstColumn="0" w:firstRowLastColumn="0" w:lastRowFirstColumn="0" w:lastRowLastColumn="0"/>
            </w:pPr>
            <w:r w:rsidRPr="56CF061C">
              <w:t>No. of credits</w:t>
            </w:r>
          </w:p>
        </w:tc>
        <w:tc>
          <w:tcPr>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11AB7445" w14:textId="5659E6DA">
            <w:pPr>
              <w:ind w:left="0" w:firstLine="0"/>
              <w:cnfStyle w:val="100000000000" w:firstRow="1" w:lastRow="0" w:firstColumn="0" w:lastColumn="0" w:oddVBand="0" w:evenVBand="0" w:oddHBand="0" w:evenHBand="0" w:firstRowFirstColumn="0" w:firstRowLastColumn="0" w:lastRowFirstColumn="0" w:lastRowLastColumn="0"/>
            </w:pPr>
            <w:r w:rsidRPr="56CF061C">
              <w:t>Sem of delivery</w:t>
            </w:r>
          </w:p>
        </w:tc>
        <w:tc>
          <w:tcPr>
            <w:tcW w:w="1672" w:type="dxa"/>
            <w:tcBorders>
              <w:top w:val="single" w:color="auto" w:sz="6" w:space="0"/>
              <w:left w:val="single" w:color="auto" w:sz="6" w:space="0"/>
              <w:bottom w:val="single" w:color="auto" w:sz="6" w:space="0"/>
              <w:right w:val="single" w:color="auto" w:sz="6" w:space="0"/>
            </w:tcBorders>
          </w:tcPr>
          <w:p w:rsidR="56CF061C" w:rsidP="56CF061C" w:rsidRDefault="56CF061C" w14:paraId="0843D1A9" w14:textId="1AD9E506">
            <w:pPr>
              <w:ind w:left="0" w:firstLine="0"/>
              <w:cnfStyle w:val="100000000000" w:firstRow="1" w:lastRow="0" w:firstColumn="0" w:lastColumn="0" w:oddVBand="0" w:evenVBand="0" w:oddHBand="0" w:evenHBand="0" w:firstRowFirstColumn="0" w:firstRowLastColumn="0" w:lastRowFirstColumn="0" w:lastRowLastColumn="0"/>
            </w:pPr>
            <w:r w:rsidRPr="56CF061C">
              <w:t xml:space="preserve">Module status </w:t>
            </w:r>
          </w:p>
        </w:tc>
      </w:tr>
      <w:tr w:rsidR="56CF061C" w:rsidTr="09E9A0F9" w14:paraId="19967D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Borders>
              <w:top w:val="single" w:color="auto" w:sz="6" w:space="0"/>
              <w:left w:val="single" w:color="auto" w:sz="6" w:space="0"/>
              <w:bottom w:val="single" w:color="auto" w:sz="6" w:space="0"/>
              <w:right w:val="single" w:color="auto" w:sz="6" w:space="0"/>
            </w:tcBorders>
          </w:tcPr>
          <w:p w:rsidR="56CF061C" w:rsidP="56CF061C" w:rsidRDefault="56CF061C" w14:paraId="21E930DF" w14:textId="4703D380">
            <w:pPr>
              <w:ind w:left="0" w:firstLine="0"/>
            </w:pPr>
            <w:r w:rsidRPr="56CF061C">
              <w:t>TRE4011</w:t>
            </w:r>
          </w:p>
        </w:tc>
        <w:tc>
          <w:tcPr>
            <w:tcW w:w="3973" w:type="dxa"/>
            <w:tcBorders>
              <w:top w:val="single" w:color="auto" w:sz="6" w:space="0"/>
              <w:left w:val="single" w:color="auto" w:sz="6" w:space="0"/>
              <w:bottom w:val="single" w:color="auto" w:sz="6" w:space="0"/>
              <w:right w:val="single" w:color="auto" w:sz="6" w:space="0"/>
            </w:tcBorders>
          </w:tcPr>
          <w:p w:rsidR="56CF061C" w:rsidP="56CF061C" w:rsidRDefault="56CF061C" w14:paraId="5D1F0E8F" w14:textId="4B6A3220">
            <w:pPr>
              <w:ind w:left="0" w:firstLine="0"/>
              <w:cnfStyle w:val="000000100000" w:firstRow="0" w:lastRow="0" w:firstColumn="0" w:lastColumn="0" w:oddVBand="0" w:evenVBand="0" w:oddHBand="1" w:evenHBand="0" w:firstRowFirstColumn="0" w:firstRowLastColumn="0" w:lastRowFirstColumn="0" w:lastRowLastColumn="0"/>
            </w:pPr>
            <w:r w:rsidRPr="56CF061C">
              <w:t>Fundamentals of Systematic Theology</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554BEC91" w14:textId="7887427A">
            <w:pPr>
              <w:ind w:left="0" w:firstLine="0"/>
              <w:cnfStyle w:val="000000100000" w:firstRow="0" w:lastRow="0" w:firstColumn="0" w:lastColumn="0" w:oddVBand="0" w:evenVBand="0" w:oddHBand="1" w:evenHBand="0" w:firstRowFirstColumn="0" w:firstRowLastColumn="0" w:lastRowFirstColumn="0" w:lastRowLastColumn="0"/>
            </w:pPr>
            <w:r w:rsidRPr="56CF061C">
              <w:t>20</w:t>
            </w:r>
          </w:p>
        </w:tc>
        <w:tc>
          <w:tcPr>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7BF9108D" w14:textId="5A25AA52">
            <w:pPr>
              <w:ind w:left="0" w:firstLine="0"/>
              <w:cnfStyle w:val="000000100000" w:firstRow="0" w:lastRow="0" w:firstColumn="0" w:lastColumn="0" w:oddVBand="0" w:evenVBand="0" w:oddHBand="1" w:evenHBand="0" w:firstRowFirstColumn="0" w:firstRowLastColumn="0" w:lastRowFirstColumn="0" w:lastRowLastColumn="0"/>
            </w:pPr>
            <w:r w:rsidRPr="56CF061C">
              <w:t>2</w:t>
            </w:r>
          </w:p>
        </w:tc>
        <w:tc>
          <w:tcPr>
            <w:tcW w:w="1672" w:type="dxa"/>
            <w:tcBorders>
              <w:top w:val="single" w:color="auto" w:sz="6" w:space="0"/>
              <w:left w:val="single" w:color="auto" w:sz="6" w:space="0"/>
              <w:bottom w:val="single" w:color="auto" w:sz="6" w:space="0"/>
              <w:right w:val="single" w:color="auto" w:sz="6" w:space="0"/>
            </w:tcBorders>
          </w:tcPr>
          <w:p w:rsidR="56CF061C" w:rsidP="56CF061C" w:rsidRDefault="56CF061C" w14:paraId="6EBC3D09" w14:textId="749B02BD">
            <w:pPr>
              <w:ind w:left="0" w:firstLine="0"/>
              <w:cnfStyle w:val="000000100000" w:firstRow="0" w:lastRow="0" w:firstColumn="0" w:lastColumn="0" w:oddVBand="0" w:evenVBand="0" w:oddHBand="1" w:evenHBand="0" w:firstRowFirstColumn="0" w:firstRowLastColumn="0" w:lastRowFirstColumn="0" w:lastRowLastColumn="0"/>
            </w:pPr>
            <w:r w:rsidRPr="56CF061C">
              <w:t>Core option</w:t>
            </w:r>
          </w:p>
        </w:tc>
      </w:tr>
      <w:tr w:rsidR="56CF061C" w:rsidTr="09E9A0F9" w14:paraId="47C2578A" w14:textId="77777777">
        <w:tc>
          <w:tcPr>
            <w:cnfStyle w:val="001000000000" w:firstRow="0" w:lastRow="0" w:firstColumn="1" w:lastColumn="0" w:oddVBand="0" w:evenVBand="0" w:oddHBand="0" w:evenHBand="0" w:firstRowFirstColumn="0" w:firstRowLastColumn="0" w:lastRowFirstColumn="0" w:lastRowLastColumn="0"/>
            <w:tcW w:w="1335" w:type="dxa"/>
            <w:tcBorders>
              <w:top w:val="single" w:color="auto" w:sz="6" w:space="0"/>
              <w:left w:val="single" w:color="auto" w:sz="6" w:space="0"/>
              <w:bottom w:val="single" w:color="auto" w:sz="6" w:space="0"/>
              <w:right w:val="single" w:color="auto" w:sz="6" w:space="0"/>
            </w:tcBorders>
          </w:tcPr>
          <w:p w:rsidR="56CF061C" w:rsidP="56CF061C" w:rsidRDefault="56CF061C" w14:paraId="192D496A" w14:textId="66EAEA91">
            <w:pPr>
              <w:ind w:left="0" w:firstLine="0"/>
            </w:pPr>
            <w:r w:rsidRPr="56CF061C">
              <w:t>THS4020</w:t>
            </w:r>
          </w:p>
        </w:tc>
        <w:tc>
          <w:tcPr>
            <w:tcW w:w="3973" w:type="dxa"/>
            <w:tcBorders>
              <w:top w:val="single" w:color="auto" w:sz="6" w:space="0"/>
              <w:left w:val="single" w:color="auto" w:sz="6" w:space="0"/>
              <w:bottom w:val="single" w:color="auto" w:sz="6" w:space="0"/>
              <w:right w:val="single" w:color="auto" w:sz="6" w:space="0"/>
            </w:tcBorders>
          </w:tcPr>
          <w:p w:rsidR="56CF061C" w:rsidP="56CF061C" w:rsidRDefault="56CF061C" w14:paraId="2430BA49" w14:textId="704D1C8F">
            <w:pPr>
              <w:ind w:left="0" w:firstLine="0"/>
              <w:cnfStyle w:val="000000000000" w:firstRow="0" w:lastRow="0" w:firstColumn="0" w:lastColumn="0" w:oddVBand="0" w:evenVBand="0" w:oddHBand="0" w:evenHBand="0" w:firstRowFirstColumn="0" w:firstRowLastColumn="0" w:lastRowFirstColumn="0" w:lastRowLastColumn="0"/>
            </w:pPr>
            <w:r w:rsidRPr="56CF061C">
              <w:t>Church History 1: Beginnings to Reformation</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701BCA14" w14:textId="25B844E7">
            <w:pPr>
              <w:ind w:left="0" w:firstLine="0"/>
              <w:cnfStyle w:val="000000000000" w:firstRow="0" w:lastRow="0" w:firstColumn="0" w:lastColumn="0" w:oddVBand="0" w:evenVBand="0" w:oddHBand="0" w:evenHBand="0" w:firstRowFirstColumn="0" w:firstRowLastColumn="0" w:lastRowFirstColumn="0" w:lastRowLastColumn="0"/>
            </w:pPr>
            <w:r w:rsidRPr="56CF061C">
              <w:t>20</w:t>
            </w:r>
          </w:p>
        </w:tc>
        <w:tc>
          <w:tcPr>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246A97BF" w14:textId="18EB5B5A">
            <w:pPr>
              <w:ind w:left="0" w:firstLine="0"/>
              <w:cnfStyle w:val="000000000000" w:firstRow="0" w:lastRow="0" w:firstColumn="0" w:lastColumn="0" w:oddVBand="0" w:evenVBand="0" w:oddHBand="0" w:evenHBand="0" w:firstRowFirstColumn="0" w:firstRowLastColumn="0" w:lastRowFirstColumn="0" w:lastRowLastColumn="0"/>
            </w:pPr>
            <w:r w:rsidRPr="56CF061C">
              <w:t>1</w:t>
            </w:r>
          </w:p>
        </w:tc>
        <w:tc>
          <w:tcPr>
            <w:tcW w:w="1672" w:type="dxa"/>
            <w:tcBorders>
              <w:top w:val="single" w:color="auto" w:sz="6" w:space="0"/>
              <w:left w:val="single" w:color="auto" w:sz="6" w:space="0"/>
              <w:bottom w:val="single" w:color="auto" w:sz="6" w:space="0"/>
              <w:right w:val="single" w:color="auto" w:sz="6" w:space="0"/>
            </w:tcBorders>
          </w:tcPr>
          <w:p w:rsidR="56CF061C" w:rsidP="56CF061C" w:rsidRDefault="56CF061C" w14:paraId="2DED4694" w14:textId="42FD00E6">
            <w:pPr>
              <w:ind w:left="0" w:firstLine="0"/>
              <w:cnfStyle w:val="000000000000" w:firstRow="0" w:lastRow="0" w:firstColumn="0" w:lastColumn="0" w:oddVBand="0" w:evenVBand="0" w:oddHBand="0" w:evenHBand="0" w:firstRowFirstColumn="0" w:firstRowLastColumn="0" w:lastRowFirstColumn="0" w:lastRowLastColumn="0"/>
            </w:pPr>
            <w:r w:rsidRPr="56CF061C">
              <w:t>Core option</w:t>
            </w:r>
          </w:p>
        </w:tc>
      </w:tr>
    </w:tbl>
    <w:p w:rsidR="6A51617D" w:rsidP="56CF061C" w:rsidRDefault="6A51617D" w14:paraId="12E4FD84" w14:textId="00986A10">
      <w:pPr>
        <w:rPr>
          <w:rFonts w:eastAsia="Helvetica" w:cs="Helvetica"/>
          <w:color w:val="000000" w:themeColor="text1"/>
        </w:rPr>
      </w:pPr>
    </w:p>
    <w:tbl>
      <w:tblPr>
        <w:tblStyle w:val="PlainTable4"/>
        <w:tblW w:w="0" w:type="auto"/>
        <w:tblInd w:w="420" w:type="dxa"/>
        <w:tblLayout w:type="fixed"/>
        <w:tblLook w:val="04A0" w:firstRow="1" w:lastRow="0" w:firstColumn="1" w:lastColumn="0" w:noHBand="0" w:noVBand="1"/>
      </w:tblPr>
      <w:tblGrid>
        <w:gridCol w:w="1365"/>
        <w:gridCol w:w="3976"/>
        <w:gridCol w:w="1818"/>
        <w:gridCol w:w="1481"/>
        <w:gridCol w:w="1560"/>
      </w:tblGrid>
      <w:tr w:rsidR="56CF061C" w:rsidTr="59E3C63B" w14:paraId="6DA67359"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2318F4C0" w14:textId="68FB8645">
            <w:pPr>
              <w:ind w:left="0" w:firstLine="0"/>
            </w:pPr>
            <w:r w:rsidRPr="59E3C63B">
              <w:t>Module code</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3E6E05AD" w14:textId="2CA25A47">
            <w:pPr>
              <w:ind w:left="0" w:firstLine="0"/>
              <w:cnfStyle w:val="100000000000" w:firstRow="1" w:lastRow="0" w:firstColumn="0" w:lastColumn="0" w:oddVBand="0" w:evenVBand="0" w:oddHBand="0" w:evenHBand="0" w:firstRowFirstColumn="0" w:firstRowLastColumn="0" w:lastRowFirstColumn="0" w:lastRowLastColumn="0"/>
            </w:pPr>
            <w:r w:rsidRPr="59E3C63B">
              <w:t>Module Title</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396E490C" w14:textId="286C23F2">
            <w:pPr>
              <w:ind w:left="0" w:firstLine="0"/>
              <w:cnfStyle w:val="100000000000" w:firstRow="1" w:lastRow="0" w:firstColumn="0" w:lastColumn="0" w:oddVBand="0" w:evenVBand="0" w:oddHBand="0" w:evenHBand="0" w:firstRowFirstColumn="0" w:firstRowLastColumn="0" w:lastRowFirstColumn="0" w:lastRowLastColumn="0"/>
            </w:pPr>
            <w:r w:rsidRPr="59E3C63B">
              <w:t>No. of credits</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1D1AE4C5" w14:textId="3432ABED">
            <w:pPr>
              <w:ind w:left="0" w:firstLine="0"/>
              <w:cnfStyle w:val="100000000000" w:firstRow="1" w:lastRow="0" w:firstColumn="0" w:lastColumn="0" w:oddVBand="0" w:evenVBand="0" w:oddHBand="0" w:evenHBand="0" w:firstRowFirstColumn="0" w:firstRowLastColumn="0" w:lastRowFirstColumn="0" w:lastRowLastColumn="0"/>
            </w:pPr>
            <w:r w:rsidRPr="59E3C63B">
              <w:t>Sem of delivery</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56CF061C" w14:paraId="71639885" w14:textId="7074CDA6">
            <w:pPr>
              <w:ind w:left="0" w:firstLine="0"/>
              <w:cnfStyle w:val="100000000000" w:firstRow="1" w:lastRow="0" w:firstColumn="0" w:lastColumn="0" w:oddVBand="0" w:evenVBand="0" w:oddHBand="0" w:evenHBand="0" w:firstRowFirstColumn="0" w:firstRowLastColumn="0" w:lastRowFirstColumn="0" w:lastRowLastColumn="0"/>
            </w:pPr>
            <w:r w:rsidRPr="59E3C63B">
              <w:t xml:space="preserve">Module status </w:t>
            </w:r>
          </w:p>
        </w:tc>
      </w:tr>
      <w:tr w:rsidR="56CF061C" w:rsidTr="59E3C63B" w14:paraId="438112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7FB41332" w14:textId="0AB4F41A">
            <w:pPr>
              <w:ind w:left="0" w:firstLine="0"/>
            </w:pPr>
            <w:r w:rsidRPr="59E3C63B">
              <w:t>POL4001</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1C2ED22B" w14:textId="03B9E161">
            <w:pPr>
              <w:ind w:left="0" w:firstLine="0"/>
              <w:cnfStyle w:val="000000100000" w:firstRow="0" w:lastRow="0" w:firstColumn="0" w:lastColumn="0" w:oddVBand="0" w:evenVBand="0" w:oddHBand="1" w:evenHBand="0" w:firstRowFirstColumn="0" w:firstRowLastColumn="0" w:lastRowFirstColumn="0" w:lastRowLastColumn="0"/>
            </w:pPr>
            <w:r w:rsidRPr="59E3C63B">
              <w:t xml:space="preserve">What </w:t>
            </w:r>
            <w:proofErr w:type="gramStart"/>
            <w:r w:rsidRPr="59E3C63B">
              <w:t>is</w:t>
            </w:r>
            <w:proofErr w:type="gramEnd"/>
            <w:r w:rsidRPr="59E3C63B">
              <w:t xml:space="preserve"> Politics?</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7C8F7D19" w14:textId="05D28025">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7A56BBEA" w14:textId="5ACFBB41">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519B3908" w14:textId="08183FFD">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59E3C63B" w14:paraId="5C2CFEE4" w14:textId="77777777">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54211B9A" w14:textId="6FB57A77">
            <w:pPr>
              <w:ind w:left="0" w:firstLine="0"/>
            </w:pPr>
            <w:r w:rsidRPr="59E3C63B">
              <w:t>SME4008</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42A2FB60" w14:textId="2A4FE5ED">
            <w:pPr>
              <w:ind w:left="0" w:firstLine="0"/>
              <w:cnfStyle w:val="000000000000" w:firstRow="0" w:lastRow="0" w:firstColumn="0" w:lastColumn="0" w:oddVBand="0" w:evenVBand="0" w:oddHBand="0" w:evenHBand="0" w:firstRowFirstColumn="0" w:firstRowLastColumn="0" w:lastRowFirstColumn="0" w:lastRowLastColumn="0"/>
            </w:pPr>
            <w:r w:rsidRPr="59E3C63B">
              <w:t>Digital Cultures</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19E95BB6" w14:textId="13C9567C">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727BDDF1" w14:textId="6DF0D5E7">
            <w:pPr>
              <w:ind w:left="0" w:firstLine="0"/>
              <w:cnfStyle w:val="000000000000" w:firstRow="0" w:lastRow="0" w:firstColumn="0" w:lastColumn="0" w:oddVBand="0" w:evenVBand="0" w:oddHBand="0" w:evenHBand="0" w:firstRowFirstColumn="0" w:firstRowLastColumn="0" w:lastRowFirstColumn="0" w:lastRowLastColumn="0"/>
            </w:pPr>
            <w:r w:rsidRPr="59E3C63B">
              <w:t>1</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75CFF65F" w14:textId="2E643D13">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56CF061C" w:rsidTr="59E3C63B" w14:paraId="6998F7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4F3FD7DA" w14:textId="109CAE74">
            <w:pPr>
              <w:ind w:left="0" w:firstLine="0"/>
            </w:pPr>
            <w:r w:rsidRPr="59E3C63B">
              <w:t>ENG4003</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01B03BCE" w14:textId="03C0DF91">
            <w:pPr>
              <w:ind w:left="0" w:firstLine="0"/>
              <w:cnfStyle w:val="000000100000" w:firstRow="0" w:lastRow="0" w:firstColumn="0" w:lastColumn="0" w:oddVBand="0" w:evenVBand="0" w:oddHBand="1" w:evenHBand="0" w:firstRowFirstColumn="0" w:firstRowLastColumn="0" w:lastRowFirstColumn="0" w:lastRowLastColumn="0"/>
            </w:pPr>
            <w:r w:rsidRPr="59E3C63B">
              <w:t>Introduction to Critical Theory</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42681712" w14:textId="4CED5D10">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5F03D758" w14:textId="0799C1C1">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37AD256E" w14:textId="50AF797A">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59E3C63B" w14:paraId="1681A347" w14:textId="77777777">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314922FE" w14:textId="45E84D64">
            <w:pPr>
              <w:ind w:left="0" w:firstLine="0"/>
            </w:pPr>
            <w:r w:rsidRPr="59E3C63B">
              <w:t>HST4012</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0A8174CB" w14:textId="73F464FD">
            <w:pPr>
              <w:ind w:left="0" w:firstLine="0"/>
              <w:cnfStyle w:val="000000000000" w:firstRow="0" w:lastRow="0" w:firstColumn="0" w:lastColumn="0" w:oddVBand="0" w:evenVBand="0" w:oddHBand="0" w:evenHBand="0" w:firstRowFirstColumn="0" w:firstRowLastColumn="0" w:lastRowFirstColumn="0" w:lastRowLastColumn="0"/>
            </w:pPr>
            <w:r w:rsidRPr="59E3C63B">
              <w:t>Revolutions and Rebellions</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65B8A2F7" w14:textId="6FAFF11C">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39A76628" w14:textId="73AB8FA1">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0602B8C4" w14:textId="0C792CAE">
            <w:pPr>
              <w:ind w:left="0" w:firstLine="0"/>
              <w:cnfStyle w:val="000000000000" w:firstRow="0" w:lastRow="0" w:firstColumn="0" w:lastColumn="0" w:oddVBand="0" w:evenVBand="0" w:oddHBand="0" w:evenHBand="0" w:firstRowFirstColumn="0" w:firstRowLastColumn="0" w:lastRowFirstColumn="0" w:lastRowLastColumn="0"/>
            </w:pPr>
            <w:r w:rsidRPr="59E3C63B">
              <w:t xml:space="preserve">Option </w:t>
            </w:r>
          </w:p>
        </w:tc>
      </w:tr>
      <w:tr w:rsidR="56CF061C" w:rsidTr="59E3C63B" w14:paraId="352393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6BD5BB70" w14:textId="0D6EFAE6">
            <w:pPr>
              <w:ind w:left="0" w:firstLine="0"/>
            </w:pPr>
            <w:r w:rsidRPr="59E3C63B">
              <w:t>LBA4002</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422B5C69" w14:textId="57DE5410">
            <w:pPr>
              <w:ind w:left="0" w:firstLine="0"/>
              <w:cnfStyle w:val="000000100000" w:firstRow="0" w:lastRow="0" w:firstColumn="0" w:lastColumn="0" w:oddVBand="0" w:evenVBand="0" w:oddHBand="1" w:evenHBand="0" w:firstRowFirstColumn="0" w:firstRowLastColumn="0" w:lastRowFirstColumn="0" w:lastRowLastColumn="0"/>
            </w:pPr>
            <w:r w:rsidRPr="59E3C63B">
              <w:t>Rethinking Modernity</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6C32F1C5" w14:textId="5ECD7B21">
            <w:pPr>
              <w:ind w:left="0" w:firstLine="0"/>
              <w:cnfStyle w:val="000000100000" w:firstRow="0" w:lastRow="0" w:firstColumn="0" w:lastColumn="0" w:oddVBand="0" w:evenVBand="0" w:oddHBand="1" w:evenHBand="0" w:firstRowFirstColumn="0" w:firstRowLastColumn="0" w:lastRowFirstColumn="0" w:lastRowLastColumn="0"/>
            </w:pPr>
            <w:r w:rsidRPr="59E3C63B">
              <w:t xml:space="preserve">20 </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0523E857" w14:textId="4D48850B">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1F04FC08" w14:textId="46C76A7B">
            <w:pPr>
              <w:ind w:left="0" w:firstLine="0"/>
              <w:cnfStyle w:val="000000100000" w:firstRow="0" w:lastRow="0" w:firstColumn="0" w:lastColumn="0" w:oddVBand="0" w:evenVBand="0" w:oddHBand="1" w:evenHBand="0" w:firstRowFirstColumn="0" w:firstRowLastColumn="0" w:lastRowFirstColumn="0" w:lastRowLastColumn="0"/>
            </w:pPr>
            <w:r w:rsidRPr="59E3C63B">
              <w:t xml:space="preserve">Option </w:t>
            </w:r>
          </w:p>
        </w:tc>
      </w:tr>
      <w:tr w:rsidR="56CF061C" w:rsidTr="59E3C63B" w14:paraId="499418D4" w14:textId="77777777">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610FD6D5" w14:textId="6AFB8E37">
            <w:pPr>
              <w:ind w:left="0" w:firstLine="0"/>
            </w:pPr>
            <w:r w:rsidRPr="59E3C63B">
              <w:t>LBA4003</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0ED3AB2C" w14:textId="6BD28B63">
            <w:pPr>
              <w:ind w:left="0" w:firstLine="0"/>
              <w:cnfStyle w:val="000000000000" w:firstRow="0" w:lastRow="0" w:firstColumn="0" w:lastColumn="0" w:oddVBand="0" w:evenVBand="0" w:oddHBand="0" w:evenHBand="0" w:firstRowFirstColumn="0" w:firstRowLastColumn="0" w:lastRowFirstColumn="0" w:lastRowLastColumn="0"/>
            </w:pPr>
            <w:r w:rsidRPr="59E3C63B">
              <w:t>Public Role of the Humanities</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3F308997" w14:textId="20CFD131">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23D24BB5" w14:textId="173D6662">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3E62BB5C" w14:textId="46D54E4D">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56CF061C" w:rsidTr="59E3C63B" w14:paraId="77479517"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611BBB1F" w14:textId="6400AEC2">
            <w:pPr>
              <w:ind w:left="0" w:firstLine="0"/>
            </w:pPr>
            <w:r w:rsidRPr="59E3C63B">
              <w:t>EDS4002</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69E6D6DC" w14:textId="60FC77AE">
            <w:pPr>
              <w:ind w:left="0" w:firstLine="0"/>
              <w:cnfStyle w:val="000000100000" w:firstRow="0" w:lastRow="0" w:firstColumn="0" w:lastColumn="0" w:oddVBand="0" w:evenVBand="0" w:oddHBand="1" w:evenHBand="0" w:firstRowFirstColumn="0" w:firstRowLastColumn="0" w:lastRowFirstColumn="0" w:lastRowLastColumn="0"/>
            </w:pPr>
            <w:r w:rsidRPr="59E3C63B">
              <w:t xml:space="preserve">History of Education  </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72DC3560" w14:textId="5E654AE6">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59E3C63B" w:rsidRDefault="56CF061C" w14:paraId="004029D0" w14:textId="1199C9C3">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1B4AB02C" w14:textId="490ABE6B">
            <w:pPr>
              <w:ind w:left="0" w:firstLine="0"/>
              <w:cnfStyle w:val="000000100000" w:firstRow="0" w:lastRow="0" w:firstColumn="0" w:lastColumn="0" w:oddVBand="0" w:evenVBand="0" w:oddHBand="1" w:evenHBand="0" w:firstRowFirstColumn="0" w:firstRowLastColumn="0" w:lastRowFirstColumn="0" w:lastRowLastColumn="0"/>
            </w:pPr>
            <w:r w:rsidRPr="59E3C63B">
              <w:t xml:space="preserve">Option </w:t>
            </w:r>
          </w:p>
        </w:tc>
      </w:tr>
      <w:tr w:rsidR="56CF061C" w:rsidTr="59E3C63B" w14:paraId="24C01434" w14:textId="77777777">
        <w:tc>
          <w:tcPr>
            <w:cnfStyle w:val="001000000000" w:firstRow="0" w:lastRow="0" w:firstColumn="1" w:lastColumn="0" w:oddVBand="0" w:evenVBand="0" w:oddHBand="0" w:evenHBand="0" w:firstRowFirstColumn="0" w:firstRowLastColumn="0" w:lastRowFirstColumn="0" w:lastRowLastColumn="0"/>
            <w:tcW w:w="1365" w:type="dxa"/>
            <w:tcBorders>
              <w:top w:val="single" w:color="auto" w:sz="6" w:space="0"/>
              <w:left w:val="single" w:color="auto" w:sz="6" w:space="0"/>
              <w:bottom w:val="single" w:color="auto" w:sz="6" w:space="0"/>
              <w:right w:val="single" w:color="auto" w:sz="6" w:space="0"/>
            </w:tcBorders>
          </w:tcPr>
          <w:p w:rsidR="56CF061C" w:rsidP="59E3C63B" w:rsidRDefault="56CF061C" w14:paraId="1343E8C3" w14:textId="76FE3B87">
            <w:pPr>
              <w:ind w:left="0" w:firstLine="0"/>
            </w:pPr>
            <w:r w:rsidRPr="59E3C63B">
              <w:t>EDS4005</w:t>
            </w:r>
          </w:p>
        </w:tc>
        <w:tc>
          <w:tcPr>
            <w:tcW w:w="3976" w:type="dxa"/>
            <w:tcBorders>
              <w:top w:val="single" w:color="auto" w:sz="6" w:space="0"/>
              <w:left w:val="single" w:color="auto" w:sz="6" w:space="0"/>
              <w:bottom w:val="single" w:color="auto" w:sz="6" w:space="0"/>
              <w:right w:val="single" w:color="auto" w:sz="6" w:space="0"/>
            </w:tcBorders>
          </w:tcPr>
          <w:p w:rsidR="56CF061C" w:rsidP="59E3C63B" w:rsidRDefault="56CF061C" w14:paraId="56844CF6" w14:textId="0F58A523">
            <w:pPr>
              <w:ind w:left="0" w:firstLine="0"/>
              <w:cnfStyle w:val="000000000000" w:firstRow="0" w:lastRow="0" w:firstColumn="0" w:lastColumn="0" w:oddVBand="0" w:evenVBand="0" w:oddHBand="0" w:evenHBand="0" w:firstRowFirstColumn="0" w:firstRowLastColumn="0" w:lastRowFirstColumn="0" w:lastRowLastColumn="0"/>
            </w:pPr>
            <w:r w:rsidRPr="59E3C63B">
              <w:t>Citizenship Education and Children’s Rights</w:t>
            </w:r>
          </w:p>
        </w:tc>
        <w:tc>
          <w:tcPr>
            <w:tcW w:w="1818" w:type="dxa"/>
            <w:tcBorders>
              <w:top w:val="single" w:color="auto" w:sz="6" w:space="0"/>
              <w:left w:val="single" w:color="auto" w:sz="6" w:space="0"/>
              <w:bottom w:val="single" w:color="auto" w:sz="6" w:space="0"/>
              <w:right w:val="single" w:color="auto" w:sz="6" w:space="0"/>
            </w:tcBorders>
          </w:tcPr>
          <w:p w:rsidR="56CF061C" w:rsidP="59E3C63B" w:rsidRDefault="56CF061C" w14:paraId="2AFA0761" w14:textId="1725AB09">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81" w:type="dxa"/>
            <w:tcBorders>
              <w:top w:val="single" w:color="auto" w:sz="6" w:space="0"/>
              <w:left w:val="single" w:color="auto" w:sz="6" w:space="0"/>
              <w:bottom w:val="single" w:color="auto" w:sz="6" w:space="0"/>
              <w:right w:val="single" w:color="auto" w:sz="6" w:space="0"/>
            </w:tcBorders>
          </w:tcPr>
          <w:p w:rsidR="56CF061C" w:rsidP="09E9A0F9" w:rsidRDefault="09E9A0F9" w14:paraId="0B579FE9" w14:textId="5A6CC4D6">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560" w:type="dxa"/>
            <w:tcBorders>
              <w:top w:val="single" w:color="auto" w:sz="6" w:space="0"/>
              <w:left w:val="single" w:color="auto" w:sz="6" w:space="0"/>
              <w:bottom w:val="single" w:color="auto" w:sz="6" w:space="0"/>
              <w:right w:val="single" w:color="auto" w:sz="6" w:space="0"/>
            </w:tcBorders>
          </w:tcPr>
          <w:p w:rsidR="56CF061C" w:rsidP="59E3C63B" w:rsidRDefault="74A8F992" w14:paraId="666C1BE6" w14:textId="030E3788">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bl>
    <w:p w:rsidR="6A51617D" w:rsidP="56CF061C" w:rsidRDefault="6A51617D" w14:paraId="55086137" w14:textId="4B40D024">
      <w:pPr>
        <w:rPr>
          <w:rFonts w:eastAsia="Helvetica" w:cs="Helvetica"/>
          <w:color w:val="000000" w:themeColor="text1"/>
        </w:rPr>
      </w:pPr>
    </w:p>
    <w:p w:rsidR="6A51617D" w:rsidP="56CF061C" w:rsidRDefault="56CF061C" w14:paraId="759A2BE1" w14:textId="63A7145C">
      <w:pPr>
        <w:rPr>
          <w:rFonts w:eastAsia="Helvetica" w:cs="Helvetica"/>
          <w:color w:val="000000" w:themeColor="text1"/>
        </w:rPr>
      </w:pPr>
      <w:r w:rsidRPr="56CF061C">
        <w:rPr>
          <w:rFonts w:eastAsia="Helvetica" w:cs="Helvetica"/>
          <w:b/>
          <w:bCs/>
          <w:color w:val="000000" w:themeColor="text1"/>
          <w:u w:val="single"/>
        </w:rPr>
        <w:t>FHEQ Level 5 modules:</w:t>
      </w:r>
      <w:r w:rsidRPr="56CF061C">
        <w:rPr>
          <w:rFonts w:eastAsia="Helvetica" w:cs="Helvetica"/>
          <w:color w:val="000000" w:themeColor="text1"/>
        </w:rPr>
        <w:t xml:space="preserve"> At level 5, students are encouraged to select the following 80 core credits</w:t>
      </w:r>
    </w:p>
    <w:tbl>
      <w:tblPr>
        <w:tblStyle w:val="PlainTable4"/>
        <w:tblW w:w="0" w:type="auto"/>
        <w:tblInd w:w="420" w:type="dxa"/>
        <w:tblLayout w:type="fixed"/>
        <w:tblLook w:val="04A0" w:firstRow="1" w:lastRow="0" w:firstColumn="1" w:lastColumn="0" w:noHBand="0" w:noVBand="1"/>
      </w:tblPr>
      <w:tblGrid>
        <w:gridCol w:w="1350"/>
        <w:gridCol w:w="4020"/>
        <w:gridCol w:w="1786"/>
        <w:gridCol w:w="1404"/>
        <w:gridCol w:w="1640"/>
      </w:tblGrid>
      <w:tr w:rsidR="56CF061C" w:rsidTr="59E3C63B" w14:paraId="25586D55"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9E3C63B" w:rsidRDefault="56CF061C" w14:paraId="5D896B36" w14:textId="4222A101">
            <w:pPr>
              <w:ind w:left="0" w:firstLine="0"/>
            </w:pPr>
            <w:r w:rsidRPr="59E3C63B">
              <w:t>Module code</w:t>
            </w:r>
          </w:p>
        </w:tc>
        <w:tc>
          <w:tcPr>
            <w:tcW w:w="4020" w:type="dxa"/>
            <w:tcBorders>
              <w:top w:val="single" w:color="auto" w:sz="6" w:space="0"/>
              <w:left w:val="single" w:color="auto" w:sz="6" w:space="0"/>
              <w:bottom w:val="single" w:color="auto" w:sz="6" w:space="0"/>
              <w:right w:val="single" w:color="auto" w:sz="6" w:space="0"/>
            </w:tcBorders>
          </w:tcPr>
          <w:p w:rsidR="56CF061C" w:rsidP="59E3C63B" w:rsidRDefault="56CF061C" w14:paraId="648D07C1" w14:textId="41D54C86">
            <w:pPr>
              <w:ind w:left="0" w:firstLine="0"/>
              <w:cnfStyle w:val="100000000000" w:firstRow="1" w:lastRow="0" w:firstColumn="0" w:lastColumn="0" w:oddVBand="0" w:evenVBand="0" w:oddHBand="0" w:evenHBand="0" w:firstRowFirstColumn="0" w:firstRowLastColumn="0" w:lastRowFirstColumn="0" w:lastRowLastColumn="0"/>
            </w:pPr>
            <w:r w:rsidRPr="59E3C63B">
              <w:t>Module Title</w:t>
            </w:r>
          </w:p>
        </w:tc>
        <w:tc>
          <w:tcPr>
            <w:tcW w:w="1786" w:type="dxa"/>
            <w:tcBorders>
              <w:top w:val="single" w:color="auto" w:sz="6" w:space="0"/>
              <w:left w:val="single" w:color="auto" w:sz="6" w:space="0"/>
              <w:bottom w:val="single" w:color="auto" w:sz="6" w:space="0"/>
              <w:right w:val="single" w:color="auto" w:sz="6" w:space="0"/>
            </w:tcBorders>
          </w:tcPr>
          <w:p w:rsidR="56CF061C" w:rsidP="59E3C63B" w:rsidRDefault="56CF061C" w14:paraId="53BC28C2" w14:textId="6EDF3DB7">
            <w:pPr>
              <w:ind w:left="0" w:firstLine="0"/>
              <w:cnfStyle w:val="100000000000" w:firstRow="1" w:lastRow="0" w:firstColumn="0" w:lastColumn="0" w:oddVBand="0" w:evenVBand="0" w:oddHBand="0" w:evenHBand="0" w:firstRowFirstColumn="0" w:firstRowLastColumn="0" w:lastRowFirstColumn="0" w:lastRowLastColumn="0"/>
            </w:pPr>
            <w:r w:rsidRPr="59E3C63B">
              <w:t>No. of credits</w:t>
            </w:r>
          </w:p>
        </w:tc>
        <w:tc>
          <w:tcPr>
            <w:tcW w:w="1404" w:type="dxa"/>
            <w:tcBorders>
              <w:top w:val="single" w:color="auto" w:sz="6" w:space="0"/>
              <w:left w:val="single" w:color="auto" w:sz="6" w:space="0"/>
              <w:bottom w:val="single" w:color="auto" w:sz="6" w:space="0"/>
              <w:right w:val="single" w:color="auto" w:sz="6" w:space="0"/>
            </w:tcBorders>
          </w:tcPr>
          <w:p w:rsidR="56CF061C" w:rsidP="59E3C63B" w:rsidRDefault="56CF061C" w14:paraId="52AAA721" w14:textId="41DC09CB">
            <w:pPr>
              <w:ind w:left="0" w:firstLine="0"/>
              <w:cnfStyle w:val="100000000000" w:firstRow="1" w:lastRow="0" w:firstColumn="0" w:lastColumn="0" w:oddVBand="0" w:evenVBand="0" w:oddHBand="0" w:evenHBand="0" w:firstRowFirstColumn="0" w:firstRowLastColumn="0" w:lastRowFirstColumn="0" w:lastRowLastColumn="0"/>
            </w:pPr>
            <w:r w:rsidRPr="59E3C63B">
              <w:t>Sem of delivery</w:t>
            </w:r>
          </w:p>
        </w:tc>
        <w:tc>
          <w:tcPr>
            <w:tcW w:w="1640" w:type="dxa"/>
            <w:tcBorders>
              <w:top w:val="single" w:color="auto" w:sz="6" w:space="0"/>
              <w:left w:val="single" w:color="auto" w:sz="6" w:space="0"/>
              <w:bottom w:val="single" w:color="auto" w:sz="6" w:space="0"/>
              <w:right w:val="single" w:color="auto" w:sz="6" w:space="0"/>
            </w:tcBorders>
          </w:tcPr>
          <w:p w:rsidR="56CF061C" w:rsidP="59E3C63B" w:rsidRDefault="56CF061C" w14:paraId="75DC544A" w14:textId="64E026E4">
            <w:pPr>
              <w:ind w:left="0" w:firstLine="0"/>
              <w:cnfStyle w:val="100000000000" w:firstRow="1" w:lastRow="0" w:firstColumn="0" w:lastColumn="0" w:oddVBand="0" w:evenVBand="0" w:oddHBand="0" w:evenHBand="0" w:firstRowFirstColumn="0" w:firstRowLastColumn="0" w:lastRowFirstColumn="0" w:lastRowLastColumn="0"/>
            </w:pPr>
            <w:r w:rsidRPr="59E3C63B">
              <w:t xml:space="preserve">Module status </w:t>
            </w:r>
          </w:p>
        </w:tc>
      </w:tr>
      <w:tr w:rsidR="56CF061C" w:rsidTr="59E3C63B" w14:paraId="64449D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9E3C63B" w:rsidRDefault="56CF061C" w14:paraId="0D56D545" w14:textId="3AA67886">
            <w:pPr>
              <w:ind w:left="0" w:firstLine="0"/>
            </w:pPr>
            <w:r w:rsidRPr="59E3C63B">
              <w:t>TRE5020</w:t>
            </w:r>
          </w:p>
        </w:tc>
        <w:tc>
          <w:tcPr>
            <w:tcW w:w="4020" w:type="dxa"/>
            <w:tcBorders>
              <w:top w:val="single" w:color="auto" w:sz="6" w:space="0"/>
              <w:left w:val="single" w:color="auto" w:sz="6" w:space="0"/>
              <w:bottom w:val="single" w:color="auto" w:sz="6" w:space="0"/>
              <w:right w:val="single" w:color="auto" w:sz="6" w:space="0"/>
            </w:tcBorders>
          </w:tcPr>
          <w:p w:rsidR="56CF061C" w:rsidP="59E3C63B" w:rsidRDefault="56CF061C" w14:paraId="0ED6A51C" w14:textId="7B9EC0E1">
            <w:pPr>
              <w:ind w:left="0" w:firstLine="0"/>
              <w:cnfStyle w:val="000000100000" w:firstRow="0" w:lastRow="0" w:firstColumn="0" w:lastColumn="0" w:oddVBand="0" w:evenVBand="0" w:oddHBand="1" w:evenHBand="0" w:firstRowFirstColumn="0" w:firstRowLastColumn="0" w:lastRowFirstColumn="0" w:lastRowLastColumn="0"/>
            </w:pPr>
            <w:r w:rsidRPr="59E3C63B">
              <w:t xml:space="preserve">Religion and Reason </w:t>
            </w:r>
          </w:p>
        </w:tc>
        <w:tc>
          <w:tcPr>
            <w:tcW w:w="1786" w:type="dxa"/>
            <w:tcBorders>
              <w:top w:val="single" w:color="auto" w:sz="6" w:space="0"/>
              <w:left w:val="single" w:color="auto" w:sz="6" w:space="0"/>
              <w:bottom w:val="single" w:color="auto" w:sz="6" w:space="0"/>
              <w:right w:val="single" w:color="auto" w:sz="6" w:space="0"/>
            </w:tcBorders>
          </w:tcPr>
          <w:p w:rsidR="56CF061C" w:rsidP="59E3C63B" w:rsidRDefault="56CF061C" w14:paraId="2E565ABA" w14:textId="7D0706D9">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04" w:type="dxa"/>
            <w:tcBorders>
              <w:top w:val="single" w:color="auto" w:sz="6" w:space="0"/>
              <w:left w:val="single" w:color="auto" w:sz="6" w:space="0"/>
              <w:bottom w:val="single" w:color="auto" w:sz="6" w:space="0"/>
              <w:right w:val="single" w:color="auto" w:sz="6" w:space="0"/>
            </w:tcBorders>
          </w:tcPr>
          <w:p w:rsidR="56CF061C" w:rsidP="59E3C63B" w:rsidRDefault="56CF061C" w14:paraId="4D5F6F65" w14:textId="0EAEBF03">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640" w:type="dxa"/>
            <w:tcBorders>
              <w:top w:val="single" w:color="auto" w:sz="6" w:space="0"/>
              <w:left w:val="single" w:color="auto" w:sz="6" w:space="0"/>
              <w:bottom w:val="single" w:color="auto" w:sz="6" w:space="0"/>
              <w:right w:val="single" w:color="auto" w:sz="6" w:space="0"/>
            </w:tcBorders>
          </w:tcPr>
          <w:p w:rsidR="56CF061C" w:rsidP="59E3C63B" w:rsidRDefault="74A8F992" w14:paraId="51A3D83E" w14:textId="646F0583">
            <w:pPr>
              <w:ind w:left="0" w:firstLine="0"/>
              <w:cnfStyle w:val="000000100000" w:firstRow="0" w:lastRow="0" w:firstColumn="0" w:lastColumn="0" w:oddVBand="0" w:evenVBand="0" w:oddHBand="1" w:evenHBand="0" w:firstRowFirstColumn="0" w:firstRowLastColumn="0" w:lastRowFirstColumn="0" w:lastRowLastColumn="0"/>
            </w:pPr>
            <w:r w:rsidRPr="59E3C63B">
              <w:t xml:space="preserve">Core </w:t>
            </w:r>
          </w:p>
        </w:tc>
      </w:tr>
      <w:tr w:rsidR="56CF061C" w:rsidTr="59E3C63B" w14:paraId="058BB08A"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9E3C63B" w:rsidRDefault="56CF061C" w14:paraId="5AD921B7" w14:textId="617B5986">
            <w:pPr>
              <w:ind w:left="0" w:firstLine="0"/>
            </w:pPr>
            <w:r w:rsidRPr="59E3C63B">
              <w:t>TRE5030</w:t>
            </w:r>
          </w:p>
        </w:tc>
        <w:tc>
          <w:tcPr>
            <w:tcW w:w="4020" w:type="dxa"/>
            <w:tcBorders>
              <w:top w:val="single" w:color="auto" w:sz="6" w:space="0"/>
              <w:left w:val="single" w:color="auto" w:sz="6" w:space="0"/>
              <w:bottom w:val="single" w:color="auto" w:sz="6" w:space="0"/>
              <w:right w:val="single" w:color="auto" w:sz="6" w:space="0"/>
            </w:tcBorders>
          </w:tcPr>
          <w:p w:rsidR="56CF061C" w:rsidP="59E3C63B" w:rsidRDefault="56CF061C" w14:paraId="0A789360" w14:textId="215BFA8B">
            <w:pPr>
              <w:ind w:left="0" w:firstLine="0"/>
              <w:cnfStyle w:val="000000000000" w:firstRow="0" w:lastRow="0" w:firstColumn="0" w:lastColumn="0" w:oddVBand="0" w:evenVBand="0" w:oddHBand="0" w:evenHBand="0" w:firstRowFirstColumn="0" w:firstRowLastColumn="0" w:lastRowFirstColumn="0" w:lastRowLastColumn="0"/>
            </w:pPr>
            <w:r w:rsidRPr="59E3C63B">
              <w:t>Bioethics</w:t>
            </w:r>
          </w:p>
        </w:tc>
        <w:tc>
          <w:tcPr>
            <w:tcW w:w="1786" w:type="dxa"/>
            <w:tcBorders>
              <w:top w:val="single" w:color="auto" w:sz="6" w:space="0"/>
              <w:left w:val="single" w:color="auto" w:sz="6" w:space="0"/>
              <w:bottom w:val="single" w:color="auto" w:sz="6" w:space="0"/>
              <w:right w:val="single" w:color="auto" w:sz="6" w:space="0"/>
            </w:tcBorders>
          </w:tcPr>
          <w:p w:rsidR="56CF061C" w:rsidP="59E3C63B" w:rsidRDefault="56CF061C" w14:paraId="30A47AF8" w14:textId="72D5B309">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04" w:type="dxa"/>
            <w:tcBorders>
              <w:top w:val="single" w:color="auto" w:sz="6" w:space="0"/>
              <w:left w:val="single" w:color="auto" w:sz="6" w:space="0"/>
              <w:bottom w:val="single" w:color="auto" w:sz="6" w:space="0"/>
              <w:right w:val="single" w:color="auto" w:sz="6" w:space="0"/>
            </w:tcBorders>
          </w:tcPr>
          <w:p w:rsidR="56CF061C" w:rsidP="59E3C63B" w:rsidRDefault="56CF061C" w14:paraId="41E5B6FC" w14:textId="3C92EC87">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640" w:type="dxa"/>
            <w:tcBorders>
              <w:top w:val="single" w:color="auto" w:sz="6" w:space="0"/>
              <w:left w:val="single" w:color="auto" w:sz="6" w:space="0"/>
              <w:bottom w:val="single" w:color="auto" w:sz="6" w:space="0"/>
              <w:right w:val="single" w:color="auto" w:sz="6" w:space="0"/>
            </w:tcBorders>
          </w:tcPr>
          <w:p w:rsidR="56CF061C" w:rsidP="59E3C63B" w:rsidRDefault="74A8F992" w14:paraId="05551B90" w14:textId="249E3596">
            <w:pPr>
              <w:ind w:left="0" w:firstLine="0"/>
              <w:cnfStyle w:val="000000000000" w:firstRow="0" w:lastRow="0" w:firstColumn="0" w:lastColumn="0" w:oddVBand="0" w:evenVBand="0" w:oddHBand="0" w:evenHBand="0" w:firstRowFirstColumn="0" w:firstRowLastColumn="0" w:lastRowFirstColumn="0" w:lastRowLastColumn="0"/>
            </w:pPr>
            <w:r w:rsidRPr="59E3C63B">
              <w:t xml:space="preserve">Core </w:t>
            </w:r>
          </w:p>
        </w:tc>
      </w:tr>
      <w:tr w:rsidR="56CF061C" w:rsidTr="59E3C63B" w14:paraId="30EA06A2"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9E3C63B" w:rsidRDefault="56CF061C" w14:paraId="1D37B81D" w14:textId="47B6B3D2">
            <w:pPr>
              <w:ind w:left="0" w:firstLine="0"/>
            </w:pPr>
            <w:r w:rsidRPr="59E3C63B">
              <w:lastRenderedPageBreak/>
              <w:t>TRE5013</w:t>
            </w:r>
          </w:p>
        </w:tc>
        <w:tc>
          <w:tcPr>
            <w:tcW w:w="4020" w:type="dxa"/>
            <w:tcBorders>
              <w:top w:val="single" w:color="auto" w:sz="6" w:space="0"/>
              <w:left w:val="single" w:color="auto" w:sz="6" w:space="0"/>
              <w:bottom w:val="single" w:color="auto" w:sz="6" w:space="0"/>
              <w:right w:val="single" w:color="auto" w:sz="6" w:space="0"/>
            </w:tcBorders>
          </w:tcPr>
          <w:p w:rsidR="56CF061C" w:rsidP="59E3C63B" w:rsidRDefault="56CF061C" w14:paraId="5F2535DF" w14:textId="1B3F004A">
            <w:pPr>
              <w:ind w:left="0" w:firstLine="0"/>
              <w:cnfStyle w:val="000000100000" w:firstRow="0" w:lastRow="0" w:firstColumn="0" w:lastColumn="0" w:oddVBand="0" w:evenVBand="0" w:oddHBand="1" w:evenHBand="0" w:firstRowFirstColumn="0" w:firstRowLastColumn="0" w:lastRowFirstColumn="0" w:lastRowLastColumn="0"/>
            </w:pPr>
            <w:r w:rsidRPr="59E3C63B">
              <w:t xml:space="preserve">Synoptic Gospels </w:t>
            </w:r>
          </w:p>
        </w:tc>
        <w:tc>
          <w:tcPr>
            <w:tcW w:w="1786" w:type="dxa"/>
            <w:tcBorders>
              <w:top w:val="single" w:color="auto" w:sz="6" w:space="0"/>
              <w:left w:val="single" w:color="auto" w:sz="6" w:space="0"/>
              <w:bottom w:val="single" w:color="auto" w:sz="6" w:space="0"/>
              <w:right w:val="single" w:color="auto" w:sz="6" w:space="0"/>
            </w:tcBorders>
          </w:tcPr>
          <w:p w:rsidR="56CF061C" w:rsidP="59E3C63B" w:rsidRDefault="56CF061C" w14:paraId="234BD7E9" w14:textId="6CEA503F">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04" w:type="dxa"/>
            <w:tcBorders>
              <w:top w:val="single" w:color="auto" w:sz="6" w:space="0"/>
              <w:left w:val="single" w:color="auto" w:sz="6" w:space="0"/>
              <w:bottom w:val="single" w:color="auto" w:sz="6" w:space="0"/>
              <w:right w:val="single" w:color="auto" w:sz="6" w:space="0"/>
            </w:tcBorders>
          </w:tcPr>
          <w:p w:rsidR="56CF061C" w:rsidP="59E3C63B" w:rsidRDefault="56CF061C" w14:paraId="7D8F5DAB" w14:textId="0F146BEB">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640" w:type="dxa"/>
            <w:tcBorders>
              <w:top w:val="single" w:color="auto" w:sz="6" w:space="0"/>
              <w:left w:val="single" w:color="auto" w:sz="6" w:space="0"/>
              <w:bottom w:val="single" w:color="auto" w:sz="6" w:space="0"/>
              <w:right w:val="single" w:color="auto" w:sz="6" w:space="0"/>
            </w:tcBorders>
          </w:tcPr>
          <w:p w:rsidR="56CF061C" w:rsidP="59E3C63B" w:rsidRDefault="74A8F992" w14:paraId="5893B5A6" w14:textId="2296A275">
            <w:pPr>
              <w:ind w:left="0" w:firstLine="0"/>
              <w:cnfStyle w:val="000000100000" w:firstRow="0" w:lastRow="0" w:firstColumn="0" w:lastColumn="0" w:oddVBand="0" w:evenVBand="0" w:oddHBand="1" w:evenHBand="0" w:firstRowFirstColumn="0" w:firstRowLastColumn="0" w:lastRowFirstColumn="0" w:lastRowLastColumn="0"/>
            </w:pPr>
            <w:r w:rsidRPr="59E3C63B">
              <w:t>Core</w:t>
            </w:r>
          </w:p>
        </w:tc>
      </w:tr>
      <w:tr w:rsidR="56CF061C" w:rsidTr="59E3C63B" w14:paraId="26297227"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auto" w:sz="6" w:space="0"/>
              <w:left w:val="single" w:color="auto" w:sz="6" w:space="0"/>
              <w:bottom w:val="single" w:color="auto" w:sz="6" w:space="0"/>
              <w:right w:val="single" w:color="auto" w:sz="6" w:space="0"/>
            </w:tcBorders>
          </w:tcPr>
          <w:p w:rsidR="56CF061C" w:rsidP="59E3C63B" w:rsidRDefault="56CF061C" w14:paraId="3914F844" w14:textId="3F8A008A">
            <w:pPr>
              <w:ind w:left="0" w:firstLine="0"/>
            </w:pPr>
            <w:r w:rsidRPr="59E3C63B">
              <w:t>TRE5022</w:t>
            </w:r>
          </w:p>
        </w:tc>
        <w:tc>
          <w:tcPr>
            <w:tcW w:w="4020" w:type="dxa"/>
            <w:tcBorders>
              <w:top w:val="single" w:color="auto" w:sz="6" w:space="0"/>
              <w:left w:val="single" w:color="auto" w:sz="6" w:space="0"/>
              <w:bottom w:val="single" w:color="auto" w:sz="6" w:space="0"/>
              <w:right w:val="single" w:color="auto" w:sz="6" w:space="0"/>
            </w:tcBorders>
          </w:tcPr>
          <w:p w:rsidR="56CF061C" w:rsidP="59E3C63B" w:rsidRDefault="56CF061C" w14:paraId="2D23913F" w14:textId="161F2B1F">
            <w:pPr>
              <w:ind w:left="0" w:firstLine="0"/>
              <w:cnfStyle w:val="000000000000" w:firstRow="0" w:lastRow="0" w:firstColumn="0" w:lastColumn="0" w:oddVBand="0" w:evenVBand="0" w:oddHBand="0" w:evenHBand="0" w:firstRowFirstColumn="0" w:firstRowLastColumn="0" w:lastRowFirstColumn="0" w:lastRowLastColumn="0"/>
            </w:pPr>
            <w:r w:rsidRPr="59E3C63B">
              <w:t>Religion in Contemporary Society</w:t>
            </w:r>
          </w:p>
        </w:tc>
        <w:tc>
          <w:tcPr>
            <w:tcW w:w="1786" w:type="dxa"/>
            <w:tcBorders>
              <w:top w:val="single" w:color="auto" w:sz="6" w:space="0"/>
              <w:left w:val="single" w:color="auto" w:sz="6" w:space="0"/>
              <w:bottom w:val="single" w:color="auto" w:sz="6" w:space="0"/>
              <w:right w:val="single" w:color="auto" w:sz="6" w:space="0"/>
            </w:tcBorders>
          </w:tcPr>
          <w:p w:rsidR="56CF061C" w:rsidP="59E3C63B" w:rsidRDefault="56CF061C" w14:paraId="34AB75DB" w14:textId="753B4C57">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04" w:type="dxa"/>
            <w:tcBorders>
              <w:top w:val="single" w:color="auto" w:sz="6" w:space="0"/>
              <w:left w:val="single" w:color="auto" w:sz="6" w:space="0"/>
              <w:bottom w:val="single" w:color="auto" w:sz="6" w:space="0"/>
              <w:right w:val="single" w:color="auto" w:sz="6" w:space="0"/>
            </w:tcBorders>
          </w:tcPr>
          <w:p w:rsidR="56CF061C" w:rsidP="59E3C63B" w:rsidRDefault="74A8F992" w14:paraId="52D584A7" w14:textId="6C5F63C7">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640" w:type="dxa"/>
            <w:tcBorders>
              <w:top w:val="single" w:color="auto" w:sz="6" w:space="0"/>
              <w:left w:val="single" w:color="auto" w:sz="6" w:space="0"/>
              <w:bottom w:val="single" w:color="auto" w:sz="6" w:space="0"/>
              <w:right w:val="single" w:color="auto" w:sz="6" w:space="0"/>
            </w:tcBorders>
          </w:tcPr>
          <w:p w:rsidR="56CF061C" w:rsidP="59E3C63B" w:rsidRDefault="74A8F992" w14:paraId="37F72C6D" w14:textId="221E039E">
            <w:pPr>
              <w:ind w:left="0" w:firstLine="0"/>
              <w:cnfStyle w:val="000000000000" w:firstRow="0" w:lastRow="0" w:firstColumn="0" w:lastColumn="0" w:oddVBand="0" w:evenVBand="0" w:oddHBand="0" w:evenHBand="0" w:firstRowFirstColumn="0" w:firstRowLastColumn="0" w:lastRowFirstColumn="0" w:lastRowLastColumn="0"/>
            </w:pPr>
            <w:r w:rsidRPr="59E3C63B">
              <w:t>Core</w:t>
            </w:r>
          </w:p>
        </w:tc>
      </w:tr>
    </w:tbl>
    <w:p w:rsidR="6A51617D" w:rsidP="56CF061C" w:rsidRDefault="6A51617D" w14:paraId="79F2A53E" w14:textId="5D526CE4">
      <w:pPr>
        <w:jc w:val="both"/>
        <w:rPr>
          <w:rFonts w:eastAsia="Helvetica" w:cs="Helvetica"/>
          <w:color w:val="000000" w:themeColor="text1"/>
        </w:rPr>
      </w:pPr>
    </w:p>
    <w:p w:rsidR="6A51617D" w:rsidP="56CF061C" w:rsidRDefault="56CF061C" w14:paraId="69083DCE" w14:textId="1F157A8B">
      <w:pPr>
        <w:jc w:val="both"/>
        <w:rPr>
          <w:rFonts w:eastAsia="Helvetica" w:cs="Helvetica"/>
          <w:color w:val="000000" w:themeColor="text1"/>
        </w:rPr>
      </w:pPr>
      <w:r w:rsidRPr="56CF061C">
        <w:rPr>
          <w:rFonts w:eastAsia="Helvetica" w:cs="Helvetica"/>
          <w:color w:val="000000" w:themeColor="text1"/>
        </w:rPr>
        <w:t>Students are also encouraged to select 40 credits from the following core/optional credits. This includes a selection from Theology and non-Theology optional modules which are listed below:</w:t>
      </w:r>
    </w:p>
    <w:tbl>
      <w:tblPr>
        <w:tblStyle w:val="PlainTable4"/>
        <w:tblW w:w="0" w:type="auto"/>
        <w:tblInd w:w="420" w:type="dxa"/>
        <w:tblLayout w:type="fixed"/>
        <w:tblLook w:val="04A0" w:firstRow="1" w:lastRow="0" w:firstColumn="1" w:lastColumn="0" w:noHBand="0" w:noVBand="1"/>
      </w:tblPr>
      <w:tblGrid>
        <w:gridCol w:w="1380"/>
        <w:gridCol w:w="3928"/>
        <w:gridCol w:w="1840"/>
        <w:gridCol w:w="1515"/>
        <w:gridCol w:w="1537"/>
      </w:tblGrid>
      <w:tr w:rsidR="56CF061C" w:rsidTr="52835F52" w14:paraId="479BC720"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7EC84BCE" w14:textId="0FD7B516">
            <w:pPr>
              <w:ind w:left="0" w:firstLine="0"/>
            </w:pPr>
            <w:r w:rsidRPr="56CF061C">
              <w:t>Module code</w:t>
            </w:r>
          </w:p>
        </w:tc>
        <w:tc>
          <w:tcPr>
            <w:tcW w:w="3928" w:type="dxa"/>
            <w:tcBorders>
              <w:top w:val="single" w:color="auto" w:sz="6" w:space="0"/>
              <w:left w:val="single" w:color="auto" w:sz="6" w:space="0"/>
              <w:bottom w:val="single" w:color="auto" w:sz="6" w:space="0"/>
              <w:right w:val="single" w:color="auto" w:sz="6" w:space="0"/>
            </w:tcBorders>
          </w:tcPr>
          <w:p w:rsidR="56CF061C" w:rsidP="56CF061C" w:rsidRDefault="56CF061C" w14:paraId="553A143E" w14:textId="4C519605">
            <w:pPr>
              <w:ind w:left="0" w:firstLine="0"/>
              <w:cnfStyle w:val="100000000000" w:firstRow="1" w:lastRow="0" w:firstColumn="0" w:lastColumn="0" w:oddVBand="0" w:evenVBand="0" w:oddHBand="0" w:evenHBand="0" w:firstRowFirstColumn="0" w:firstRowLastColumn="0" w:lastRowFirstColumn="0" w:lastRowLastColumn="0"/>
            </w:pPr>
            <w:r w:rsidRPr="56CF061C">
              <w:t>Module Title</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2F04A35A" w14:textId="71DFDFA9">
            <w:pPr>
              <w:ind w:left="0" w:firstLine="0"/>
              <w:cnfStyle w:val="100000000000" w:firstRow="1" w:lastRow="0" w:firstColumn="0" w:lastColumn="0" w:oddVBand="0" w:evenVBand="0" w:oddHBand="0" w:evenHBand="0" w:firstRowFirstColumn="0" w:firstRowLastColumn="0" w:lastRowFirstColumn="0" w:lastRowLastColumn="0"/>
            </w:pPr>
            <w:r w:rsidRPr="56CF061C">
              <w:t>No. of credits</w:t>
            </w:r>
          </w:p>
        </w:tc>
        <w:tc>
          <w:tcPr>
            <w:tcW w:w="1515" w:type="dxa"/>
            <w:tcBorders>
              <w:top w:val="single" w:color="auto" w:sz="6" w:space="0"/>
              <w:left w:val="single" w:color="auto" w:sz="6" w:space="0"/>
              <w:bottom w:val="single" w:color="auto" w:sz="6" w:space="0"/>
              <w:right w:val="single" w:color="auto" w:sz="6" w:space="0"/>
            </w:tcBorders>
          </w:tcPr>
          <w:p w:rsidR="56CF061C" w:rsidP="56CF061C" w:rsidRDefault="56CF061C" w14:paraId="47582595" w14:textId="52AB1E93">
            <w:pPr>
              <w:ind w:left="0" w:firstLine="0"/>
              <w:cnfStyle w:val="100000000000" w:firstRow="1" w:lastRow="0" w:firstColumn="0" w:lastColumn="0" w:oddVBand="0" w:evenVBand="0" w:oddHBand="0" w:evenHBand="0" w:firstRowFirstColumn="0" w:firstRowLastColumn="0" w:lastRowFirstColumn="0" w:lastRowLastColumn="0"/>
            </w:pPr>
            <w:r w:rsidRPr="56CF061C">
              <w:t>Sem of delivery</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6AC6A511" w14:textId="3F2BC297">
            <w:pPr>
              <w:ind w:left="0" w:firstLine="0"/>
              <w:cnfStyle w:val="100000000000" w:firstRow="1" w:lastRow="0" w:firstColumn="0" w:lastColumn="0" w:oddVBand="0" w:evenVBand="0" w:oddHBand="0" w:evenHBand="0" w:firstRowFirstColumn="0" w:firstRowLastColumn="0" w:lastRowFirstColumn="0" w:lastRowLastColumn="0"/>
            </w:pPr>
            <w:r w:rsidRPr="56CF061C">
              <w:t xml:space="preserve">Module status </w:t>
            </w:r>
          </w:p>
        </w:tc>
      </w:tr>
      <w:tr w:rsidR="56CF061C" w:rsidTr="52835F52" w14:paraId="6CD005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74F48FA3" w14:textId="05054722">
            <w:pPr>
              <w:ind w:left="0" w:firstLine="0"/>
            </w:pPr>
            <w:r w:rsidRPr="56CF061C">
              <w:t>TRE5015</w:t>
            </w:r>
          </w:p>
        </w:tc>
        <w:tc>
          <w:tcPr>
            <w:tcW w:w="3928" w:type="dxa"/>
            <w:tcBorders>
              <w:top w:val="single" w:color="auto" w:sz="6" w:space="0"/>
              <w:left w:val="single" w:color="auto" w:sz="6" w:space="0"/>
              <w:bottom w:val="single" w:color="auto" w:sz="6" w:space="0"/>
              <w:right w:val="single" w:color="auto" w:sz="6" w:space="0"/>
            </w:tcBorders>
          </w:tcPr>
          <w:p w:rsidR="56CF061C" w:rsidP="56CF061C" w:rsidRDefault="56CF061C" w14:paraId="0A2192BA" w14:textId="5AC92680">
            <w:pPr>
              <w:ind w:left="0" w:firstLine="0"/>
              <w:cnfStyle w:val="000000100000" w:firstRow="0" w:lastRow="0" w:firstColumn="0" w:lastColumn="0" w:oddVBand="0" w:evenVBand="0" w:oddHBand="1" w:evenHBand="0" w:firstRowFirstColumn="0" w:firstRowLastColumn="0" w:lastRowFirstColumn="0" w:lastRowLastColumn="0"/>
            </w:pPr>
            <w:r w:rsidRPr="56CF061C">
              <w:t>Theological Anthropology</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4CC725F6" w14:textId="56104554">
            <w:pPr>
              <w:ind w:left="0" w:firstLine="0"/>
              <w:cnfStyle w:val="000000100000" w:firstRow="0" w:lastRow="0" w:firstColumn="0" w:lastColumn="0" w:oddVBand="0" w:evenVBand="0" w:oddHBand="1" w:evenHBand="0" w:firstRowFirstColumn="0" w:firstRowLastColumn="0" w:lastRowFirstColumn="0" w:lastRowLastColumn="0"/>
            </w:pPr>
            <w:r w:rsidRPr="56CF061C">
              <w:t>20</w:t>
            </w:r>
          </w:p>
        </w:tc>
        <w:tc>
          <w:tcPr>
            <w:tcW w:w="1515" w:type="dxa"/>
            <w:tcBorders>
              <w:top w:val="single" w:color="auto" w:sz="6" w:space="0"/>
              <w:left w:val="single" w:color="auto" w:sz="6" w:space="0"/>
              <w:bottom w:val="single" w:color="auto" w:sz="6" w:space="0"/>
              <w:right w:val="single" w:color="auto" w:sz="6" w:space="0"/>
            </w:tcBorders>
          </w:tcPr>
          <w:p w:rsidR="56CF061C" w:rsidP="52835F52" w:rsidRDefault="56CF061C" w14:paraId="6A62D8D4" w14:textId="65493C1F">
            <w:pPr>
              <w:ind w:left="0" w:firstLine="0"/>
              <w:cnfStyle w:val="000000100000" w:firstRow="0" w:lastRow="0" w:firstColumn="0" w:lastColumn="0" w:oddVBand="0" w:evenVBand="0" w:oddHBand="1" w:evenHBand="0" w:firstRowFirstColumn="0" w:firstRowLastColumn="0" w:lastRowFirstColumn="0" w:lastRowLastColumn="0"/>
            </w:pPr>
            <w:r w:rsidRPr="52835F52">
              <w:t>2</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3641E34D" w14:textId="21B25C02">
            <w:pPr>
              <w:ind w:left="0" w:firstLine="0"/>
              <w:cnfStyle w:val="000000100000" w:firstRow="0" w:lastRow="0" w:firstColumn="0" w:lastColumn="0" w:oddVBand="0" w:evenVBand="0" w:oddHBand="1" w:evenHBand="0" w:firstRowFirstColumn="0" w:firstRowLastColumn="0" w:lastRowFirstColumn="0" w:lastRowLastColumn="0"/>
            </w:pPr>
            <w:r w:rsidRPr="56CF061C">
              <w:t>Core option</w:t>
            </w:r>
          </w:p>
        </w:tc>
      </w:tr>
      <w:tr w:rsidR="56CF061C" w:rsidTr="52835F52" w14:paraId="6FBAC88A" w14:textId="77777777">
        <w:tc>
          <w:tcPr>
            <w:cnfStyle w:val="001000000000" w:firstRow="0" w:lastRow="0" w:firstColumn="1" w:lastColumn="0" w:oddVBand="0" w:evenVBand="0" w:oddHBand="0" w:evenHBand="0" w:firstRowFirstColumn="0" w:firstRowLastColumn="0" w:lastRowFirstColumn="0" w:lastRowLastColumn="0"/>
            <w:tcW w:w="1380" w:type="dxa"/>
            <w:tcBorders>
              <w:top w:val="single" w:color="auto" w:sz="6" w:space="0"/>
              <w:left w:val="single" w:color="auto" w:sz="6" w:space="0"/>
              <w:bottom w:val="single" w:color="auto" w:sz="6" w:space="0"/>
              <w:right w:val="single" w:color="auto" w:sz="6" w:space="0"/>
            </w:tcBorders>
          </w:tcPr>
          <w:p w:rsidR="56CF061C" w:rsidP="56CF061C" w:rsidRDefault="56CF061C" w14:paraId="24A4B620" w14:textId="6E462BDA">
            <w:pPr>
              <w:ind w:left="0" w:firstLine="0"/>
            </w:pPr>
            <w:r w:rsidRPr="56CF061C">
              <w:t>TRE5010</w:t>
            </w:r>
          </w:p>
        </w:tc>
        <w:tc>
          <w:tcPr>
            <w:tcW w:w="3928" w:type="dxa"/>
            <w:tcBorders>
              <w:top w:val="single" w:color="auto" w:sz="6" w:space="0"/>
              <w:left w:val="single" w:color="auto" w:sz="6" w:space="0"/>
              <w:bottom w:val="single" w:color="auto" w:sz="6" w:space="0"/>
              <w:right w:val="single" w:color="auto" w:sz="6" w:space="0"/>
            </w:tcBorders>
          </w:tcPr>
          <w:p w:rsidR="56CF061C" w:rsidP="52835F52" w:rsidRDefault="56CF061C" w14:paraId="390793B3" w14:textId="57E2B222">
            <w:pPr>
              <w:ind w:left="0" w:firstLine="0"/>
              <w:cnfStyle w:val="000000000000" w:firstRow="0" w:lastRow="0" w:firstColumn="0" w:lastColumn="0" w:oddVBand="0" w:evenVBand="0" w:oddHBand="0" w:evenHBand="0" w:firstRowFirstColumn="0" w:firstRowLastColumn="0" w:lastRowFirstColumn="0" w:lastRowLastColumn="0"/>
            </w:pPr>
            <w:r w:rsidRPr="52835F52">
              <w:t>God in Christ</w:t>
            </w:r>
          </w:p>
        </w:tc>
        <w:tc>
          <w:tcPr>
            <w:tcW w:w="1840" w:type="dxa"/>
            <w:tcBorders>
              <w:top w:val="single" w:color="auto" w:sz="6" w:space="0"/>
              <w:left w:val="single" w:color="auto" w:sz="6" w:space="0"/>
              <w:bottom w:val="single" w:color="auto" w:sz="6" w:space="0"/>
              <w:right w:val="single" w:color="auto" w:sz="6" w:space="0"/>
            </w:tcBorders>
          </w:tcPr>
          <w:p w:rsidR="56CF061C" w:rsidP="52835F52" w:rsidRDefault="56CF061C" w14:paraId="6B6D7AF4" w14:textId="7D25BAC6">
            <w:pPr>
              <w:ind w:left="0" w:firstLine="0"/>
              <w:cnfStyle w:val="000000000000" w:firstRow="0" w:lastRow="0" w:firstColumn="0" w:lastColumn="0" w:oddVBand="0" w:evenVBand="0" w:oddHBand="0" w:evenHBand="0" w:firstRowFirstColumn="0" w:firstRowLastColumn="0" w:lastRowFirstColumn="0" w:lastRowLastColumn="0"/>
            </w:pPr>
            <w:r w:rsidRPr="52835F52">
              <w:t>20</w:t>
            </w:r>
          </w:p>
        </w:tc>
        <w:tc>
          <w:tcPr>
            <w:tcW w:w="1515" w:type="dxa"/>
            <w:tcBorders>
              <w:top w:val="single" w:color="auto" w:sz="6" w:space="0"/>
              <w:left w:val="single" w:color="auto" w:sz="6" w:space="0"/>
              <w:bottom w:val="single" w:color="auto" w:sz="6" w:space="0"/>
              <w:right w:val="single" w:color="auto" w:sz="6" w:space="0"/>
            </w:tcBorders>
          </w:tcPr>
          <w:p w:rsidR="56CF061C" w:rsidP="52835F52" w:rsidRDefault="56CF061C" w14:paraId="79BA9C34" w14:textId="2090F241">
            <w:pPr>
              <w:ind w:left="0" w:firstLine="0"/>
              <w:cnfStyle w:val="000000000000" w:firstRow="0" w:lastRow="0" w:firstColumn="0" w:lastColumn="0" w:oddVBand="0" w:evenVBand="0" w:oddHBand="0" w:evenHBand="0" w:firstRowFirstColumn="0" w:firstRowLastColumn="0" w:lastRowFirstColumn="0" w:lastRowLastColumn="0"/>
            </w:pPr>
            <w:r w:rsidRPr="52835F52">
              <w:t>1</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15DBC03B" w14:textId="4A4E0FD0">
            <w:pPr>
              <w:ind w:left="0" w:firstLine="0"/>
              <w:cnfStyle w:val="000000000000" w:firstRow="0" w:lastRow="0" w:firstColumn="0" w:lastColumn="0" w:oddVBand="0" w:evenVBand="0" w:oddHBand="0" w:evenHBand="0" w:firstRowFirstColumn="0" w:firstRowLastColumn="0" w:lastRowFirstColumn="0" w:lastRowLastColumn="0"/>
            </w:pPr>
            <w:r w:rsidRPr="56CF061C">
              <w:t>Core option</w:t>
            </w:r>
          </w:p>
        </w:tc>
      </w:tr>
    </w:tbl>
    <w:p w:rsidR="6A51617D" w:rsidP="56CF061C" w:rsidRDefault="6A51617D" w14:paraId="18E37ADD" w14:textId="4566377D">
      <w:pPr>
        <w:ind w:left="349"/>
        <w:jc w:val="both"/>
        <w:rPr>
          <w:rFonts w:eastAsia="Helvetica" w:cs="Helvetica"/>
          <w:color w:val="000000" w:themeColor="text1"/>
        </w:rPr>
      </w:pPr>
    </w:p>
    <w:tbl>
      <w:tblPr>
        <w:tblStyle w:val="PlainTable4"/>
        <w:tblW w:w="10200" w:type="dxa"/>
        <w:tblInd w:w="420" w:type="dxa"/>
        <w:tblLayout w:type="fixed"/>
        <w:tblLook w:val="04A0" w:firstRow="1" w:lastRow="0" w:firstColumn="1" w:lastColumn="0" w:noHBand="0" w:noVBand="1"/>
      </w:tblPr>
      <w:tblGrid>
        <w:gridCol w:w="1455"/>
        <w:gridCol w:w="3903"/>
        <w:gridCol w:w="1764"/>
        <w:gridCol w:w="1427"/>
        <w:gridCol w:w="1651"/>
      </w:tblGrid>
      <w:tr w:rsidR="56CF061C" w:rsidTr="000808FF" w14:paraId="497BFFC4"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7D24108E" w14:textId="7D0264F2">
            <w:pPr>
              <w:ind w:left="0" w:firstLine="0"/>
            </w:pPr>
            <w:r w:rsidRPr="59E3C63B">
              <w:t>Module code</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4A14E4E2" w14:textId="5940136B">
            <w:pPr>
              <w:ind w:left="0" w:firstLine="0"/>
              <w:cnfStyle w:val="100000000000" w:firstRow="1" w:lastRow="0" w:firstColumn="0" w:lastColumn="0" w:oddVBand="0" w:evenVBand="0" w:oddHBand="0" w:evenHBand="0" w:firstRowFirstColumn="0" w:firstRowLastColumn="0" w:lastRowFirstColumn="0" w:lastRowLastColumn="0"/>
            </w:pPr>
            <w:r w:rsidRPr="59E3C63B">
              <w:t>Module Title</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53816188" w14:textId="6F3D8550">
            <w:pPr>
              <w:ind w:left="0" w:firstLine="0"/>
              <w:cnfStyle w:val="100000000000" w:firstRow="1" w:lastRow="0" w:firstColumn="0" w:lastColumn="0" w:oddVBand="0" w:evenVBand="0" w:oddHBand="0" w:evenHBand="0" w:firstRowFirstColumn="0" w:firstRowLastColumn="0" w:lastRowFirstColumn="0" w:lastRowLastColumn="0"/>
            </w:pPr>
            <w:r w:rsidRPr="59E3C63B">
              <w:t>No. of credits</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6CFDA106" w14:textId="24997719">
            <w:pPr>
              <w:ind w:left="0" w:firstLine="0"/>
              <w:cnfStyle w:val="100000000000" w:firstRow="1" w:lastRow="0" w:firstColumn="0" w:lastColumn="0" w:oddVBand="0" w:evenVBand="0" w:oddHBand="0" w:evenHBand="0" w:firstRowFirstColumn="0" w:firstRowLastColumn="0" w:lastRowFirstColumn="0" w:lastRowLastColumn="0"/>
            </w:pPr>
            <w:r w:rsidRPr="59E3C63B">
              <w:t>Sem of delivery</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56CF061C" w14:paraId="315E3C6B" w14:textId="05362BF6">
            <w:pPr>
              <w:ind w:left="0" w:firstLine="0"/>
              <w:cnfStyle w:val="100000000000" w:firstRow="1" w:lastRow="0" w:firstColumn="0" w:lastColumn="0" w:oddVBand="0" w:evenVBand="0" w:oddHBand="0" w:evenHBand="0" w:firstRowFirstColumn="0" w:firstRowLastColumn="0" w:lastRowFirstColumn="0" w:lastRowLastColumn="0"/>
            </w:pPr>
            <w:r w:rsidRPr="59E3C63B">
              <w:t xml:space="preserve">Module status </w:t>
            </w:r>
          </w:p>
        </w:tc>
      </w:tr>
      <w:tr w:rsidR="56CF061C" w:rsidTr="000808FF" w14:paraId="460E15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00CD112A" w14:textId="6F0F823A">
            <w:pPr>
              <w:ind w:left="0" w:firstLine="0"/>
            </w:pPr>
            <w:r w:rsidRPr="59E3C63B">
              <w:t>ENG50</w:t>
            </w:r>
            <w:r w:rsidR="001B072B">
              <w:t>24</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001B072B" w14:paraId="62AC9B61" w14:textId="2891AA83">
            <w:pPr>
              <w:ind w:left="0" w:firstLine="0"/>
              <w:cnfStyle w:val="000000100000" w:firstRow="0" w:lastRow="0" w:firstColumn="0" w:lastColumn="0" w:oddVBand="0" w:evenVBand="0" w:oddHBand="1" w:evenHBand="0" w:firstRowFirstColumn="0" w:firstRowLastColumn="0" w:lastRowFirstColumn="0" w:lastRowLastColumn="0"/>
            </w:pPr>
            <w:r>
              <w:t>Gender &amp; Identity in the 19</w:t>
            </w:r>
            <w:r w:rsidRPr="001B072B">
              <w:rPr>
                <w:vertAlign w:val="superscript"/>
              </w:rPr>
              <w:t>th</w:t>
            </w:r>
            <w:r>
              <w:t xml:space="preserve"> century</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389F7D84" w14:textId="16825971">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46FFB99D" w14:textId="52989ED1">
            <w:pPr>
              <w:ind w:left="0" w:firstLine="0"/>
              <w:cnfStyle w:val="000000100000" w:firstRow="0" w:lastRow="0" w:firstColumn="0" w:lastColumn="0" w:oddVBand="0" w:evenVBand="0" w:oddHBand="1" w:evenHBand="0" w:firstRowFirstColumn="0" w:firstRowLastColumn="0" w:lastRowFirstColumn="0" w:lastRowLastColumn="0"/>
            </w:pPr>
            <w:r w:rsidRPr="59E3C63B">
              <w:t>2</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56CF061C" w14:paraId="595ACA36" w14:textId="7E1A4D9D">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000808FF" w14:paraId="0E04EFB3"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549ACBC0" w14:textId="001422CF">
            <w:pPr>
              <w:ind w:left="0" w:firstLine="0"/>
            </w:pPr>
            <w:r w:rsidRPr="59E3C63B">
              <w:t>HST5014</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11ED7691" w14:textId="2E9D3F65">
            <w:pPr>
              <w:ind w:left="0" w:firstLine="0"/>
              <w:cnfStyle w:val="000000000000" w:firstRow="0" w:lastRow="0" w:firstColumn="0" w:lastColumn="0" w:oddVBand="0" w:evenVBand="0" w:oddHBand="0" w:evenHBand="0" w:firstRowFirstColumn="0" w:firstRowLastColumn="0" w:lastRowFirstColumn="0" w:lastRowLastColumn="0"/>
            </w:pPr>
            <w:r w:rsidRPr="59E3C63B">
              <w:t>Liberty or Death: The French Revolution</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775505CE" w14:textId="4D2391D7">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37DC5512" w14:textId="7CE2C2DF">
            <w:pPr>
              <w:ind w:left="0" w:firstLine="0"/>
              <w:cnfStyle w:val="000000000000" w:firstRow="0" w:lastRow="0" w:firstColumn="0" w:lastColumn="0" w:oddVBand="0" w:evenVBand="0" w:oddHBand="0" w:evenHBand="0" w:firstRowFirstColumn="0" w:firstRowLastColumn="0" w:lastRowFirstColumn="0" w:lastRowLastColumn="0"/>
            </w:pPr>
            <w:r w:rsidRPr="59E3C63B">
              <w:t>1</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56CF061C" w14:paraId="3EF07062" w14:textId="544C53B0">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56CF061C" w:rsidTr="000808FF" w14:paraId="1A46F6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74A8F992" w14:paraId="3E57ADD3" w14:textId="3855B988">
            <w:pPr>
              <w:ind w:left="0" w:firstLine="0"/>
            </w:pPr>
            <w:r w:rsidRPr="59E3C63B">
              <w:t>ENG5025</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74A8F992" w14:paraId="67E4A43C" w14:textId="4A2AA863">
            <w:pPr>
              <w:ind w:left="0" w:firstLine="0"/>
              <w:cnfStyle w:val="000000100000" w:firstRow="0" w:lastRow="0" w:firstColumn="0" w:lastColumn="0" w:oddVBand="0" w:evenVBand="0" w:oddHBand="1" w:evenHBand="0" w:firstRowFirstColumn="0" w:firstRowLastColumn="0" w:lastRowFirstColumn="0" w:lastRowLastColumn="0"/>
            </w:pPr>
            <w:r w:rsidRPr="59E3C63B">
              <w:t>Gothic Cultures 1760-1900</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6BE65D15" w14:textId="06A3449D">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40B748A8" w14:textId="1BA1EEBE">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56CF061C" w14:paraId="58575851" w14:textId="3997AED0">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000808FF" w14:paraId="435325AE"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58F01018" w14:textId="46E38928">
            <w:pPr>
              <w:ind w:left="0" w:firstLine="0"/>
            </w:pPr>
            <w:r w:rsidRPr="59E3C63B">
              <w:t>WPL5031A</w:t>
            </w:r>
          </w:p>
          <w:p w:rsidR="56CF061C" w:rsidP="56CF061C" w:rsidRDefault="56CF061C" w14:paraId="02DD3861" w14:textId="3BC047BF">
            <w:pPr>
              <w:ind w:left="0" w:firstLine="0"/>
            </w:pPr>
          </w:p>
          <w:p w:rsidR="56CF061C" w:rsidP="59E3C63B" w:rsidRDefault="56CF061C" w14:paraId="06D65173" w14:textId="6D0344B7">
            <w:pPr>
              <w:ind w:left="0" w:firstLine="0"/>
            </w:pPr>
            <w:r w:rsidRPr="59E3C63B">
              <w:t>WPL5031B</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3ECB52C4" w14:textId="35C51329">
            <w:pPr>
              <w:ind w:left="0" w:firstLine="0"/>
              <w:cnfStyle w:val="000000000000" w:firstRow="0" w:lastRow="0" w:firstColumn="0" w:lastColumn="0" w:oddVBand="0" w:evenVBand="0" w:oddHBand="0" w:evenHBand="0" w:firstRowFirstColumn="0" w:firstRowLastColumn="0" w:lastRowFirstColumn="0" w:lastRowLastColumn="0"/>
            </w:pPr>
            <w:r w:rsidRPr="59E3C63B">
              <w:t xml:space="preserve">Experience and Employment in Education (Sem 1) </w:t>
            </w:r>
          </w:p>
          <w:p w:rsidR="56CF061C" w:rsidP="59E3C63B" w:rsidRDefault="56CF061C" w14:paraId="07FB5DBF" w14:textId="1F7A29E4">
            <w:pPr>
              <w:ind w:left="0" w:firstLine="0"/>
              <w:cnfStyle w:val="000000000000" w:firstRow="0" w:lastRow="0" w:firstColumn="0" w:lastColumn="0" w:oddVBand="0" w:evenVBand="0" w:oddHBand="0" w:evenHBand="0" w:firstRowFirstColumn="0" w:firstRowLastColumn="0" w:lastRowFirstColumn="0" w:lastRowLastColumn="0"/>
            </w:pPr>
            <w:r w:rsidRPr="59E3C63B">
              <w:t>Experience and Employment in Education (Sem 2)</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7708A78B" w14:textId="6D349A2D">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44F8C0E6" w14:textId="4F8146FE">
            <w:pPr>
              <w:ind w:left="0" w:firstLine="0"/>
              <w:cnfStyle w:val="000000000000" w:firstRow="0" w:lastRow="0" w:firstColumn="0" w:lastColumn="0" w:oddVBand="0" w:evenVBand="0" w:oddHBand="0" w:evenHBand="0" w:firstRowFirstColumn="0" w:firstRowLastColumn="0" w:lastRowFirstColumn="0" w:lastRowLastColumn="0"/>
            </w:pPr>
            <w:r w:rsidRPr="59E3C63B">
              <w:t>1/2</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56CF061C" w14:paraId="065D470F" w14:textId="0B1F23F2">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56CF061C" w:rsidTr="000808FF" w14:paraId="005081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0686CB01" w14:textId="28CFBDEE">
            <w:pPr>
              <w:ind w:left="0" w:firstLine="0"/>
            </w:pPr>
            <w:r w:rsidRPr="59E3C63B">
              <w:t>WPL5056</w:t>
            </w:r>
          </w:p>
          <w:p w:rsidR="56CF061C" w:rsidP="56CF061C" w:rsidRDefault="56CF061C" w14:paraId="194E1709" w14:textId="682FF514">
            <w:pPr>
              <w:ind w:left="0" w:firstLine="0"/>
            </w:pPr>
          </w:p>
          <w:p w:rsidR="56CF061C" w:rsidP="59E3C63B" w:rsidRDefault="56CF061C" w14:paraId="006D352F" w14:textId="0B0FEAD5">
            <w:pPr>
              <w:ind w:left="0" w:firstLine="0"/>
            </w:pPr>
            <w:r w:rsidRPr="59E3C63B">
              <w:t>WPL5057</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52A972BF" w14:textId="6CC4D174">
            <w:pPr>
              <w:ind w:left="0" w:firstLine="0"/>
              <w:cnfStyle w:val="000000100000" w:firstRow="0" w:lastRow="0" w:firstColumn="0" w:lastColumn="0" w:oddVBand="0" w:evenVBand="0" w:oddHBand="1" w:evenHBand="0" w:firstRowFirstColumn="0" w:firstRowLastColumn="0" w:lastRowFirstColumn="0" w:lastRowLastColumn="0"/>
            </w:pPr>
            <w:r w:rsidRPr="59E3C63B">
              <w:t xml:space="preserve">Contributing to the Community (Semester 1) </w:t>
            </w:r>
          </w:p>
          <w:p w:rsidR="56CF061C" w:rsidP="59E3C63B" w:rsidRDefault="56CF061C" w14:paraId="3D435A3F" w14:textId="6953F4BF">
            <w:pPr>
              <w:ind w:left="0" w:firstLine="0"/>
              <w:cnfStyle w:val="000000100000" w:firstRow="0" w:lastRow="0" w:firstColumn="0" w:lastColumn="0" w:oddVBand="0" w:evenVBand="0" w:oddHBand="1" w:evenHBand="0" w:firstRowFirstColumn="0" w:firstRowLastColumn="0" w:lastRowFirstColumn="0" w:lastRowLastColumn="0"/>
            </w:pPr>
            <w:r w:rsidRPr="59E3C63B">
              <w:t>Contributing to the Community (Semester 2)</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3D45A442" w14:textId="5C271D67">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1F6B81A3" w14:textId="2AC980B1">
            <w:pPr>
              <w:ind w:left="0" w:firstLine="0"/>
              <w:cnfStyle w:val="000000100000" w:firstRow="0" w:lastRow="0" w:firstColumn="0" w:lastColumn="0" w:oddVBand="0" w:evenVBand="0" w:oddHBand="1" w:evenHBand="0" w:firstRowFirstColumn="0" w:firstRowLastColumn="0" w:lastRowFirstColumn="0" w:lastRowLastColumn="0"/>
            </w:pPr>
            <w:r w:rsidRPr="59E3C63B">
              <w:t>1/2</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74A8F992" w14:paraId="0D40E883" w14:textId="353D6597">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000808FF" w14:paraId="67DA5A49"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58CC01F1" w14:textId="4D7536FF">
            <w:pPr>
              <w:ind w:left="0" w:firstLine="0"/>
            </w:pPr>
            <w:r w:rsidRPr="59E3C63B">
              <w:t>WPL5054</w:t>
            </w:r>
          </w:p>
          <w:p w:rsidR="56CF061C" w:rsidP="56CF061C" w:rsidRDefault="56CF061C" w14:paraId="5969713B" w14:textId="4C9C4068">
            <w:pPr>
              <w:ind w:left="0" w:firstLine="0"/>
            </w:pPr>
          </w:p>
          <w:p w:rsidR="56CF061C" w:rsidP="59E3C63B" w:rsidRDefault="56CF061C" w14:paraId="65792B99" w14:textId="4DF26708">
            <w:pPr>
              <w:ind w:left="0" w:firstLine="0"/>
            </w:pPr>
            <w:r w:rsidRPr="59E3C63B">
              <w:t>WPL5055</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2ADDDA66" w14:textId="685B7148">
            <w:pPr>
              <w:ind w:left="0" w:firstLine="0"/>
              <w:cnfStyle w:val="000000000000" w:firstRow="0" w:lastRow="0" w:firstColumn="0" w:lastColumn="0" w:oddVBand="0" w:evenVBand="0" w:oddHBand="0" w:evenHBand="0" w:firstRowFirstColumn="0" w:firstRowLastColumn="0" w:lastRowFirstColumn="0" w:lastRowLastColumn="0"/>
            </w:pPr>
            <w:r w:rsidRPr="59E3C63B">
              <w:t>Experience and Employment in Business (Semester 1)</w:t>
            </w:r>
          </w:p>
          <w:p w:rsidR="56CF061C" w:rsidP="59E3C63B" w:rsidRDefault="56CF061C" w14:paraId="776D6ED2" w14:textId="7A63133C">
            <w:pPr>
              <w:ind w:left="0" w:firstLine="0"/>
              <w:cnfStyle w:val="000000000000" w:firstRow="0" w:lastRow="0" w:firstColumn="0" w:lastColumn="0" w:oddVBand="0" w:evenVBand="0" w:oddHBand="0" w:evenHBand="0" w:firstRowFirstColumn="0" w:firstRowLastColumn="0" w:lastRowFirstColumn="0" w:lastRowLastColumn="0"/>
            </w:pPr>
            <w:r w:rsidRPr="59E3C63B">
              <w:t>Experience and Employment in Business (Semester 2)</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56CF061C" w14:paraId="4A5867F8" w14:textId="300E8F36">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4DDBE93B" w14:textId="28A027F9">
            <w:pPr>
              <w:ind w:left="0" w:firstLine="0"/>
              <w:cnfStyle w:val="000000000000" w:firstRow="0" w:lastRow="0" w:firstColumn="0" w:lastColumn="0" w:oddVBand="0" w:evenVBand="0" w:oddHBand="0" w:evenHBand="0" w:firstRowFirstColumn="0" w:firstRowLastColumn="0" w:lastRowFirstColumn="0" w:lastRowLastColumn="0"/>
            </w:pPr>
            <w:r w:rsidRPr="59E3C63B">
              <w:t>1/2</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74A8F992" w14:paraId="69779810" w14:textId="26C42F73">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56CF061C" w:rsidTr="000808FF" w14:paraId="5CDFEB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56CF061C" w14:paraId="6B78D451" w14:textId="132B000F">
            <w:pPr>
              <w:ind w:left="0" w:firstLine="0"/>
            </w:pPr>
            <w:r w:rsidRPr="59E3C63B">
              <w:t>WPL5053A</w:t>
            </w:r>
          </w:p>
          <w:p w:rsidR="52835F52" w:rsidP="52835F52" w:rsidRDefault="52835F52" w14:paraId="3E2EFCA8" w14:textId="1385A2E1">
            <w:pPr>
              <w:ind w:left="0" w:firstLine="0"/>
              <w:rPr>
                <w:rFonts w:eastAsia="Calibri"/>
              </w:rPr>
            </w:pPr>
          </w:p>
          <w:p w:rsidR="56CF061C" w:rsidP="59E3C63B" w:rsidRDefault="56CF061C" w14:paraId="372A4E84" w14:textId="4FE1E6AF">
            <w:pPr>
              <w:ind w:left="0" w:firstLine="0"/>
            </w:pPr>
            <w:r w:rsidRPr="59E3C63B">
              <w:t>WPL5053B</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3F590B97" w14:textId="0836C1DF">
            <w:pPr>
              <w:ind w:left="0" w:firstLine="0"/>
              <w:cnfStyle w:val="000000100000" w:firstRow="0" w:lastRow="0" w:firstColumn="0" w:lastColumn="0" w:oddVBand="0" w:evenVBand="0" w:oddHBand="1" w:evenHBand="0" w:firstRowFirstColumn="0" w:firstRowLastColumn="0" w:lastRowFirstColumn="0" w:lastRowLastColumn="0"/>
            </w:pPr>
            <w:r w:rsidRPr="59E3C63B">
              <w:t xml:space="preserve">Experience and Employment in Sport (Sem1) </w:t>
            </w:r>
          </w:p>
          <w:p w:rsidR="56CF061C" w:rsidP="59E3C63B" w:rsidRDefault="56CF061C" w14:paraId="3376F0DE" w14:textId="5E28FC7E">
            <w:pPr>
              <w:ind w:left="0" w:firstLine="0"/>
              <w:cnfStyle w:val="000000100000" w:firstRow="0" w:lastRow="0" w:firstColumn="0" w:lastColumn="0" w:oddVBand="0" w:evenVBand="0" w:oddHBand="1" w:evenHBand="0" w:firstRowFirstColumn="0" w:firstRowLastColumn="0" w:lastRowFirstColumn="0" w:lastRowLastColumn="0"/>
            </w:pPr>
            <w:r w:rsidRPr="59E3C63B">
              <w:t>Experience and Employment in Sport (Sem 2)</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74A8F992" w14:paraId="7DA438F3" w14:textId="52B9A1B5">
            <w:pPr>
              <w:ind w:left="0" w:firstLine="0"/>
              <w:cnfStyle w:val="000000100000" w:firstRow="0" w:lastRow="0" w:firstColumn="0" w:lastColumn="0" w:oddVBand="0" w:evenVBand="0" w:oddHBand="1" w:evenHBand="0" w:firstRowFirstColumn="0" w:firstRowLastColumn="0" w:lastRowFirstColumn="0" w:lastRowLastColumn="0"/>
            </w:pPr>
            <w:r w:rsidRPr="59E3C63B">
              <w:t>20</w:t>
            </w:r>
          </w:p>
          <w:p w:rsidR="09E9A0F9" w:rsidP="09E9A0F9" w:rsidRDefault="09E9A0F9" w14:paraId="1E3C3540" w14:textId="54529220">
            <w:pPr>
              <w:cnfStyle w:val="000000100000" w:firstRow="0" w:lastRow="0" w:firstColumn="0" w:lastColumn="0" w:oddVBand="0" w:evenVBand="0" w:oddHBand="1" w:evenHBand="0" w:firstRowFirstColumn="0" w:firstRowLastColumn="0" w:lastRowFirstColumn="0" w:lastRowLastColumn="0"/>
            </w:pPr>
          </w:p>
          <w:p w:rsidR="56CF061C" w:rsidP="59E3C63B" w:rsidRDefault="74A8F992" w14:paraId="48166448" w14:textId="2E01040A">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60090F2D" w14:textId="365B7EDC">
            <w:pPr>
              <w:ind w:left="0" w:firstLine="0"/>
              <w:cnfStyle w:val="000000100000" w:firstRow="0" w:lastRow="0" w:firstColumn="0" w:lastColumn="0" w:oddVBand="0" w:evenVBand="0" w:oddHBand="1" w:evenHBand="0" w:firstRowFirstColumn="0" w:firstRowLastColumn="0" w:lastRowFirstColumn="0" w:lastRowLastColumn="0"/>
            </w:pPr>
            <w:r w:rsidRPr="59E3C63B">
              <w:t>1/2</w:t>
            </w:r>
          </w:p>
          <w:p w:rsidR="56CF061C" w:rsidP="09E9A0F9" w:rsidRDefault="56CF061C" w14:paraId="68A8EA99" w14:textId="1482BF13">
            <w:pPr>
              <w:ind w:left="0" w:firstLine="0"/>
              <w:cnfStyle w:val="000000100000" w:firstRow="0" w:lastRow="0" w:firstColumn="0" w:lastColumn="0" w:oddVBand="0" w:evenVBand="0" w:oddHBand="1" w:evenHBand="0" w:firstRowFirstColumn="0" w:firstRowLastColumn="0" w:lastRowFirstColumn="0" w:lastRowLastColumn="0"/>
            </w:pP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74A8F992" w14:paraId="30CBBE45" w14:textId="18911138">
            <w:pPr>
              <w:ind w:left="0" w:firstLine="0"/>
              <w:cnfStyle w:val="000000100000" w:firstRow="0" w:lastRow="0" w:firstColumn="0" w:lastColumn="0" w:oddVBand="0" w:evenVBand="0" w:oddHBand="1" w:evenHBand="0" w:firstRowFirstColumn="0" w:firstRowLastColumn="0" w:lastRowFirstColumn="0" w:lastRowLastColumn="0"/>
            </w:pPr>
            <w:r w:rsidRPr="59E3C63B">
              <w:t>Option</w:t>
            </w:r>
          </w:p>
        </w:tc>
      </w:tr>
      <w:tr w:rsidR="56CF061C" w:rsidTr="000808FF" w14:paraId="44FFC800"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56CF061C" w:rsidP="59E3C63B" w:rsidRDefault="74A8F992" w14:paraId="3F00D3C5" w14:textId="7D9D87B7">
            <w:pPr>
              <w:ind w:left="0" w:firstLine="0"/>
            </w:pPr>
            <w:r w:rsidRPr="59E3C63B">
              <w:t>SMU5000</w:t>
            </w:r>
          </w:p>
          <w:p w:rsidR="56CF061C" w:rsidP="59E3C63B" w:rsidRDefault="56CF061C" w14:paraId="082D23AE" w14:textId="214F0CF2">
            <w:pPr>
              <w:ind w:left="0" w:firstLine="0"/>
            </w:pPr>
            <w:r w:rsidRPr="59E3C63B">
              <w:t>SMU5000B</w:t>
            </w:r>
          </w:p>
        </w:tc>
        <w:tc>
          <w:tcPr>
            <w:tcW w:w="3903" w:type="dxa"/>
            <w:tcBorders>
              <w:top w:val="single" w:color="auto" w:sz="6" w:space="0"/>
              <w:left w:val="single" w:color="auto" w:sz="6" w:space="0"/>
              <w:bottom w:val="single" w:color="auto" w:sz="6" w:space="0"/>
              <w:right w:val="single" w:color="auto" w:sz="6" w:space="0"/>
            </w:tcBorders>
          </w:tcPr>
          <w:p w:rsidR="56CF061C" w:rsidP="59E3C63B" w:rsidRDefault="56CF061C" w14:paraId="1B6E2B5E" w14:textId="264F8D2D">
            <w:pPr>
              <w:ind w:left="0" w:firstLine="0"/>
              <w:cnfStyle w:val="000000000000" w:firstRow="0" w:lastRow="0" w:firstColumn="0" w:lastColumn="0" w:oddVBand="0" w:evenVBand="0" w:oddHBand="0" w:evenHBand="0" w:firstRowFirstColumn="0" w:firstRowLastColumn="0" w:lastRowFirstColumn="0" w:lastRowLastColumn="0"/>
            </w:pPr>
            <w:r w:rsidRPr="59E3C63B">
              <w:t>The Aspiring Entrepreneur</w:t>
            </w:r>
          </w:p>
          <w:p w:rsidR="56CF061C" w:rsidP="59E3C63B" w:rsidRDefault="56CF061C" w14:paraId="6F5AFF7A" w14:textId="43D67FC8">
            <w:pPr>
              <w:ind w:left="0" w:firstLine="0"/>
              <w:cnfStyle w:val="000000000000" w:firstRow="0" w:lastRow="0" w:firstColumn="0" w:lastColumn="0" w:oddVBand="0" w:evenVBand="0" w:oddHBand="0" w:evenHBand="0" w:firstRowFirstColumn="0" w:firstRowLastColumn="0" w:lastRowFirstColumn="0" w:lastRowLastColumn="0"/>
            </w:pPr>
            <w:r w:rsidRPr="59E3C63B">
              <w:t>The Aspiring Entrepreneur</w:t>
            </w:r>
          </w:p>
        </w:tc>
        <w:tc>
          <w:tcPr>
            <w:tcW w:w="1764" w:type="dxa"/>
            <w:tcBorders>
              <w:top w:val="single" w:color="auto" w:sz="6" w:space="0"/>
              <w:left w:val="single" w:color="auto" w:sz="6" w:space="0"/>
              <w:bottom w:val="single" w:color="auto" w:sz="6" w:space="0"/>
              <w:right w:val="single" w:color="auto" w:sz="6" w:space="0"/>
            </w:tcBorders>
          </w:tcPr>
          <w:p w:rsidR="56CF061C" w:rsidP="59E3C63B" w:rsidRDefault="74A8F992" w14:paraId="6D4869D1" w14:textId="14565B78">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56CF061C" w:rsidP="59E3C63B" w:rsidRDefault="56CF061C" w14:paraId="28584413" w14:textId="63A5CC1A">
            <w:pPr>
              <w:ind w:left="0" w:firstLine="0"/>
              <w:cnfStyle w:val="000000000000" w:firstRow="0" w:lastRow="0" w:firstColumn="0" w:lastColumn="0" w:oddVBand="0" w:evenVBand="0" w:oddHBand="0" w:evenHBand="0" w:firstRowFirstColumn="0" w:firstRowLastColumn="0" w:lastRowFirstColumn="0" w:lastRowLastColumn="0"/>
            </w:pPr>
            <w:r w:rsidRPr="59E3C63B">
              <w:t>1</w:t>
            </w:r>
          </w:p>
        </w:tc>
        <w:tc>
          <w:tcPr>
            <w:tcW w:w="1651" w:type="dxa"/>
            <w:tcBorders>
              <w:top w:val="single" w:color="auto" w:sz="6" w:space="0"/>
              <w:left w:val="single" w:color="auto" w:sz="6" w:space="0"/>
              <w:bottom w:val="single" w:color="auto" w:sz="6" w:space="0"/>
              <w:right w:val="single" w:color="auto" w:sz="6" w:space="0"/>
            </w:tcBorders>
          </w:tcPr>
          <w:p w:rsidR="56CF061C" w:rsidP="59E3C63B" w:rsidRDefault="74A8F992" w14:paraId="3381B379" w14:textId="2EF90CB5">
            <w:pPr>
              <w:ind w:left="0" w:firstLine="0"/>
              <w:cnfStyle w:val="000000000000" w:firstRow="0" w:lastRow="0" w:firstColumn="0" w:lastColumn="0" w:oddVBand="0" w:evenVBand="0" w:oddHBand="0" w:evenHBand="0" w:firstRowFirstColumn="0" w:firstRowLastColumn="0" w:lastRowFirstColumn="0" w:lastRowLastColumn="0"/>
            </w:pPr>
            <w:r w:rsidRPr="59E3C63B">
              <w:t>Option</w:t>
            </w:r>
          </w:p>
        </w:tc>
      </w:tr>
      <w:tr w:rsidR="00317E9C" w:rsidTr="000808FF" w14:paraId="22D780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Pr="59E3C63B" w:rsidR="00317E9C" w:rsidP="59E3C63B" w:rsidRDefault="00317E9C" w14:paraId="6772E81A" w14:textId="05FD0421">
            <w:pPr>
              <w:ind w:left="0" w:firstLine="0"/>
            </w:pPr>
            <w:r>
              <w:t>SMU5001</w:t>
            </w:r>
          </w:p>
        </w:tc>
        <w:tc>
          <w:tcPr>
            <w:tcW w:w="3903" w:type="dxa"/>
            <w:tcBorders>
              <w:top w:val="single" w:color="auto" w:sz="6" w:space="0"/>
              <w:left w:val="single" w:color="auto" w:sz="6" w:space="0"/>
              <w:bottom w:val="single" w:color="auto" w:sz="6" w:space="0"/>
              <w:right w:val="single" w:color="auto" w:sz="6" w:space="0"/>
            </w:tcBorders>
          </w:tcPr>
          <w:p w:rsidRPr="59E3C63B" w:rsidR="00317E9C" w:rsidP="59E3C63B" w:rsidRDefault="00317E9C" w14:paraId="3E3F12AD" w14:textId="45BAD50F">
            <w:pPr>
              <w:ind w:left="0" w:firstLine="0"/>
              <w:cnfStyle w:val="000000100000" w:firstRow="0" w:lastRow="0" w:firstColumn="0" w:lastColumn="0" w:oddVBand="0" w:evenVBand="0" w:oddHBand="1" w:evenHBand="0" w:firstRowFirstColumn="0" w:firstRowLastColumn="0" w:lastRowFirstColumn="0" w:lastRowLastColumn="0"/>
            </w:pPr>
            <w:r>
              <w:t>Responsible Leadership</w:t>
            </w:r>
          </w:p>
        </w:tc>
        <w:tc>
          <w:tcPr>
            <w:tcW w:w="1764" w:type="dxa"/>
            <w:tcBorders>
              <w:top w:val="single" w:color="auto" w:sz="6" w:space="0"/>
              <w:left w:val="single" w:color="auto" w:sz="6" w:space="0"/>
              <w:bottom w:val="single" w:color="auto" w:sz="6" w:space="0"/>
              <w:right w:val="single" w:color="auto" w:sz="6" w:space="0"/>
            </w:tcBorders>
          </w:tcPr>
          <w:p w:rsidRPr="59E3C63B" w:rsidR="00317E9C" w:rsidP="59E3C63B" w:rsidRDefault="00317E9C" w14:paraId="14BC3989" w14:textId="44EC1532">
            <w:pPr>
              <w:ind w:left="0" w:firstLine="0"/>
              <w:cnfStyle w:val="000000100000" w:firstRow="0" w:lastRow="0" w:firstColumn="0" w:lastColumn="0" w:oddVBand="0" w:evenVBand="0" w:oddHBand="1" w:evenHBand="0" w:firstRowFirstColumn="0" w:firstRowLastColumn="0" w:lastRowFirstColumn="0" w:lastRowLastColumn="0"/>
            </w:pPr>
            <w:r>
              <w:t>20</w:t>
            </w:r>
          </w:p>
        </w:tc>
        <w:tc>
          <w:tcPr>
            <w:tcW w:w="1427" w:type="dxa"/>
            <w:tcBorders>
              <w:top w:val="single" w:color="auto" w:sz="6" w:space="0"/>
              <w:left w:val="single" w:color="auto" w:sz="6" w:space="0"/>
              <w:bottom w:val="single" w:color="auto" w:sz="6" w:space="0"/>
              <w:right w:val="single" w:color="auto" w:sz="6" w:space="0"/>
            </w:tcBorders>
          </w:tcPr>
          <w:p w:rsidRPr="59E3C63B" w:rsidR="00317E9C" w:rsidP="59E3C63B" w:rsidRDefault="00317E9C" w14:paraId="13F80993" w14:textId="2FF5FD80">
            <w:pPr>
              <w:ind w:left="0" w:firstLine="0"/>
              <w:cnfStyle w:val="000000100000" w:firstRow="0" w:lastRow="0" w:firstColumn="0" w:lastColumn="0" w:oddVBand="0" w:evenVBand="0" w:oddHBand="1" w:evenHBand="0" w:firstRowFirstColumn="0" w:firstRowLastColumn="0" w:lastRowFirstColumn="0" w:lastRowLastColumn="0"/>
            </w:pPr>
            <w:r>
              <w:t>1</w:t>
            </w:r>
          </w:p>
        </w:tc>
        <w:tc>
          <w:tcPr>
            <w:tcW w:w="1651" w:type="dxa"/>
            <w:tcBorders>
              <w:top w:val="single" w:color="auto" w:sz="6" w:space="0"/>
              <w:left w:val="single" w:color="auto" w:sz="6" w:space="0"/>
              <w:bottom w:val="single" w:color="auto" w:sz="6" w:space="0"/>
              <w:right w:val="single" w:color="auto" w:sz="6" w:space="0"/>
            </w:tcBorders>
          </w:tcPr>
          <w:p w:rsidRPr="59E3C63B" w:rsidR="00317E9C" w:rsidP="59E3C63B" w:rsidRDefault="00317E9C" w14:paraId="2D9406D9" w14:textId="378E127B">
            <w:pPr>
              <w:ind w:left="0" w:firstLine="0"/>
              <w:cnfStyle w:val="000000100000" w:firstRow="0" w:lastRow="0" w:firstColumn="0" w:lastColumn="0" w:oddVBand="0" w:evenVBand="0" w:oddHBand="1" w:evenHBand="0" w:firstRowFirstColumn="0" w:firstRowLastColumn="0" w:lastRowFirstColumn="0" w:lastRowLastColumn="0"/>
            </w:pPr>
            <w:r>
              <w:t>Option</w:t>
            </w:r>
          </w:p>
        </w:tc>
      </w:tr>
      <w:tr w:rsidR="008F355E" w:rsidTr="000808FF" w14:paraId="5A82AECB"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008F355E" w:rsidP="008F355E" w:rsidRDefault="008F355E" w14:paraId="1DFE4972" w14:textId="5AF37259">
            <w:pPr>
              <w:ind w:left="0" w:firstLine="0"/>
            </w:pPr>
            <w:r>
              <w:lastRenderedPageBreak/>
              <w:t>SMU5002</w:t>
            </w:r>
          </w:p>
        </w:tc>
        <w:tc>
          <w:tcPr>
            <w:tcW w:w="3903" w:type="dxa"/>
            <w:tcBorders>
              <w:top w:val="single" w:color="auto" w:sz="6" w:space="0"/>
              <w:left w:val="single" w:color="auto" w:sz="6" w:space="0"/>
              <w:bottom w:val="single" w:color="auto" w:sz="6" w:space="0"/>
              <w:right w:val="single" w:color="auto" w:sz="6" w:space="0"/>
            </w:tcBorders>
          </w:tcPr>
          <w:p w:rsidR="008F355E" w:rsidP="008F355E" w:rsidRDefault="008F355E" w14:paraId="3F545C80" w14:textId="56C9D93A">
            <w:pPr>
              <w:ind w:left="0" w:firstLine="0"/>
              <w:cnfStyle w:val="000000000000" w:firstRow="0" w:lastRow="0" w:firstColumn="0" w:lastColumn="0" w:oddVBand="0" w:evenVBand="0" w:oddHBand="0" w:evenHBand="0" w:firstRowFirstColumn="0" w:firstRowLastColumn="0" w:lastRowFirstColumn="0" w:lastRowLastColumn="0"/>
            </w:pPr>
            <w:r w:rsidRPr="008F355E">
              <w:t xml:space="preserve">An Interdisciplinary Encounter with the Sacred   </w:t>
            </w:r>
          </w:p>
        </w:tc>
        <w:tc>
          <w:tcPr>
            <w:tcW w:w="1764" w:type="dxa"/>
            <w:tcBorders>
              <w:top w:val="single" w:color="auto" w:sz="6" w:space="0"/>
              <w:left w:val="single" w:color="auto" w:sz="6" w:space="0"/>
              <w:bottom w:val="single" w:color="auto" w:sz="6" w:space="0"/>
              <w:right w:val="single" w:color="auto" w:sz="6" w:space="0"/>
            </w:tcBorders>
          </w:tcPr>
          <w:p w:rsidR="008F355E" w:rsidP="008F355E" w:rsidRDefault="008F355E" w14:paraId="226D7C49" w14:textId="1EBCCB23">
            <w:pPr>
              <w:ind w:left="0" w:firstLine="0"/>
              <w:cnfStyle w:val="000000000000" w:firstRow="0" w:lastRow="0" w:firstColumn="0" w:lastColumn="0" w:oddVBand="0" w:evenVBand="0" w:oddHBand="0" w:evenHBand="0" w:firstRowFirstColumn="0" w:firstRowLastColumn="0" w:lastRowFirstColumn="0" w:lastRowLastColumn="0"/>
            </w:pPr>
            <w:r>
              <w:t>20</w:t>
            </w:r>
          </w:p>
        </w:tc>
        <w:tc>
          <w:tcPr>
            <w:tcW w:w="1427" w:type="dxa"/>
            <w:tcBorders>
              <w:top w:val="single" w:color="auto" w:sz="6" w:space="0"/>
              <w:left w:val="single" w:color="auto" w:sz="6" w:space="0"/>
              <w:bottom w:val="single" w:color="auto" w:sz="6" w:space="0"/>
              <w:right w:val="single" w:color="auto" w:sz="6" w:space="0"/>
            </w:tcBorders>
          </w:tcPr>
          <w:p w:rsidR="008F355E" w:rsidP="008F355E" w:rsidRDefault="008F355E" w14:paraId="5D45B191" w14:textId="35BEF8DA">
            <w:pPr>
              <w:ind w:left="0" w:firstLine="0"/>
              <w:cnfStyle w:val="000000000000" w:firstRow="0" w:lastRow="0" w:firstColumn="0" w:lastColumn="0" w:oddVBand="0" w:evenVBand="0" w:oddHBand="0" w:evenHBand="0" w:firstRowFirstColumn="0" w:firstRowLastColumn="0" w:lastRowFirstColumn="0" w:lastRowLastColumn="0"/>
            </w:pPr>
            <w:r>
              <w:t>2</w:t>
            </w:r>
          </w:p>
        </w:tc>
        <w:tc>
          <w:tcPr>
            <w:tcW w:w="1651" w:type="dxa"/>
            <w:tcBorders>
              <w:top w:val="single" w:color="auto" w:sz="6" w:space="0"/>
              <w:left w:val="single" w:color="auto" w:sz="6" w:space="0"/>
              <w:bottom w:val="single" w:color="auto" w:sz="6" w:space="0"/>
              <w:right w:val="single" w:color="auto" w:sz="6" w:space="0"/>
            </w:tcBorders>
          </w:tcPr>
          <w:p w:rsidR="008F355E" w:rsidP="008F355E" w:rsidRDefault="008F355E" w14:paraId="55B9F897" w14:textId="17A7680C">
            <w:pPr>
              <w:ind w:left="0" w:firstLine="0"/>
              <w:cnfStyle w:val="000000000000" w:firstRow="0" w:lastRow="0" w:firstColumn="0" w:lastColumn="0" w:oddVBand="0" w:evenVBand="0" w:oddHBand="0" w:evenHBand="0" w:firstRowFirstColumn="0" w:firstRowLastColumn="0" w:lastRowFirstColumn="0" w:lastRowLastColumn="0"/>
            </w:pPr>
            <w:r>
              <w:t>Option</w:t>
            </w:r>
          </w:p>
        </w:tc>
      </w:tr>
      <w:tr w:rsidR="008F355E" w:rsidTr="000808FF" w14:paraId="2FC5F2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008F355E" w:rsidP="008F355E" w:rsidRDefault="008F355E" w14:paraId="34AF44A4" w14:textId="3CAF8B69">
            <w:pPr>
              <w:ind w:left="0" w:firstLine="0"/>
            </w:pPr>
            <w:r w:rsidRPr="59E3C63B">
              <w:t>EDS5002</w:t>
            </w:r>
          </w:p>
        </w:tc>
        <w:tc>
          <w:tcPr>
            <w:tcW w:w="3903" w:type="dxa"/>
            <w:tcBorders>
              <w:top w:val="single" w:color="auto" w:sz="6" w:space="0"/>
              <w:left w:val="single" w:color="auto" w:sz="6" w:space="0"/>
              <w:bottom w:val="single" w:color="auto" w:sz="6" w:space="0"/>
              <w:right w:val="single" w:color="auto" w:sz="6" w:space="0"/>
            </w:tcBorders>
          </w:tcPr>
          <w:p w:rsidR="008F355E" w:rsidP="008F355E" w:rsidRDefault="008F355E" w14:paraId="7C1766B7" w14:textId="2FB1227A">
            <w:pPr>
              <w:ind w:left="0" w:firstLine="0"/>
              <w:cnfStyle w:val="000000100000" w:firstRow="0" w:lastRow="0" w:firstColumn="0" w:lastColumn="0" w:oddVBand="0" w:evenVBand="0" w:oddHBand="1" w:evenHBand="0" w:firstRowFirstColumn="0" w:firstRowLastColumn="0" w:lastRowFirstColumn="0" w:lastRowLastColumn="0"/>
            </w:pPr>
            <w:r w:rsidRPr="59E3C63B">
              <w:t>Critical Perspectives in Childhood and Youth</w:t>
            </w:r>
          </w:p>
        </w:tc>
        <w:tc>
          <w:tcPr>
            <w:tcW w:w="1764" w:type="dxa"/>
            <w:tcBorders>
              <w:top w:val="single" w:color="auto" w:sz="6" w:space="0"/>
              <w:left w:val="single" w:color="auto" w:sz="6" w:space="0"/>
              <w:bottom w:val="single" w:color="auto" w:sz="6" w:space="0"/>
              <w:right w:val="single" w:color="auto" w:sz="6" w:space="0"/>
            </w:tcBorders>
          </w:tcPr>
          <w:p w:rsidR="008F355E" w:rsidP="008F355E" w:rsidRDefault="008F355E" w14:paraId="44742D09" w14:textId="58E9ECEB">
            <w:pPr>
              <w:ind w:left="0" w:firstLine="0"/>
              <w:cnfStyle w:val="000000100000" w:firstRow="0" w:lastRow="0" w:firstColumn="0" w:lastColumn="0" w:oddVBand="0" w:evenVBand="0" w:oddHBand="1"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008F355E" w:rsidP="008F355E" w:rsidRDefault="008F355E" w14:paraId="175D9E5F" w14:textId="5808A7C3">
            <w:pPr>
              <w:ind w:left="0" w:firstLine="0"/>
              <w:cnfStyle w:val="000000100000" w:firstRow="0" w:lastRow="0" w:firstColumn="0" w:lastColumn="0" w:oddVBand="0" w:evenVBand="0" w:oddHBand="1" w:evenHBand="0" w:firstRowFirstColumn="0" w:firstRowLastColumn="0" w:lastRowFirstColumn="0" w:lastRowLastColumn="0"/>
            </w:pPr>
            <w:r w:rsidRPr="59E3C63B">
              <w:t>1</w:t>
            </w:r>
          </w:p>
        </w:tc>
        <w:tc>
          <w:tcPr>
            <w:tcW w:w="1651" w:type="dxa"/>
            <w:tcBorders>
              <w:top w:val="single" w:color="auto" w:sz="6" w:space="0"/>
              <w:left w:val="single" w:color="auto" w:sz="6" w:space="0"/>
              <w:bottom w:val="single" w:color="auto" w:sz="6" w:space="0"/>
              <w:right w:val="single" w:color="auto" w:sz="6" w:space="0"/>
            </w:tcBorders>
          </w:tcPr>
          <w:p w:rsidR="008F355E" w:rsidP="008F355E" w:rsidRDefault="008F355E" w14:paraId="671CC936" w14:textId="0CF91442">
            <w:pPr>
              <w:ind w:left="0" w:firstLine="0"/>
              <w:cnfStyle w:val="000000100000" w:firstRow="0" w:lastRow="0" w:firstColumn="0" w:lastColumn="0" w:oddVBand="0" w:evenVBand="0" w:oddHBand="1" w:evenHBand="0" w:firstRowFirstColumn="0" w:firstRowLastColumn="0" w:lastRowFirstColumn="0" w:lastRowLastColumn="0"/>
            </w:pPr>
            <w:r w:rsidRPr="59E3C63B">
              <w:t xml:space="preserve">Option </w:t>
            </w:r>
          </w:p>
        </w:tc>
      </w:tr>
      <w:tr w:rsidR="008F355E" w:rsidTr="000808FF" w14:paraId="4E3B264A" w14:textId="77777777">
        <w:tc>
          <w:tcPr>
            <w:cnfStyle w:val="001000000000" w:firstRow="0" w:lastRow="0" w:firstColumn="1" w:lastColumn="0" w:oddVBand="0" w:evenVBand="0" w:oddHBand="0" w:evenHBand="0" w:firstRowFirstColumn="0" w:firstRowLastColumn="0" w:lastRowFirstColumn="0" w:lastRowLastColumn="0"/>
            <w:tcW w:w="1455" w:type="dxa"/>
            <w:tcBorders>
              <w:top w:val="single" w:color="auto" w:sz="6" w:space="0"/>
              <w:left w:val="single" w:color="auto" w:sz="6" w:space="0"/>
              <w:bottom w:val="single" w:color="auto" w:sz="6" w:space="0"/>
              <w:right w:val="single" w:color="auto" w:sz="6" w:space="0"/>
            </w:tcBorders>
          </w:tcPr>
          <w:p w:rsidR="008F355E" w:rsidP="008F355E" w:rsidRDefault="008F355E" w14:paraId="3D49C709" w14:textId="56597D17">
            <w:pPr>
              <w:ind w:left="0" w:firstLine="0"/>
            </w:pPr>
            <w:r w:rsidRPr="59E3C63B">
              <w:t>EDS5005</w:t>
            </w:r>
          </w:p>
        </w:tc>
        <w:tc>
          <w:tcPr>
            <w:tcW w:w="3903" w:type="dxa"/>
            <w:tcBorders>
              <w:top w:val="single" w:color="auto" w:sz="6" w:space="0"/>
              <w:left w:val="single" w:color="auto" w:sz="6" w:space="0"/>
              <w:bottom w:val="single" w:color="auto" w:sz="6" w:space="0"/>
              <w:right w:val="single" w:color="auto" w:sz="6" w:space="0"/>
            </w:tcBorders>
          </w:tcPr>
          <w:p w:rsidR="008F355E" w:rsidP="008F355E" w:rsidRDefault="008F355E" w14:paraId="4FB5EF70" w14:textId="3C8F81E7">
            <w:pPr>
              <w:ind w:left="0" w:firstLine="0"/>
              <w:cnfStyle w:val="000000000000" w:firstRow="0" w:lastRow="0" w:firstColumn="0" w:lastColumn="0" w:oddVBand="0" w:evenVBand="0" w:oddHBand="0" w:evenHBand="0" w:firstRowFirstColumn="0" w:firstRowLastColumn="0" w:lastRowFirstColumn="0" w:lastRowLastColumn="0"/>
            </w:pPr>
            <w:r w:rsidRPr="59E3C63B">
              <w:t>Disability in Schools and Society</w:t>
            </w:r>
          </w:p>
        </w:tc>
        <w:tc>
          <w:tcPr>
            <w:tcW w:w="1764" w:type="dxa"/>
            <w:tcBorders>
              <w:top w:val="single" w:color="auto" w:sz="6" w:space="0"/>
              <w:left w:val="single" w:color="auto" w:sz="6" w:space="0"/>
              <w:bottom w:val="single" w:color="auto" w:sz="6" w:space="0"/>
              <w:right w:val="single" w:color="auto" w:sz="6" w:space="0"/>
            </w:tcBorders>
          </w:tcPr>
          <w:p w:rsidR="008F355E" w:rsidP="008F355E" w:rsidRDefault="008F355E" w14:paraId="346E70D8" w14:textId="5833E929">
            <w:pPr>
              <w:ind w:left="0" w:firstLine="0"/>
              <w:cnfStyle w:val="000000000000" w:firstRow="0" w:lastRow="0" w:firstColumn="0" w:lastColumn="0" w:oddVBand="0" w:evenVBand="0" w:oddHBand="0" w:evenHBand="0" w:firstRowFirstColumn="0" w:firstRowLastColumn="0" w:lastRowFirstColumn="0" w:lastRowLastColumn="0"/>
            </w:pPr>
            <w:r w:rsidRPr="59E3C63B">
              <w:t>20</w:t>
            </w:r>
          </w:p>
        </w:tc>
        <w:tc>
          <w:tcPr>
            <w:tcW w:w="1427" w:type="dxa"/>
            <w:tcBorders>
              <w:top w:val="single" w:color="auto" w:sz="6" w:space="0"/>
              <w:left w:val="single" w:color="auto" w:sz="6" w:space="0"/>
              <w:bottom w:val="single" w:color="auto" w:sz="6" w:space="0"/>
              <w:right w:val="single" w:color="auto" w:sz="6" w:space="0"/>
            </w:tcBorders>
          </w:tcPr>
          <w:p w:rsidR="008F355E" w:rsidP="008F355E" w:rsidRDefault="008F355E" w14:paraId="76C0E851" w14:textId="4FF05B76">
            <w:pPr>
              <w:ind w:left="0" w:firstLine="0"/>
              <w:cnfStyle w:val="000000000000" w:firstRow="0" w:lastRow="0" w:firstColumn="0" w:lastColumn="0" w:oddVBand="0" w:evenVBand="0" w:oddHBand="0" w:evenHBand="0" w:firstRowFirstColumn="0" w:firstRowLastColumn="0" w:lastRowFirstColumn="0" w:lastRowLastColumn="0"/>
            </w:pPr>
            <w:r w:rsidRPr="59E3C63B">
              <w:t>2</w:t>
            </w:r>
          </w:p>
        </w:tc>
        <w:tc>
          <w:tcPr>
            <w:tcW w:w="1651" w:type="dxa"/>
            <w:tcBorders>
              <w:top w:val="single" w:color="auto" w:sz="6" w:space="0"/>
              <w:left w:val="single" w:color="auto" w:sz="6" w:space="0"/>
              <w:bottom w:val="single" w:color="auto" w:sz="6" w:space="0"/>
              <w:right w:val="single" w:color="auto" w:sz="6" w:space="0"/>
            </w:tcBorders>
          </w:tcPr>
          <w:p w:rsidR="008F355E" w:rsidP="008F355E" w:rsidRDefault="008F355E" w14:paraId="04DE43B4" w14:textId="0FA74C6B">
            <w:pPr>
              <w:ind w:left="0" w:firstLine="0"/>
              <w:cnfStyle w:val="000000000000" w:firstRow="0" w:lastRow="0" w:firstColumn="0" w:lastColumn="0" w:oddVBand="0" w:evenVBand="0" w:oddHBand="0" w:evenHBand="0" w:firstRowFirstColumn="0" w:firstRowLastColumn="0" w:lastRowFirstColumn="0" w:lastRowLastColumn="0"/>
            </w:pPr>
            <w:r w:rsidRPr="59E3C63B">
              <w:t xml:space="preserve">Option </w:t>
            </w:r>
          </w:p>
        </w:tc>
      </w:tr>
    </w:tbl>
    <w:p w:rsidR="6A51617D" w:rsidP="56CF061C" w:rsidRDefault="6A51617D" w14:paraId="32F05A1E" w14:textId="6A517A2C">
      <w:pPr>
        <w:rPr>
          <w:rFonts w:eastAsia="Helvetica" w:cs="Helvetica"/>
          <w:color w:val="D13438"/>
        </w:rPr>
      </w:pPr>
    </w:p>
    <w:p w:rsidR="6A51617D" w:rsidP="09E9A0F9" w:rsidRDefault="74A8F992" w14:paraId="7223AB14" w14:textId="7099A99B">
      <w:pPr>
        <w:jc w:val="both"/>
        <w:rPr>
          <w:rFonts w:eastAsia="Helvetica" w:cs="Helvetica"/>
          <w:color w:val="000000" w:themeColor="text1"/>
        </w:rPr>
      </w:pPr>
      <w:r w:rsidRPr="09E9A0F9">
        <w:rPr>
          <w:rFonts w:eastAsia="Helvetica" w:cs="Helvetica"/>
          <w:b/>
          <w:bCs/>
          <w:color w:val="000000" w:themeColor="text1"/>
        </w:rPr>
        <w:t xml:space="preserve">FHEQ Level 6 modules: </w:t>
      </w:r>
      <w:r w:rsidRPr="09E9A0F9">
        <w:rPr>
          <w:rFonts w:eastAsia="Helvetica" w:cs="Helvetica"/>
          <w:color w:val="000000" w:themeColor="text1"/>
        </w:rPr>
        <w:t xml:space="preserve">At level 6, students are encouraged to select a minimum of 100 core credits from the TRE modules in line with the academic regulations for a single </w:t>
      </w:r>
      <w:proofErr w:type="gramStart"/>
      <w:r w:rsidRPr="09E9A0F9">
        <w:rPr>
          <w:rFonts w:eastAsia="Helvetica" w:cs="Helvetica"/>
          <w:color w:val="000000" w:themeColor="text1"/>
        </w:rPr>
        <w:t>honours</w:t>
      </w:r>
      <w:proofErr w:type="gramEnd"/>
      <w:r w:rsidRPr="09E9A0F9">
        <w:rPr>
          <w:rFonts w:eastAsia="Helvetica" w:cs="Helvetica"/>
          <w:color w:val="000000" w:themeColor="text1"/>
        </w:rPr>
        <w:t xml:space="preserve"> degree. </w:t>
      </w:r>
    </w:p>
    <w:p w:rsidR="6A51617D" w:rsidP="09E9A0F9" w:rsidRDefault="74A8F992" w14:paraId="338DE9E4" w14:textId="570F5726">
      <w:pPr>
        <w:jc w:val="both"/>
        <w:rPr>
          <w:rFonts w:eastAsia="Helvetica" w:cs="Helvetica"/>
          <w:color w:val="000000" w:themeColor="text1"/>
          <w:lang w:val="en-US"/>
        </w:rPr>
      </w:pPr>
      <w:r w:rsidRPr="09E9A0F9">
        <w:rPr>
          <w:rFonts w:eastAsia="Helvetica" w:cs="Helvetica"/>
          <w:color w:val="000000" w:themeColor="text1"/>
        </w:rPr>
        <w:t>Please note:</w:t>
      </w:r>
    </w:p>
    <w:p w:rsidR="6A51617D" w:rsidP="09E9A0F9" w:rsidRDefault="74A8F992" w14:paraId="25A6B75F" w14:textId="6F4A10FB">
      <w:pPr>
        <w:pStyle w:val="ListParagraph"/>
        <w:numPr>
          <w:ilvl w:val="0"/>
          <w:numId w:val="1"/>
        </w:numPr>
        <w:jc w:val="both"/>
        <w:rPr>
          <w:rFonts w:asciiTheme="minorHAnsi" w:hAnsiTheme="minorHAnsi" w:eastAsiaTheme="minorEastAsia"/>
          <w:color w:val="000000" w:themeColor="text1"/>
          <w:lang w:val="en-US"/>
        </w:rPr>
      </w:pPr>
      <w:r w:rsidRPr="09E9A0F9">
        <w:rPr>
          <w:rFonts w:eastAsia="Helvetica" w:cs="Helvetica"/>
          <w:color w:val="000000" w:themeColor="text1"/>
        </w:rPr>
        <w:t xml:space="preserve">Students selecting the Dissertation (TRE6050) module, must also select TRE6014 and TRE6033 and one module from THS6010 </w:t>
      </w:r>
      <w:r w:rsidRPr="09E9A0F9">
        <w:rPr>
          <w:rFonts w:eastAsia="Helvetica" w:cs="Helvetica"/>
          <w:b/>
          <w:bCs/>
          <w:color w:val="000000" w:themeColor="text1"/>
        </w:rPr>
        <w:t>or</w:t>
      </w:r>
      <w:r w:rsidRPr="09E9A0F9">
        <w:rPr>
          <w:rFonts w:eastAsia="Helvetica" w:cs="Helvetica"/>
          <w:color w:val="000000" w:themeColor="text1"/>
        </w:rPr>
        <w:t xml:space="preserve"> THS6011 to ensure that the 100 core credits requirement for a single </w:t>
      </w:r>
      <w:proofErr w:type="gramStart"/>
      <w:r w:rsidRPr="09E9A0F9">
        <w:rPr>
          <w:rFonts w:eastAsia="Helvetica" w:cs="Helvetica"/>
          <w:color w:val="000000" w:themeColor="text1"/>
        </w:rPr>
        <w:t>honours</w:t>
      </w:r>
      <w:proofErr w:type="gramEnd"/>
      <w:r w:rsidRPr="09E9A0F9">
        <w:rPr>
          <w:rFonts w:eastAsia="Helvetica" w:cs="Helvetica"/>
          <w:color w:val="000000" w:themeColor="text1"/>
        </w:rPr>
        <w:t xml:space="preserve"> degree is met.</w:t>
      </w:r>
    </w:p>
    <w:p w:rsidR="6A51617D" w:rsidP="09E9A0F9" w:rsidRDefault="74A8F992" w14:paraId="2C381AAC" w14:textId="2AC85DA0">
      <w:pPr>
        <w:pStyle w:val="ListParagraph"/>
        <w:numPr>
          <w:ilvl w:val="0"/>
          <w:numId w:val="1"/>
        </w:numPr>
        <w:jc w:val="both"/>
        <w:rPr>
          <w:rFonts w:asciiTheme="minorHAnsi" w:hAnsiTheme="minorHAnsi" w:eastAsiaTheme="minorEastAsia"/>
          <w:color w:val="000000" w:themeColor="text1"/>
          <w:lang w:val="en-US"/>
        </w:rPr>
      </w:pPr>
      <w:r w:rsidRPr="09E9A0F9">
        <w:rPr>
          <w:rFonts w:eastAsia="Helvetica" w:cs="Helvetica"/>
          <w:color w:val="000000" w:themeColor="text1"/>
        </w:rPr>
        <w:t xml:space="preserve">Students selecting the core Extended Essay (TRE6051) module, must also select TRE6014 and TRE6033, THS6010 </w:t>
      </w:r>
      <w:r w:rsidRPr="09E9A0F9">
        <w:rPr>
          <w:rFonts w:eastAsia="Helvetica" w:cs="Helvetica"/>
          <w:b/>
          <w:bCs/>
          <w:color w:val="000000" w:themeColor="text1"/>
        </w:rPr>
        <w:t xml:space="preserve">and </w:t>
      </w:r>
      <w:r w:rsidRPr="09E9A0F9">
        <w:rPr>
          <w:rFonts w:eastAsia="Helvetica" w:cs="Helvetica"/>
          <w:color w:val="000000" w:themeColor="text1"/>
        </w:rPr>
        <w:t xml:space="preserve">THS6011 to ensure that the 100 core credits requirement for a single </w:t>
      </w:r>
      <w:proofErr w:type="gramStart"/>
      <w:r w:rsidRPr="09E9A0F9">
        <w:rPr>
          <w:rFonts w:eastAsia="Helvetica" w:cs="Helvetica"/>
          <w:color w:val="000000" w:themeColor="text1"/>
        </w:rPr>
        <w:t>honours</w:t>
      </w:r>
      <w:proofErr w:type="gramEnd"/>
      <w:r w:rsidRPr="09E9A0F9">
        <w:rPr>
          <w:rFonts w:eastAsia="Helvetica" w:cs="Helvetica"/>
          <w:color w:val="000000" w:themeColor="text1"/>
        </w:rPr>
        <w:t xml:space="preserve"> degree is met.</w:t>
      </w:r>
    </w:p>
    <w:tbl>
      <w:tblPr>
        <w:tblStyle w:val="PlainTable4"/>
        <w:tblW w:w="0" w:type="auto"/>
        <w:tblInd w:w="420" w:type="dxa"/>
        <w:tblLayout w:type="fixed"/>
        <w:tblLook w:val="04A0" w:firstRow="1" w:lastRow="0" w:firstColumn="1" w:lastColumn="0" w:noHBand="0" w:noVBand="1"/>
      </w:tblPr>
      <w:tblGrid>
        <w:gridCol w:w="1560"/>
        <w:gridCol w:w="3815"/>
        <w:gridCol w:w="1717"/>
        <w:gridCol w:w="1425"/>
        <w:gridCol w:w="1683"/>
      </w:tblGrid>
      <w:tr w:rsidR="56CF061C" w:rsidTr="59E3C63B" w14:paraId="76556787"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6" w:space="0"/>
              <w:left w:val="single" w:color="auto" w:sz="6" w:space="0"/>
              <w:bottom w:val="single" w:color="auto" w:sz="6" w:space="0"/>
              <w:right w:val="single" w:color="auto" w:sz="6" w:space="0"/>
            </w:tcBorders>
          </w:tcPr>
          <w:p w:rsidR="56CF061C" w:rsidP="59E3C63B" w:rsidRDefault="56CF061C" w14:paraId="1DB6874B" w14:textId="732D80C9">
            <w:pPr>
              <w:spacing w:line="259" w:lineRule="auto"/>
              <w:ind w:left="0" w:firstLine="0"/>
              <w:rPr>
                <w:rFonts w:eastAsia="Helvetica" w:cs="Helvetica"/>
              </w:rPr>
            </w:pPr>
            <w:r w:rsidRPr="59E3C63B">
              <w:rPr>
                <w:rFonts w:eastAsia="Helvetica" w:cs="Helvetica"/>
              </w:rPr>
              <w:t>Module code</w:t>
            </w:r>
          </w:p>
        </w:tc>
        <w:tc>
          <w:tcPr>
            <w:tcW w:w="3815" w:type="dxa"/>
            <w:tcBorders>
              <w:top w:val="single" w:color="auto" w:sz="6" w:space="0"/>
              <w:left w:val="single" w:color="auto" w:sz="6" w:space="0"/>
              <w:bottom w:val="single" w:color="auto" w:sz="6" w:space="0"/>
              <w:right w:val="single" w:color="auto" w:sz="6" w:space="0"/>
            </w:tcBorders>
          </w:tcPr>
          <w:p w:rsidR="56CF061C" w:rsidP="59E3C63B" w:rsidRDefault="56CF061C" w14:paraId="7E80F293" w14:textId="1B99935B">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9E3C63B">
              <w:rPr>
                <w:rFonts w:eastAsia="Helvetica" w:cs="Helvetica"/>
              </w:rPr>
              <w:t>Module Title</w:t>
            </w:r>
          </w:p>
        </w:tc>
        <w:tc>
          <w:tcPr>
            <w:tcW w:w="1717" w:type="dxa"/>
            <w:tcBorders>
              <w:top w:val="single" w:color="auto" w:sz="6" w:space="0"/>
              <w:left w:val="single" w:color="auto" w:sz="6" w:space="0"/>
              <w:bottom w:val="single" w:color="auto" w:sz="6" w:space="0"/>
              <w:right w:val="single" w:color="auto" w:sz="6" w:space="0"/>
            </w:tcBorders>
          </w:tcPr>
          <w:p w:rsidR="56CF061C" w:rsidP="59E3C63B" w:rsidRDefault="56CF061C" w14:paraId="3C724C59" w14:textId="02321175">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9E3C63B">
              <w:rPr>
                <w:rFonts w:eastAsia="Helvetica" w:cs="Helvetica"/>
              </w:rPr>
              <w:t>No. of credits</w:t>
            </w:r>
          </w:p>
        </w:tc>
        <w:tc>
          <w:tcPr>
            <w:tcW w:w="1425" w:type="dxa"/>
            <w:tcBorders>
              <w:top w:val="single" w:color="auto" w:sz="6" w:space="0"/>
              <w:left w:val="single" w:color="auto" w:sz="6" w:space="0"/>
              <w:bottom w:val="single" w:color="auto" w:sz="6" w:space="0"/>
              <w:right w:val="single" w:color="auto" w:sz="6" w:space="0"/>
            </w:tcBorders>
          </w:tcPr>
          <w:p w:rsidR="56CF061C" w:rsidP="59E3C63B" w:rsidRDefault="56CF061C" w14:paraId="3E0D5D45" w14:textId="748DA008">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9E3C63B">
              <w:rPr>
                <w:rFonts w:eastAsia="Helvetica" w:cs="Helvetica"/>
              </w:rPr>
              <w:t>Sem of delivery</w:t>
            </w:r>
          </w:p>
        </w:tc>
        <w:tc>
          <w:tcPr>
            <w:tcW w:w="1683" w:type="dxa"/>
            <w:tcBorders>
              <w:top w:val="single" w:color="auto" w:sz="6" w:space="0"/>
              <w:left w:val="single" w:color="auto" w:sz="6" w:space="0"/>
              <w:bottom w:val="single" w:color="auto" w:sz="6" w:space="0"/>
              <w:right w:val="single" w:color="auto" w:sz="6" w:space="0"/>
            </w:tcBorders>
          </w:tcPr>
          <w:p w:rsidR="56CF061C" w:rsidP="59E3C63B" w:rsidRDefault="56CF061C" w14:paraId="71553519" w14:textId="4103197F">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9E3C63B">
              <w:rPr>
                <w:rFonts w:eastAsia="Helvetica" w:cs="Helvetica"/>
              </w:rPr>
              <w:t xml:space="preserve">Module status </w:t>
            </w:r>
          </w:p>
        </w:tc>
      </w:tr>
      <w:tr w:rsidR="56CF061C" w:rsidTr="59E3C63B" w14:paraId="4F8A35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6" w:space="0"/>
              <w:left w:val="single" w:color="auto" w:sz="6" w:space="0"/>
              <w:bottom w:val="single" w:color="auto" w:sz="6" w:space="0"/>
              <w:right w:val="single" w:color="auto" w:sz="6" w:space="0"/>
            </w:tcBorders>
          </w:tcPr>
          <w:p w:rsidRPr="008F355E" w:rsidR="56CF061C" w:rsidP="59E3C63B" w:rsidRDefault="56CF061C" w14:paraId="1650BAC0" w14:textId="4A173A19">
            <w:pPr>
              <w:spacing w:line="259" w:lineRule="auto"/>
              <w:ind w:left="0" w:firstLine="0"/>
              <w:rPr>
                <w:rFonts w:eastAsia="Helvetica" w:cs="Helvetica"/>
              </w:rPr>
            </w:pPr>
            <w:r w:rsidRPr="008F355E">
              <w:rPr>
                <w:rFonts w:eastAsia="Helvetica" w:cs="Helvetica"/>
                <w:bCs w:val="0"/>
              </w:rPr>
              <w:t>TRE6050</w:t>
            </w:r>
          </w:p>
          <w:p w:rsidRPr="008F355E" w:rsidR="56CF061C" w:rsidP="59E3C63B" w:rsidRDefault="56CF061C" w14:paraId="29D48BA8" w14:textId="2CF297F1">
            <w:pPr>
              <w:spacing w:line="259" w:lineRule="auto"/>
              <w:ind w:left="0" w:firstLine="0"/>
              <w:rPr>
                <w:rFonts w:eastAsia="Helvetica" w:cs="Helvetica"/>
              </w:rPr>
            </w:pPr>
            <w:r w:rsidRPr="008F355E">
              <w:rPr>
                <w:rFonts w:eastAsia="Helvetica" w:cs="Helvetica"/>
                <w:bCs w:val="0"/>
              </w:rPr>
              <w:t>TRE6051</w:t>
            </w:r>
          </w:p>
        </w:tc>
        <w:tc>
          <w:tcPr>
            <w:tcW w:w="3815" w:type="dxa"/>
            <w:tcBorders>
              <w:top w:val="single" w:color="auto" w:sz="6" w:space="0"/>
              <w:left w:val="single" w:color="auto" w:sz="6" w:space="0"/>
              <w:bottom w:val="single" w:color="auto" w:sz="6" w:space="0"/>
              <w:right w:val="single" w:color="auto" w:sz="6" w:space="0"/>
            </w:tcBorders>
          </w:tcPr>
          <w:p w:rsidR="56CF061C" w:rsidP="59E3C63B" w:rsidRDefault="56CF061C" w14:paraId="1A16AA39" w14:textId="13B42BC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 xml:space="preserve">Dissertation </w:t>
            </w:r>
            <w:r w:rsidRPr="59E3C63B">
              <w:rPr>
                <w:rFonts w:eastAsia="Helvetica" w:cs="Helvetica"/>
                <w:b/>
                <w:bCs/>
              </w:rPr>
              <w:t xml:space="preserve">or </w:t>
            </w:r>
          </w:p>
          <w:p w:rsidR="56CF061C" w:rsidP="59E3C63B" w:rsidRDefault="56CF061C" w14:paraId="355EBEDF" w14:textId="606630FA">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Extended Essay</w:t>
            </w:r>
          </w:p>
        </w:tc>
        <w:tc>
          <w:tcPr>
            <w:tcW w:w="1717" w:type="dxa"/>
            <w:tcBorders>
              <w:top w:val="single" w:color="auto" w:sz="6" w:space="0"/>
              <w:left w:val="single" w:color="auto" w:sz="6" w:space="0"/>
              <w:bottom w:val="single" w:color="auto" w:sz="6" w:space="0"/>
              <w:right w:val="single" w:color="auto" w:sz="6" w:space="0"/>
            </w:tcBorders>
          </w:tcPr>
          <w:p w:rsidR="56CF061C" w:rsidP="59E3C63B" w:rsidRDefault="74A8F992" w14:paraId="3BFEEF51" w14:textId="11DC7D66">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40</w:t>
            </w:r>
          </w:p>
          <w:p w:rsidR="56CF061C" w:rsidP="59E3C63B" w:rsidRDefault="74A8F992" w14:paraId="63A862D2" w14:textId="0DE4A24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59E3C63B" w:rsidRDefault="56CF061C" w14:paraId="4B2D5330" w14:textId="34A2AD08">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1 and 2</w:t>
            </w:r>
          </w:p>
          <w:p w:rsidR="56CF061C" w:rsidP="59E3C63B" w:rsidRDefault="56CF061C" w14:paraId="6901A772" w14:textId="61D93133">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1 and 2</w:t>
            </w:r>
          </w:p>
        </w:tc>
        <w:tc>
          <w:tcPr>
            <w:tcW w:w="1683" w:type="dxa"/>
            <w:tcBorders>
              <w:top w:val="single" w:color="auto" w:sz="6" w:space="0"/>
              <w:left w:val="single" w:color="auto" w:sz="6" w:space="0"/>
              <w:bottom w:val="single" w:color="auto" w:sz="6" w:space="0"/>
              <w:right w:val="single" w:color="auto" w:sz="6" w:space="0"/>
            </w:tcBorders>
          </w:tcPr>
          <w:p w:rsidR="56CF061C" w:rsidP="59E3C63B" w:rsidRDefault="74A8F992" w14:paraId="1D73CA78" w14:textId="701418FB">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 xml:space="preserve">Core </w:t>
            </w:r>
          </w:p>
          <w:p w:rsidR="56CF061C" w:rsidP="59E3C63B" w:rsidRDefault="74A8F992" w14:paraId="4374A7AB" w14:textId="0339A18C">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Core</w:t>
            </w:r>
          </w:p>
        </w:tc>
      </w:tr>
      <w:tr w:rsidR="56CF061C" w:rsidTr="59E3C63B" w14:paraId="1B51F0A2" w14:textId="77777777">
        <w:tc>
          <w:tcPr>
            <w:cnfStyle w:val="001000000000" w:firstRow="0" w:lastRow="0" w:firstColumn="1" w:lastColumn="0" w:oddVBand="0" w:evenVBand="0" w:oddHBand="0" w:evenHBand="0" w:firstRowFirstColumn="0" w:firstRowLastColumn="0" w:lastRowFirstColumn="0" w:lastRowLastColumn="0"/>
            <w:tcW w:w="1560" w:type="dxa"/>
            <w:tcBorders>
              <w:top w:val="single" w:color="auto" w:sz="6" w:space="0"/>
              <w:left w:val="single" w:color="auto" w:sz="6" w:space="0"/>
              <w:bottom w:val="single" w:color="auto" w:sz="6" w:space="0"/>
              <w:right w:val="single" w:color="auto" w:sz="6" w:space="0"/>
            </w:tcBorders>
          </w:tcPr>
          <w:p w:rsidRPr="008F355E" w:rsidR="56CF061C" w:rsidP="59E3C63B" w:rsidRDefault="56CF061C" w14:paraId="1456699A" w14:textId="4A8E9137">
            <w:pPr>
              <w:spacing w:line="259" w:lineRule="auto"/>
              <w:ind w:left="0" w:firstLine="0"/>
              <w:rPr>
                <w:rFonts w:eastAsia="Helvetica" w:cs="Helvetica"/>
              </w:rPr>
            </w:pPr>
            <w:r w:rsidRPr="008F355E">
              <w:rPr>
                <w:rFonts w:eastAsia="Helvetica" w:cs="Helvetica"/>
                <w:bCs w:val="0"/>
              </w:rPr>
              <w:t>TRE6014</w:t>
            </w:r>
          </w:p>
        </w:tc>
        <w:tc>
          <w:tcPr>
            <w:tcW w:w="3815" w:type="dxa"/>
            <w:tcBorders>
              <w:top w:val="single" w:color="auto" w:sz="6" w:space="0"/>
              <w:left w:val="single" w:color="auto" w:sz="6" w:space="0"/>
              <w:bottom w:val="single" w:color="auto" w:sz="6" w:space="0"/>
              <w:right w:val="single" w:color="auto" w:sz="6" w:space="0"/>
            </w:tcBorders>
          </w:tcPr>
          <w:p w:rsidR="56CF061C" w:rsidP="59E3C63B" w:rsidRDefault="56CF061C" w14:paraId="2F518FC9" w14:textId="1C2909C8">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9E3C63B">
              <w:rPr>
                <w:rFonts w:eastAsia="Helvetica" w:cs="Helvetica"/>
              </w:rPr>
              <w:t>Christian Spirituality</w:t>
            </w:r>
          </w:p>
        </w:tc>
        <w:tc>
          <w:tcPr>
            <w:tcW w:w="1717" w:type="dxa"/>
            <w:tcBorders>
              <w:top w:val="single" w:color="auto" w:sz="6" w:space="0"/>
              <w:left w:val="single" w:color="auto" w:sz="6" w:space="0"/>
              <w:bottom w:val="single" w:color="auto" w:sz="6" w:space="0"/>
              <w:right w:val="single" w:color="auto" w:sz="6" w:space="0"/>
            </w:tcBorders>
          </w:tcPr>
          <w:p w:rsidR="56CF061C" w:rsidP="59E3C63B" w:rsidRDefault="74A8F992" w14:paraId="6C0B5A0F" w14:textId="1FA2713F">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9E3C63B">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59E3C63B" w:rsidRDefault="56CF061C" w14:paraId="1AE736E5" w14:textId="1468A5AA">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9E3C63B">
              <w:rPr>
                <w:rFonts w:eastAsia="Helvetica" w:cs="Helvetica"/>
              </w:rPr>
              <w:t>1</w:t>
            </w:r>
          </w:p>
        </w:tc>
        <w:tc>
          <w:tcPr>
            <w:tcW w:w="1683" w:type="dxa"/>
            <w:tcBorders>
              <w:top w:val="single" w:color="auto" w:sz="6" w:space="0"/>
              <w:left w:val="single" w:color="auto" w:sz="6" w:space="0"/>
              <w:bottom w:val="single" w:color="auto" w:sz="6" w:space="0"/>
              <w:right w:val="single" w:color="auto" w:sz="6" w:space="0"/>
            </w:tcBorders>
          </w:tcPr>
          <w:p w:rsidR="56CF061C" w:rsidP="59E3C63B" w:rsidRDefault="74A8F992" w14:paraId="3F9566F9" w14:textId="196E0F0D">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9E3C63B">
              <w:rPr>
                <w:rFonts w:eastAsia="Helvetica" w:cs="Helvetica"/>
              </w:rPr>
              <w:t>Core</w:t>
            </w:r>
          </w:p>
        </w:tc>
      </w:tr>
      <w:tr w:rsidR="56CF061C" w:rsidTr="59E3C63B" w14:paraId="38AA7B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color="auto" w:sz="6" w:space="0"/>
              <w:left w:val="single" w:color="auto" w:sz="6" w:space="0"/>
              <w:bottom w:val="single" w:color="auto" w:sz="6" w:space="0"/>
              <w:right w:val="single" w:color="auto" w:sz="6" w:space="0"/>
            </w:tcBorders>
          </w:tcPr>
          <w:p w:rsidRPr="008F355E" w:rsidR="56CF061C" w:rsidP="59E3C63B" w:rsidRDefault="56CF061C" w14:paraId="343382A2" w14:textId="339A29C6">
            <w:pPr>
              <w:spacing w:line="259" w:lineRule="auto"/>
              <w:ind w:left="0" w:firstLine="0"/>
              <w:rPr>
                <w:rFonts w:eastAsia="Helvetica" w:cs="Helvetica"/>
              </w:rPr>
            </w:pPr>
            <w:r w:rsidRPr="008F355E">
              <w:rPr>
                <w:rFonts w:eastAsia="Helvetica" w:cs="Helvetica"/>
                <w:bCs w:val="0"/>
              </w:rPr>
              <w:t>TRE6033</w:t>
            </w:r>
          </w:p>
        </w:tc>
        <w:tc>
          <w:tcPr>
            <w:tcW w:w="3815" w:type="dxa"/>
            <w:tcBorders>
              <w:top w:val="single" w:color="auto" w:sz="6" w:space="0"/>
              <w:left w:val="single" w:color="auto" w:sz="6" w:space="0"/>
              <w:bottom w:val="single" w:color="auto" w:sz="6" w:space="0"/>
              <w:right w:val="single" w:color="auto" w:sz="6" w:space="0"/>
            </w:tcBorders>
          </w:tcPr>
          <w:p w:rsidR="56CF061C" w:rsidP="59E3C63B" w:rsidRDefault="56CF061C" w14:paraId="58E617C7" w14:textId="0657655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Bioethics II</w:t>
            </w:r>
          </w:p>
        </w:tc>
        <w:tc>
          <w:tcPr>
            <w:tcW w:w="1717" w:type="dxa"/>
            <w:tcBorders>
              <w:top w:val="single" w:color="auto" w:sz="6" w:space="0"/>
              <w:left w:val="single" w:color="auto" w:sz="6" w:space="0"/>
              <w:bottom w:val="single" w:color="auto" w:sz="6" w:space="0"/>
              <w:right w:val="single" w:color="auto" w:sz="6" w:space="0"/>
            </w:tcBorders>
          </w:tcPr>
          <w:p w:rsidR="56CF061C" w:rsidP="59E3C63B" w:rsidRDefault="74A8F992" w14:paraId="3530C083" w14:textId="4A294861">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59E3C63B" w:rsidRDefault="56CF061C" w14:paraId="2CEF8EE3" w14:textId="26645EF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2</w:t>
            </w:r>
          </w:p>
        </w:tc>
        <w:tc>
          <w:tcPr>
            <w:tcW w:w="1683" w:type="dxa"/>
            <w:tcBorders>
              <w:top w:val="single" w:color="auto" w:sz="6" w:space="0"/>
              <w:left w:val="single" w:color="auto" w:sz="6" w:space="0"/>
              <w:bottom w:val="single" w:color="auto" w:sz="6" w:space="0"/>
              <w:right w:val="single" w:color="auto" w:sz="6" w:space="0"/>
            </w:tcBorders>
          </w:tcPr>
          <w:p w:rsidR="56CF061C" w:rsidP="59E3C63B" w:rsidRDefault="74A8F992" w14:paraId="23238FD0" w14:textId="10C85942">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 xml:space="preserve">Core </w:t>
            </w:r>
          </w:p>
        </w:tc>
      </w:tr>
    </w:tbl>
    <w:p w:rsidR="6A51617D" w:rsidP="56CF061C" w:rsidRDefault="6A51617D" w14:paraId="2BA441B2" w14:textId="10D4CBD9">
      <w:pPr>
        <w:ind w:left="349"/>
        <w:jc w:val="both"/>
        <w:rPr>
          <w:rFonts w:eastAsia="Helvetica" w:cs="Helvetica"/>
          <w:color w:val="000000" w:themeColor="text1"/>
          <w:lang w:val="en-US"/>
        </w:rPr>
      </w:pPr>
    </w:p>
    <w:tbl>
      <w:tblPr>
        <w:tblStyle w:val="PlainTable4"/>
        <w:tblW w:w="0" w:type="auto"/>
        <w:tblInd w:w="420" w:type="dxa"/>
        <w:tblLayout w:type="fixed"/>
        <w:tblLook w:val="04A0" w:firstRow="1" w:lastRow="0" w:firstColumn="1" w:lastColumn="0" w:noHBand="0" w:noVBand="1"/>
      </w:tblPr>
      <w:tblGrid>
        <w:gridCol w:w="1635"/>
        <w:gridCol w:w="3673"/>
        <w:gridCol w:w="1840"/>
        <w:gridCol w:w="1515"/>
        <w:gridCol w:w="1537"/>
      </w:tblGrid>
      <w:tr w:rsidR="56CF061C" w:rsidTr="59E3C63B" w14:paraId="46769BAD"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35" w:type="dxa"/>
            <w:tcBorders>
              <w:top w:val="single" w:color="auto" w:sz="6" w:space="0"/>
              <w:left w:val="single" w:color="auto" w:sz="6" w:space="0"/>
              <w:bottom w:val="single" w:color="auto" w:sz="6" w:space="0"/>
              <w:right w:val="single" w:color="auto" w:sz="6" w:space="0"/>
            </w:tcBorders>
          </w:tcPr>
          <w:p w:rsidR="56CF061C" w:rsidP="56CF061C" w:rsidRDefault="56CF061C" w14:paraId="5E877C4F" w14:textId="72F69A23">
            <w:pPr>
              <w:spacing w:line="259" w:lineRule="auto"/>
              <w:ind w:left="0" w:firstLine="0"/>
              <w:rPr>
                <w:rFonts w:eastAsia="Helvetica" w:cs="Helvetica"/>
              </w:rPr>
            </w:pPr>
            <w:r w:rsidRPr="56CF061C">
              <w:rPr>
                <w:rFonts w:eastAsia="Helvetica" w:cs="Helvetica"/>
              </w:rPr>
              <w:t>Module code</w:t>
            </w:r>
          </w:p>
        </w:tc>
        <w:tc>
          <w:tcPr>
            <w:tcW w:w="3673" w:type="dxa"/>
            <w:tcBorders>
              <w:top w:val="single" w:color="auto" w:sz="6" w:space="0"/>
              <w:left w:val="single" w:color="auto" w:sz="6" w:space="0"/>
              <w:bottom w:val="single" w:color="auto" w:sz="6" w:space="0"/>
              <w:right w:val="single" w:color="auto" w:sz="6" w:space="0"/>
            </w:tcBorders>
          </w:tcPr>
          <w:p w:rsidR="56CF061C" w:rsidP="56CF061C" w:rsidRDefault="56CF061C" w14:paraId="66652A81" w14:textId="123D4752">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6CF061C">
              <w:rPr>
                <w:rFonts w:eastAsia="Helvetica" w:cs="Helvetica"/>
              </w:rPr>
              <w:t>Module Title</w:t>
            </w:r>
          </w:p>
        </w:tc>
        <w:tc>
          <w:tcPr>
            <w:tcW w:w="1840" w:type="dxa"/>
            <w:tcBorders>
              <w:top w:val="single" w:color="auto" w:sz="6" w:space="0"/>
              <w:left w:val="single" w:color="auto" w:sz="6" w:space="0"/>
              <w:bottom w:val="single" w:color="auto" w:sz="6" w:space="0"/>
              <w:right w:val="single" w:color="auto" w:sz="6" w:space="0"/>
            </w:tcBorders>
          </w:tcPr>
          <w:p w:rsidR="56CF061C" w:rsidP="56CF061C" w:rsidRDefault="56CF061C" w14:paraId="38CD8484" w14:textId="0BC0235A">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6CF061C">
              <w:rPr>
                <w:rFonts w:eastAsia="Helvetica" w:cs="Helvetica"/>
              </w:rPr>
              <w:t>No. of credits</w:t>
            </w:r>
          </w:p>
        </w:tc>
        <w:tc>
          <w:tcPr>
            <w:tcW w:w="1515" w:type="dxa"/>
            <w:tcBorders>
              <w:top w:val="single" w:color="auto" w:sz="6" w:space="0"/>
              <w:left w:val="single" w:color="auto" w:sz="6" w:space="0"/>
              <w:bottom w:val="single" w:color="auto" w:sz="6" w:space="0"/>
              <w:right w:val="single" w:color="auto" w:sz="6" w:space="0"/>
            </w:tcBorders>
          </w:tcPr>
          <w:p w:rsidR="56CF061C" w:rsidP="56CF061C" w:rsidRDefault="56CF061C" w14:paraId="0196E54E" w14:textId="65EA99BE">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6CF061C">
              <w:rPr>
                <w:rFonts w:eastAsia="Helvetica" w:cs="Helvetica"/>
              </w:rPr>
              <w:t>Sem of delivery</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11629F79" w14:textId="4A570746">
            <w:pPr>
              <w:spacing w:line="259" w:lineRule="auto"/>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6CF061C">
              <w:rPr>
                <w:rFonts w:eastAsia="Helvetica" w:cs="Helvetica"/>
              </w:rPr>
              <w:t xml:space="preserve">Module status </w:t>
            </w:r>
          </w:p>
        </w:tc>
      </w:tr>
      <w:tr w:rsidR="56CF061C" w:rsidTr="59E3C63B" w14:paraId="6A2AC2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4209D9BE" w14:textId="73C7E802">
            <w:pPr>
              <w:spacing w:line="259" w:lineRule="auto"/>
              <w:ind w:left="0" w:firstLine="0"/>
              <w:jc w:val="both"/>
              <w:rPr>
                <w:rFonts w:eastAsia="Helvetica" w:cs="Helvetica"/>
              </w:rPr>
            </w:pPr>
            <w:r w:rsidRPr="008F355E">
              <w:rPr>
                <w:rFonts w:eastAsia="Helvetica" w:cs="Helvetica"/>
                <w:bCs w:val="0"/>
              </w:rPr>
              <w:t>THS6010</w:t>
            </w:r>
          </w:p>
        </w:tc>
        <w:tc>
          <w:tcPr>
            <w:tcW w:w="3673" w:type="dxa"/>
            <w:tcBorders>
              <w:top w:val="single" w:color="auto" w:sz="6" w:space="0"/>
              <w:left w:val="single" w:color="auto" w:sz="6" w:space="0"/>
              <w:bottom w:val="single" w:color="auto" w:sz="6" w:space="0"/>
              <w:right w:val="single" w:color="auto" w:sz="6" w:space="0"/>
            </w:tcBorders>
          </w:tcPr>
          <w:p w:rsidR="56CF061C" w:rsidP="52835F52" w:rsidRDefault="56CF061C" w14:paraId="293E31B8" w14:textId="68362432">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2835F52">
              <w:rPr>
                <w:rFonts w:eastAsia="Helvetica" w:cs="Helvetica"/>
              </w:rPr>
              <w:t xml:space="preserve">Ecclesiology and Mariology </w:t>
            </w:r>
          </w:p>
        </w:tc>
        <w:tc>
          <w:tcPr>
            <w:tcW w:w="1840" w:type="dxa"/>
            <w:tcBorders>
              <w:top w:val="single" w:color="auto" w:sz="6" w:space="0"/>
              <w:left w:val="single" w:color="auto" w:sz="6" w:space="0"/>
              <w:bottom w:val="single" w:color="auto" w:sz="6" w:space="0"/>
              <w:right w:val="single" w:color="auto" w:sz="6" w:space="0"/>
            </w:tcBorders>
          </w:tcPr>
          <w:p w:rsidR="56CF061C" w:rsidP="09E9A0F9" w:rsidRDefault="74A8F992" w14:paraId="45E671EB" w14:textId="728BA6BD">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20</w:t>
            </w:r>
          </w:p>
        </w:tc>
        <w:tc>
          <w:tcPr>
            <w:tcW w:w="1515" w:type="dxa"/>
            <w:tcBorders>
              <w:top w:val="single" w:color="auto" w:sz="6" w:space="0"/>
              <w:left w:val="single" w:color="auto" w:sz="6" w:space="0"/>
              <w:bottom w:val="single" w:color="auto" w:sz="6" w:space="0"/>
              <w:right w:val="single" w:color="auto" w:sz="6" w:space="0"/>
            </w:tcBorders>
          </w:tcPr>
          <w:p w:rsidR="56CF061C" w:rsidP="59E3C63B" w:rsidRDefault="56CF061C" w14:paraId="4FDB9CB1" w14:textId="6D96A728">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59E3C63B">
              <w:rPr>
                <w:rFonts w:eastAsia="Helvetica" w:cs="Helvetica"/>
              </w:rPr>
              <w:t>1</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33740DA5" w14:textId="13A54BBC">
            <w:pPr>
              <w:spacing w:line="259" w:lineRule="auto"/>
              <w:cnfStyle w:val="000000100000" w:firstRow="0" w:lastRow="0" w:firstColumn="0" w:lastColumn="0" w:oddVBand="0" w:evenVBand="0" w:oddHBand="1" w:evenHBand="0" w:firstRowFirstColumn="0" w:firstRowLastColumn="0" w:lastRowFirstColumn="0" w:lastRowLastColumn="0"/>
              <w:rPr>
                <w:rFonts w:eastAsia="Helvetica" w:cs="Helvetica"/>
              </w:rPr>
            </w:pPr>
            <w:r w:rsidRPr="56CF061C">
              <w:rPr>
                <w:rFonts w:eastAsia="Helvetica" w:cs="Helvetica"/>
              </w:rPr>
              <w:t>Core option</w:t>
            </w:r>
          </w:p>
        </w:tc>
      </w:tr>
      <w:tr w:rsidR="56CF061C" w:rsidTr="59E3C63B" w14:paraId="18141269" w14:textId="77777777">
        <w:tc>
          <w:tcPr>
            <w:cnfStyle w:val="001000000000" w:firstRow="0" w:lastRow="0" w:firstColumn="1" w:lastColumn="0" w:oddVBand="0" w:evenVBand="0" w:oddHBand="0" w:evenHBand="0" w:firstRowFirstColumn="0" w:firstRowLastColumn="0" w:lastRowFirstColumn="0" w:lastRowLastColumn="0"/>
            <w:tcW w:w="163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1323C837" w14:textId="0B2346A6">
            <w:pPr>
              <w:spacing w:line="259" w:lineRule="auto"/>
              <w:ind w:left="0" w:firstLine="0"/>
              <w:jc w:val="both"/>
              <w:rPr>
                <w:rFonts w:eastAsia="Helvetica" w:cs="Helvetica"/>
              </w:rPr>
            </w:pPr>
            <w:r w:rsidRPr="008F355E">
              <w:rPr>
                <w:rFonts w:eastAsia="Helvetica" w:cs="Helvetica"/>
                <w:bCs w:val="0"/>
              </w:rPr>
              <w:t>THS6011</w:t>
            </w:r>
          </w:p>
        </w:tc>
        <w:tc>
          <w:tcPr>
            <w:tcW w:w="3673" w:type="dxa"/>
            <w:tcBorders>
              <w:top w:val="single" w:color="auto" w:sz="6" w:space="0"/>
              <w:left w:val="single" w:color="auto" w:sz="6" w:space="0"/>
              <w:bottom w:val="single" w:color="auto" w:sz="6" w:space="0"/>
              <w:right w:val="single" w:color="auto" w:sz="6" w:space="0"/>
            </w:tcBorders>
          </w:tcPr>
          <w:p w:rsidR="56CF061C" w:rsidP="52835F52" w:rsidRDefault="56CF061C" w14:paraId="66AD4BDD" w14:textId="41EA039F">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2835F52">
              <w:rPr>
                <w:rFonts w:eastAsia="Helvetica" w:cs="Helvetica"/>
              </w:rPr>
              <w:t>Ecumenism and Interfaith</w:t>
            </w:r>
          </w:p>
        </w:tc>
        <w:tc>
          <w:tcPr>
            <w:tcW w:w="1840" w:type="dxa"/>
            <w:tcBorders>
              <w:top w:val="single" w:color="auto" w:sz="6" w:space="0"/>
              <w:left w:val="single" w:color="auto" w:sz="6" w:space="0"/>
              <w:bottom w:val="single" w:color="auto" w:sz="6" w:space="0"/>
              <w:right w:val="single" w:color="auto" w:sz="6" w:space="0"/>
            </w:tcBorders>
          </w:tcPr>
          <w:p w:rsidR="56CF061C" w:rsidP="09E9A0F9" w:rsidRDefault="74A8F992" w14:paraId="7A3F8D1B" w14:textId="309E79DD">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20</w:t>
            </w:r>
          </w:p>
        </w:tc>
        <w:tc>
          <w:tcPr>
            <w:tcW w:w="1515" w:type="dxa"/>
            <w:tcBorders>
              <w:top w:val="single" w:color="auto" w:sz="6" w:space="0"/>
              <w:left w:val="single" w:color="auto" w:sz="6" w:space="0"/>
              <w:bottom w:val="single" w:color="auto" w:sz="6" w:space="0"/>
              <w:right w:val="single" w:color="auto" w:sz="6" w:space="0"/>
            </w:tcBorders>
          </w:tcPr>
          <w:p w:rsidR="56CF061C" w:rsidP="59E3C63B" w:rsidRDefault="56CF061C" w14:paraId="3F2A46A0" w14:textId="1996A15C">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59E3C63B">
              <w:rPr>
                <w:rFonts w:eastAsia="Helvetica" w:cs="Helvetica"/>
              </w:rPr>
              <w:t>2</w:t>
            </w:r>
          </w:p>
        </w:tc>
        <w:tc>
          <w:tcPr>
            <w:tcW w:w="1537" w:type="dxa"/>
            <w:tcBorders>
              <w:top w:val="single" w:color="auto" w:sz="6" w:space="0"/>
              <w:left w:val="single" w:color="auto" w:sz="6" w:space="0"/>
              <w:bottom w:val="single" w:color="auto" w:sz="6" w:space="0"/>
              <w:right w:val="single" w:color="auto" w:sz="6" w:space="0"/>
            </w:tcBorders>
          </w:tcPr>
          <w:p w:rsidR="56CF061C" w:rsidP="56CF061C" w:rsidRDefault="56CF061C" w14:paraId="50C20F61" w14:textId="0C4105C7">
            <w:pPr>
              <w:spacing w:line="259" w:lineRule="auto"/>
              <w:cnfStyle w:val="000000000000" w:firstRow="0" w:lastRow="0" w:firstColumn="0" w:lastColumn="0" w:oddVBand="0" w:evenVBand="0" w:oddHBand="0" w:evenHBand="0" w:firstRowFirstColumn="0" w:firstRowLastColumn="0" w:lastRowFirstColumn="0" w:lastRowLastColumn="0"/>
              <w:rPr>
                <w:rFonts w:eastAsia="Helvetica" w:cs="Helvetica"/>
              </w:rPr>
            </w:pPr>
            <w:r w:rsidRPr="56CF061C">
              <w:rPr>
                <w:rFonts w:eastAsia="Helvetica" w:cs="Helvetica"/>
              </w:rPr>
              <w:t xml:space="preserve">Core option </w:t>
            </w:r>
          </w:p>
        </w:tc>
      </w:tr>
    </w:tbl>
    <w:p w:rsidR="6A51617D" w:rsidP="09E9A0F9" w:rsidRDefault="6A51617D" w14:paraId="4C7B6FD8" w14:textId="2EDA907D">
      <w:pPr>
        <w:ind w:left="338" w:firstLine="0"/>
        <w:jc w:val="both"/>
        <w:rPr>
          <w:rFonts w:eastAsia="Helvetica" w:cs="Helvetica"/>
          <w:color w:val="000000" w:themeColor="text1"/>
          <w:lang w:val="en-US"/>
        </w:rPr>
      </w:pPr>
    </w:p>
    <w:p w:rsidR="6A51617D" w:rsidP="09E9A0F9" w:rsidRDefault="74A8F992" w14:paraId="69F51A97" w14:textId="79B48E4E">
      <w:pPr>
        <w:jc w:val="both"/>
        <w:rPr>
          <w:rFonts w:eastAsia="Helvetica" w:cs="Helvetica"/>
          <w:color w:val="000000" w:themeColor="text1"/>
        </w:rPr>
      </w:pPr>
      <w:r w:rsidRPr="09E9A0F9">
        <w:rPr>
          <w:rFonts w:eastAsia="Helvetica" w:cs="Helvetica"/>
          <w:color w:val="000000" w:themeColor="text1"/>
        </w:rPr>
        <w:t>Students are also encouraged to select credits from the following non-Theology modules to make up 120 credits based on the above level 6 module selections</w:t>
      </w:r>
      <w:r w:rsidR="008F355E">
        <w:rPr>
          <w:rFonts w:eastAsia="Helvetica" w:cs="Helvetica"/>
          <w:color w:val="000000" w:themeColor="text1"/>
        </w:rPr>
        <w:t>.</w:t>
      </w:r>
      <w:r w:rsidRPr="008F355E" w:rsidR="008F355E">
        <w:t xml:space="preserve"> </w:t>
      </w:r>
      <w:r w:rsidRPr="008F355E" w:rsidR="008F355E">
        <w:rPr>
          <w:rFonts w:eastAsia="Helvetica" w:cs="Helvetica"/>
          <w:color w:val="000000" w:themeColor="text1"/>
        </w:rPr>
        <w:t>Students who have studied SMU5002 may not select SMU6000</w:t>
      </w:r>
      <w:r w:rsidR="008F355E">
        <w:rPr>
          <w:rFonts w:eastAsia="Helvetica" w:cs="Helvetica"/>
          <w:color w:val="000000" w:themeColor="text1"/>
        </w:rPr>
        <w:t xml:space="preserve">. </w:t>
      </w:r>
    </w:p>
    <w:tbl>
      <w:tblPr>
        <w:tblStyle w:val="PlainTable4"/>
        <w:tblW w:w="10200" w:type="dxa"/>
        <w:tblInd w:w="420" w:type="dxa"/>
        <w:tblLayout w:type="fixed"/>
        <w:tblLook w:val="04A0" w:firstRow="1" w:lastRow="0" w:firstColumn="1" w:lastColumn="0" w:noHBand="0" w:noVBand="1"/>
      </w:tblPr>
      <w:tblGrid>
        <w:gridCol w:w="1605"/>
        <w:gridCol w:w="3759"/>
        <w:gridCol w:w="1750"/>
        <w:gridCol w:w="1425"/>
        <w:gridCol w:w="1661"/>
      </w:tblGrid>
      <w:tr w:rsidR="56CF061C" w:rsidTr="008F355E" w14:paraId="258FE433"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56CF061C" w:rsidP="56CF061C" w:rsidRDefault="56CF061C" w14:paraId="3F1E6671" w14:textId="23A4B11C">
            <w:pPr>
              <w:spacing w:line="259" w:lineRule="auto"/>
              <w:ind w:left="0" w:firstLine="0"/>
              <w:rPr>
                <w:rFonts w:eastAsia="Helvetica" w:cs="Helvetica"/>
              </w:rPr>
            </w:pPr>
            <w:r w:rsidRPr="56CF061C">
              <w:rPr>
                <w:rFonts w:eastAsia="Helvetica" w:cs="Helvetica"/>
              </w:rPr>
              <w:t>Module code</w:t>
            </w:r>
          </w:p>
        </w:tc>
        <w:tc>
          <w:tcPr>
            <w:tcW w:w="3759" w:type="dxa"/>
            <w:tcBorders>
              <w:top w:val="single" w:color="auto" w:sz="6" w:space="0"/>
              <w:left w:val="single" w:color="auto" w:sz="6" w:space="0"/>
              <w:bottom w:val="single" w:color="auto" w:sz="6" w:space="0"/>
              <w:right w:val="single" w:color="auto" w:sz="6" w:space="0"/>
            </w:tcBorders>
          </w:tcPr>
          <w:p w:rsidR="56CF061C" w:rsidP="52835F52" w:rsidRDefault="56CF061C" w14:paraId="4D2757D9" w14:textId="4370C4FB">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2835F52">
              <w:rPr>
                <w:rFonts w:eastAsia="Helvetica" w:cs="Helvetica"/>
              </w:rPr>
              <w:t>Module Title</w:t>
            </w:r>
          </w:p>
        </w:tc>
        <w:tc>
          <w:tcPr>
            <w:tcW w:w="1750" w:type="dxa"/>
            <w:tcBorders>
              <w:top w:val="single" w:color="auto" w:sz="6" w:space="0"/>
              <w:left w:val="single" w:color="auto" w:sz="6" w:space="0"/>
              <w:bottom w:val="single" w:color="auto" w:sz="6" w:space="0"/>
              <w:right w:val="single" w:color="auto" w:sz="6" w:space="0"/>
            </w:tcBorders>
          </w:tcPr>
          <w:p w:rsidR="56CF061C" w:rsidP="52835F52" w:rsidRDefault="56CF061C" w14:paraId="291FC28C" w14:textId="33A9FCB8">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52835F52">
              <w:rPr>
                <w:rFonts w:eastAsia="Helvetica" w:cs="Helvetica"/>
              </w:rPr>
              <w:t>No. of credits</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6C56A59B" w14:textId="47FAF3EC">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09E9A0F9">
              <w:rPr>
                <w:rFonts w:eastAsia="Helvetica" w:cs="Helvetica"/>
              </w:rPr>
              <w:t>Sem of delivery</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5470C32D" w14:textId="51D81EAC">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eastAsia="Helvetica" w:cs="Helvetica"/>
                <w:b w:val="0"/>
                <w:bCs w:val="0"/>
              </w:rPr>
            </w:pPr>
            <w:r w:rsidRPr="09E9A0F9">
              <w:rPr>
                <w:rFonts w:eastAsia="Helvetica" w:cs="Helvetica"/>
              </w:rPr>
              <w:t xml:space="preserve">Module status </w:t>
            </w:r>
          </w:p>
        </w:tc>
      </w:tr>
      <w:tr w:rsidR="56CF061C" w:rsidTr="008F355E" w14:paraId="0525F5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295A307A" w14:textId="6C571DC1">
            <w:pPr>
              <w:spacing w:line="259" w:lineRule="auto"/>
              <w:ind w:left="0" w:firstLine="0"/>
              <w:jc w:val="both"/>
              <w:rPr>
                <w:rFonts w:eastAsia="Helvetica" w:cs="Helvetica"/>
              </w:rPr>
            </w:pPr>
            <w:r w:rsidRPr="008F355E">
              <w:rPr>
                <w:rFonts w:eastAsia="Helvetica" w:cs="Helvetica"/>
                <w:bCs w:val="0"/>
              </w:rPr>
              <w:t>HST6017</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5968810F" w14:textId="6E6EB7FD">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Renaissance Kingship</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3C30085B" w14:textId="7485419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449EB6A4" w14:textId="13556BC1">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1</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13FE267A" w14:textId="27B7CE5D">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Option</w:t>
            </w:r>
          </w:p>
        </w:tc>
      </w:tr>
      <w:tr w:rsidR="56CF061C" w:rsidTr="008F355E" w14:paraId="67393A8F" w14:textId="77777777">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0E4D5684" w14:textId="1FF0D8E7">
            <w:pPr>
              <w:spacing w:line="259" w:lineRule="auto"/>
              <w:ind w:left="0" w:firstLine="0"/>
              <w:jc w:val="both"/>
              <w:rPr>
                <w:rFonts w:eastAsia="Helvetica" w:cs="Helvetica"/>
              </w:rPr>
            </w:pPr>
            <w:r w:rsidRPr="008F355E">
              <w:rPr>
                <w:rFonts w:eastAsia="Helvetica" w:cs="Helvetica"/>
                <w:bCs w:val="0"/>
              </w:rPr>
              <w:t>ENG6044</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0E0A3602" w14:textId="6586A20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Literature and the Unconscious</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5D54B578" w14:textId="7AABFE63">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5402D8FD" w14:textId="5C5CDD48">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13932F55" w14:textId="6EDE67DC">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Option</w:t>
            </w:r>
          </w:p>
        </w:tc>
      </w:tr>
      <w:tr w:rsidR="56CF061C" w:rsidTr="008F355E" w14:paraId="0C7C5A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64AD3294" w14:textId="2FB4B870">
            <w:pPr>
              <w:spacing w:line="259" w:lineRule="auto"/>
              <w:ind w:left="0" w:firstLine="0"/>
              <w:jc w:val="both"/>
              <w:rPr>
                <w:rFonts w:eastAsia="Helvetica" w:cs="Helvetica"/>
              </w:rPr>
            </w:pPr>
            <w:r w:rsidRPr="008F355E">
              <w:rPr>
                <w:rFonts w:eastAsia="Helvetica" w:cs="Helvetica"/>
                <w:bCs w:val="0"/>
              </w:rPr>
              <w:lastRenderedPageBreak/>
              <w:t>WPL6010</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6467E9D1" w14:textId="456C93F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Managing in the Workplace</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2621D079" w14:textId="713CA34E">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40BF6D98" w14:textId="739437A1">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2</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0BD7CF9B" w14:textId="01DD8EA1">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Option</w:t>
            </w:r>
          </w:p>
        </w:tc>
      </w:tr>
      <w:tr w:rsidR="56CF061C" w:rsidTr="008F355E" w14:paraId="23185D91" w14:textId="77777777">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6CF061C" w:rsidRDefault="56CF061C" w14:paraId="35B2FF53" w14:textId="5BF2BE61">
            <w:pPr>
              <w:spacing w:line="259" w:lineRule="auto"/>
              <w:ind w:left="0" w:firstLine="0"/>
              <w:jc w:val="both"/>
              <w:rPr>
                <w:rFonts w:eastAsia="Helvetica" w:cs="Helvetica"/>
              </w:rPr>
            </w:pPr>
            <w:r w:rsidRPr="008F355E">
              <w:rPr>
                <w:rFonts w:eastAsia="Helvetica" w:cs="Helvetica"/>
                <w:bCs w:val="0"/>
              </w:rPr>
              <w:t>WPL6020</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2817EBC0" w14:textId="098854FA">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The Enterprising Workplace</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09D14F62" w14:textId="0787C6B7">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78445B03" w14:textId="6A304821">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1</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6D83712F" w14:textId="3D0BCE93">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Option</w:t>
            </w:r>
          </w:p>
        </w:tc>
      </w:tr>
      <w:tr w:rsidR="56CF061C" w:rsidTr="008F355E" w14:paraId="1BF3EA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9E3C63B" w:rsidRDefault="56CF061C" w14:paraId="611B292D" w14:textId="7F566B58">
            <w:pPr>
              <w:spacing w:line="259" w:lineRule="auto"/>
              <w:ind w:left="0" w:firstLine="0"/>
              <w:jc w:val="both"/>
              <w:rPr>
                <w:rFonts w:eastAsia="Helvetica" w:cs="Helvetica"/>
              </w:rPr>
            </w:pPr>
            <w:r w:rsidRPr="008F355E">
              <w:rPr>
                <w:rFonts w:eastAsia="Helvetica" w:cs="Helvetica"/>
                <w:bCs w:val="0"/>
              </w:rPr>
              <w:t>EDS6003</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6E8F12FA" w14:textId="3454087E">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International Perspectives in Education</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3FF812D7" w14:textId="3465701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0DEE1CEF" w14:textId="2644D017">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1</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24832743" w14:textId="1D1FD064">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9E9A0F9">
              <w:rPr>
                <w:rFonts w:eastAsia="Helvetica" w:cs="Helvetica"/>
              </w:rPr>
              <w:t>Option</w:t>
            </w:r>
          </w:p>
        </w:tc>
      </w:tr>
      <w:tr w:rsidR="56CF061C" w:rsidTr="008F355E" w14:paraId="72056695" w14:textId="77777777">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56CF061C" w:rsidP="59E3C63B" w:rsidRDefault="56CF061C" w14:paraId="2A37CC0D" w14:textId="0392D42A">
            <w:pPr>
              <w:spacing w:line="259" w:lineRule="auto"/>
              <w:ind w:left="0" w:firstLine="0"/>
              <w:jc w:val="both"/>
              <w:rPr>
                <w:rFonts w:eastAsia="Helvetica" w:cs="Helvetica"/>
              </w:rPr>
            </w:pPr>
            <w:r w:rsidRPr="008F355E">
              <w:rPr>
                <w:rFonts w:eastAsia="Helvetica" w:cs="Helvetica"/>
                <w:bCs w:val="0"/>
              </w:rPr>
              <w:t>EDS6005</w:t>
            </w:r>
          </w:p>
        </w:tc>
        <w:tc>
          <w:tcPr>
            <w:tcW w:w="3759" w:type="dxa"/>
            <w:tcBorders>
              <w:top w:val="single" w:color="auto" w:sz="6" w:space="0"/>
              <w:left w:val="single" w:color="auto" w:sz="6" w:space="0"/>
              <w:bottom w:val="single" w:color="auto" w:sz="6" w:space="0"/>
              <w:right w:val="single" w:color="auto" w:sz="6" w:space="0"/>
            </w:tcBorders>
          </w:tcPr>
          <w:p w:rsidR="56CF061C" w:rsidP="09E9A0F9" w:rsidRDefault="74A8F992" w14:paraId="689AB3B4" w14:textId="66A659FB">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Education in Popular Culture</w:t>
            </w:r>
          </w:p>
        </w:tc>
        <w:tc>
          <w:tcPr>
            <w:tcW w:w="1750" w:type="dxa"/>
            <w:tcBorders>
              <w:top w:val="single" w:color="auto" w:sz="6" w:space="0"/>
              <w:left w:val="single" w:color="auto" w:sz="6" w:space="0"/>
              <w:bottom w:val="single" w:color="auto" w:sz="6" w:space="0"/>
              <w:right w:val="single" w:color="auto" w:sz="6" w:space="0"/>
            </w:tcBorders>
          </w:tcPr>
          <w:p w:rsidR="56CF061C" w:rsidP="09E9A0F9" w:rsidRDefault="74A8F992" w14:paraId="70A00665" w14:textId="711A73E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20</w:t>
            </w:r>
          </w:p>
        </w:tc>
        <w:tc>
          <w:tcPr>
            <w:tcW w:w="1425" w:type="dxa"/>
            <w:tcBorders>
              <w:top w:val="single" w:color="auto" w:sz="6" w:space="0"/>
              <w:left w:val="single" w:color="auto" w:sz="6" w:space="0"/>
              <w:bottom w:val="single" w:color="auto" w:sz="6" w:space="0"/>
              <w:right w:val="single" w:color="auto" w:sz="6" w:space="0"/>
            </w:tcBorders>
          </w:tcPr>
          <w:p w:rsidR="56CF061C" w:rsidP="09E9A0F9" w:rsidRDefault="74A8F992" w14:paraId="75ECD43E" w14:textId="2E401CBA">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2</w:t>
            </w:r>
          </w:p>
        </w:tc>
        <w:tc>
          <w:tcPr>
            <w:tcW w:w="1661" w:type="dxa"/>
            <w:tcBorders>
              <w:top w:val="single" w:color="auto" w:sz="6" w:space="0"/>
              <w:left w:val="single" w:color="auto" w:sz="6" w:space="0"/>
              <w:bottom w:val="single" w:color="auto" w:sz="6" w:space="0"/>
              <w:right w:val="single" w:color="auto" w:sz="6" w:space="0"/>
            </w:tcBorders>
          </w:tcPr>
          <w:p w:rsidR="56CF061C" w:rsidP="09E9A0F9" w:rsidRDefault="74A8F992" w14:paraId="0CA1E84E" w14:textId="34E81541">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eastAsia="Helvetica" w:cs="Helvetica"/>
              </w:rPr>
            </w:pPr>
            <w:r w:rsidRPr="09E9A0F9">
              <w:rPr>
                <w:rFonts w:eastAsia="Helvetica" w:cs="Helvetica"/>
              </w:rPr>
              <w:t>Option</w:t>
            </w:r>
          </w:p>
        </w:tc>
      </w:tr>
      <w:tr w:rsidR="008F355E" w:rsidTr="008F355E" w14:paraId="3147D3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color="auto" w:sz="6" w:space="0"/>
              <w:left w:val="single" w:color="auto" w:sz="6" w:space="0"/>
              <w:bottom w:val="single" w:color="auto" w:sz="6" w:space="0"/>
              <w:right w:val="single" w:color="auto" w:sz="6" w:space="0"/>
            </w:tcBorders>
          </w:tcPr>
          <w:p w:rsidRPr="008F355E" w:rsidR="008F355E" w:rsidP="008F355E" w:rsidRDefault="008F355E" w14:paraId="0E0C2530" w14:textId="14628F6F">
            <w:pPr>
              <w:spacing w:line="259" w:lineRule="auto"/>
              <w:ind w:left="0" w:firstLine="0"/>
              <w:jc w:val="both"/>
              <w:rPr>
                <w:rFonts w:eastAsia="Helvetica" w:cs="Helvetica"/>
              </w:rPr>
            </w:pPr>
            <w:r w:rsidRPr="008F355E">
              <w:t>SMU6000</w:t>
            </w:r>
          </w:p>
        </w:tc>
        <w:tc>
          <w:tcPr>
            <w:tcW w:w="3759" w:type="dxa"/>
            <w:tcBorders>
              <w:top w:val="single" w:color="auto" w:sz="6" w:space="0"/>
              <w:left w:val="single" w:color="auto" w:sz="6" w:space="0"/>
              <w:bottom w:val="single" w:color="auto" w:sz="6" w:space="0"/>
              <w:right w:val="single" w:color="auto" w:sz="6" w:space="0"/>
            </w:tcBorders>
          </w:tcPr>
          <w:p w:rsidRPr="09E9A0F9" w:rsidR="008F355E" w:rsidP="008F355E" w:rsidRDefault="008F355E" w14:paraId="02FB69C6" w14:textId="32DD6E1F">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rsidRPr="008F355E">
              <w:t xml:space="preserve">An Interdisciplinary Encounter with the Sacred   </w:t>
            </w:r>
          </w:p>
        </w:tc>
        <w:tc>
          <w:tcPr>
            <w:tcW w:w="1750" w:type="dxa"/>
            <w:tcBorders>
              <w:top w:val="single" w:color="auto" w:sz="6" w:space="0"/>
              <w:left w:val="single" w:color="auto" w:sz="6" w:space="0"/>
              <w:bottom w:val="single" w:color="auto" w:sz="6" w:space="0"/>
              <w:right w:val="single" w:color="auto" w:sz="6" w:space="0"/>
            </w:tcBorders>
          </w:tcPr>
          <w:p w:rsidRPr="09E9A0F9" w:rsidR="008F355E" w:rsidP="008F355E" w:rsidRDefault="008F355E" w14:paraId="0215816A" w14:textId="73D679E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t>20</w:t>
            </w:r>
          </w:p>
        </w:tc>
        <w:tc>
          <w:tcPr>
            <w:tcW w:w="1425" w:type="dxa"/>
            <w:tcBorders>
              <w:top w:val="single" w:color="auto" w:sz="6" w:space="0"/>
              <w:left w:val="single" w:color="auto" w:sz="6" w:space="0"/>
              <w:bottom w:val="single" w:color="auto" w:sz="6" w:space="0"/>
              <w:right w:val="single" w:color="auto" w:sz="6" w:space="0"/>
            </w:tcBorders>
          </w:tcPr>
          <w:p w:rsidRPr="09E9A0F9" w:rsidR="008F355E" w:rsidP="008F355E" w:rsidRDefault="008F355E" w14:paraId="0E1260A2" w14:textId="060F2FD8">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t>2</w:t>
            </w:r>
          </w:p>
        </w:tc>
        <w:tc>
          <w:tcPr>
            <w:tcW w:w="1661" w:type="dxa"/>
            <w:tcBorders>
              <w:top w:val="single" w:color="auto" w:sz="6" w:space="0"/>
              <w:left w:val="single" w:color="auto" w:sz="6" w:space="0"/>
              <w:bottom w:val="single" w:color="auto" w:sz="6" w:space="0"/>
              <w:right w:val="single" w:color="auto" w:sz="6" w:space="0"/>
            </w:tcBorders>
          </w:tcPr>
          <w:p w:rsidRPr="09E9A0F9" w:rsidR="008F355E" w:rsidP="008F355E" w:rsidRDefault="008F355E" w14:paraId="7211D5E6" w14:textId="0FAB2972">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eastAsia="Helvetica" w:cs="Helvetica"/>
              </w:rPr>
            </w:pPr>
            <w:r>
              <w:t>Option</w:t>
            </w:r>
          </w:p>
        </w:tc>
      </w:tr>
    </w:tbl>
    <w:p w:rsidR="6A51617D" w:rsidP="09E9A0F9" w:rsidRDefault="6A51617D" w14:paraId="0324420C" w14:textId="756D467E">
      <w:pPr>
        <w:spacing w:after="160" w:line="259" w:lineRule="auto"/>
        <w:ind w:left="0" w:firstLine="0"/>
      </w:pPr>
    </w:p>
    <w:p w:rsidR="00DD1AC4" w:rsidP="56CF061C" w:rsidRDefault="00DD1AC4" w14:paraId="49A03572" w14:textId="6BC1E72D">
      <w:pPr>
        <w:pStyle w:val="Heading3"/>
        <w:rPr>
          <w:rFonts w:asciiTheme="minorHAnsi" w:hAnsiTheme="minorHAnsi" w:eastAsiaTheme="minorEastAsia"/>
          <w:bCs/>
          <w:sz w:val="22"/>
          <w:szCs w:val="22"/>
        </w:rPr>
      </w:pPr>
      <w:r>
        <w:t>Work placements or study abroad</w:t>
      </w:r>
      <w:r w:rsidR="56CF061C">
        <w:t xml:space="preserve"> </w:t>
      </w:r>
    </w:p>
    <w:p w:rsidRPr="00E117F4" w:rsidR="00DD1AC4" w:rsidP="491CBB97" w:rsidRDefault="5DC9958B" w14:paraId="13F25081" w14:textId="68C6DCDA">
      <w:pPr>
        <w:jc w:val="both"/>
      </w:pPr>
      <w:r>
        <w:t>The programme offers 4 credit-bearing Workplace Learning Modules at Level 5, and 2 at Level 6, all of which feature work placements. Study Abroad is open to our students in Semester 1 or 2 of Level 5.</w:t>
      </w:r>
    </w:p>
    <w:p w:rsidR="491CBB97" w:rsidP="09E9A0F9" w:rsidRDefault="491CBB97" w14:paraId="4195B16A" w14:textId="177DD765">
      <w:pPr>
        <w:ind w:left="0" w:firstLine="0"/>
        <w:jc w:val="both"/>
      </w:pPr>
    </w:p>
    <w:p w:rsidRPr="00812FB0" w:rsidR="00DD1AC4" w:rsidP="00DC405A" w:rsidRDefault="42E4A0D5" w14:paraId="77E6D4A0" w14:textId="1CB82714">
      <w:pPr>
        <w:pStyle w:val="Heading3"/>
      </w:pPr>
      <w:r>
        <w:t xml:space="preserve"> </w:t>
      </w:r>
      <w:r w:rsidR="00DD1AC4">
        <w:t>Links to industry and employability</w:t>
      </w:r>
    </w:p>
    <w:p w:rsidR="00F53E9D" w:rsidP="491CBB97" w:rsidRDefault="00F53E9D" w14:paraId="2067A3D7" w14:textId="77777777">
      <w:pPr>
        <w:jc w:val="both"/>
      </w:pPr>
      <w:r>
        <w:t xml:space="preserve">The programme works closely with the Careers Service to ensure students make the most of the support available. Members of the Careers service speak at all our yearly inductions for each level and attend core modules once a year to present on the service available. </w:t>
      </w:r>
    </w:p>
    <w:p w:rsidR="00F53E9D" w:rsidP="491CBB97" w:rsidRDefault="00F53E9D" w14:paraId="43054293" w14:textId="77777777">
      <w:pPr>
        <w:jc w:val="both"/>
      </w:pPr>
      <w:r>
        <w:t>Personal Tutors are on hand for careers advice and mentoring, and links with third-sector, Church, or educational professionals are utilised wherever there is demand from individuals or groups within a cohort.</w:t>
      </w:r>
    </w:p>
    <w:p w:rsidR="00F53E9D" w:rsidP="491CBB97" w:rsidRDefault="00F53E9D" w14:paraId="3BD7E894" w14:textId="77777777">
      <w:pPr>
        <w:jc w:val="both"/>
      </w:pPr>
      <w:r>
        <w:t xml:space="preserve">We work closely with our colleagues in ETL so there is a PGCE introduction session for Level 6 in Semester 1, and follow-up appointments on interview performance and skills tests. </w:t>
      </w:r>
    </w:p>
    <w:p w:rsidRPr="00602B8E" w:rsidR="00DD1AC4" w:rsidP="491CBB97" w:rsidRDefault="00F53E9D" w14:paraId="743750FE" w14:textId="702500A7">
      <w:pPr>
        <w:jc w:val="both"/>
      </w:pPr>
      <w:r>
        <w:t xml:space="preserve">There is also embedded employability content combined with the TRE6050 Dissertation module. </w:t>
      </w:r>
    </w:p>
    <w:p w:rsidR="491CBB97" w:rsidP="491CBB97" w:rsidRDefault="491CBB97" w14:paraId="1E0DC142" w14:textId="2128E625">
      <w:pPr>
        <w:jc w:val="both"/>
      </w:pPr>
    </w:p>
    <w:p w:rsidRPr="004B01EB" w:rsidR="00DD1AC4" w:rsidP="00DC405A" w:rsidRDefault="58E5468C" w14:paraId="02446A31" w14:textId="69EA1C40">
      <w:pPr>
        <w:pStyle w:val="Heading3"/>
      </w:pPr>
      <w:r>
        <w:t xml:space="preserve"> </w:t>
      </w:r>
      <w:r w:rsidR="00DD1AC4">
        <w:t>Programme awards</w:t>
      </w:r>
      <w:r w:rsidR="00713A5A">
        <w:t xml:space="preserve"> and regulations</w:t>
      </w:r>
    </w:p>
    <w:p w:rsidR="00D14FD2" w:rsidP="491CBB97" w:rsidRDefault="003B3F37" w14:paraId="31345E1A" w14:textId="77777777">
      <w:pPr>
        <w:jc w:val="both"/>
        <w:rPr>
          <w:rStyle w:val="Hyperlink"/>
        </w:rPr>
      </w:pPr>
      <w:r>
        <w:t>This programme conforms to the</w:t>
      </w:r>
      <w:r w:rsidR="00880C81">
        <w:t xml:space="preserve"> </w:t>
      </w:r>
      <w:hyperlink r:id="rId15">
        <w:r w:rsidRPr="491CBB97" w:rsidR="00880C81">
          <w:rPr>
            <w:rStyle w:val="Hyperlink"/>
          </w:rPr>
          <w:t>University Academic Regulations</w:t>
        </w:r>
      </w:hyperlink>
      <w:r w:rsidRPr="491CBB97">
        <w:rPr>
          <w:rStyle w:val="Hyperlink"/>
        </w:rPr>
        <w:t>.</w:t>
      </w:r>
    </w:p>
    <w:p w:rsidR="00F53E9D" w:rsidP="491CBB97" w:rsidRDefault="00F53E9D" w14:paraId="05446F51" w14:textId="554AB763">
      <w:pPr>
        <w:jc w:val="both"/>
      </w:pPr>
      <w:r>
        <w:t>In order to qualify for the award of BA (Hons) students must have successfully achieved 360 credits. This is made up of 120 credits at each Level. To qualify for the DipHE students must have acquired 240 credits. To qualify for a CertHE students must have acquired 120 credits.</w:t>
      </w:r>
    </w:p>
    <w:p w:rsidR="00713A5A" w:rsidP="491CBB97" w:rsidRDefault="00713A5A" w14:paraId="2E6A3FA3" w14:textId="232B3B54">
      <w:pPr>
        <w:jc w:val="both"/>
      </w:pPr>
    </w:p>
    <w:p w:rsidRPr="00713A5A" w:rsidR="00713A5A" w:rsidP="00713A5A" w:rsidRDefault="00713A5A" w14:paraId="417C3127" w14:textId="77777777">
      <w:pPr>
        <w:pStyle w:val="Heading3"/>
      </w:pPr>
      <w:bookmarkStart w:name="_Hlk121480496" w:id="2"/>
      <w:r w:rsidRPr="00713A5A">
        <w:t>Equality, Diversity and Inclusion</w:t>
      </w:r>
    </w:p>
    <w:p w:rsidRPr="001956C5" w:rsidR="00713A5A" w:rsidP="00713A5A" w:rsidRDefault="00713A5A" w14:paraId="547672DE" w14:textId="77777777">
      <w:pPr>
        <w:spacing w:before="0" w:after="0"/>
      </w:pPr>
      <w:r w:rsidRPr="001956C5">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Pr="001956C5" w:rsidR="00713A5A" w:rsidP="00713A5A" w:rsidRDefault="00713A5A" w14:paraId="5F219659" w14:textId="77777777">
      <w:pPr>
        <w:spacing w:before="0" w:after="0"/>
      </w:pPr>
      <w:r w:rsidRPr="001956C5">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1956C5" w:rsidR="00713A5A" w:rsidP="00713A5A" w:rsidRDefault="00713A5A" w14:paraId="2691BD29" w14:textId="77777777">
      <w:pPr>
        <w:pStyle w:val="Heading3"/>
      </w:pPr>
      <w:r w:rsidRPr="001956C5">
        <w:lastRenderedPageBreak/>
        <w:t xml:space="preserve"> </w:t>
      </w:r>
      <w:r w:rsidRPr="00713A5A">
        <w:t>Widening Access and Participation</w:t>
      </w:r>
      <w:r w:rsidRPr="001956C5">
        <w:t xml:space="preserve"> </w:t>
      </w:r>
    </w:p>
    <w:p w:rsidRPr="001956C5" w:rsidR="00713A5A" w:rsidP="00713A5A" w:rsidRDefault="00713A5A" w14:paraId="401285CB"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16">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713A5A" w:rsidP="00713A5A" w:rsidRDefault="00713A5A" w14:paraId="21A3838E" w14:textId="77777777">
      <w:pPr>
        <w:pStyle w:val="ListParagraph"/>
        <w:numPr>
          <w:ilvl w:val="0"/>
          <w:numId w:val="34"/>
        </w:numPr>
      </w:pPr>
      <w:r w:rsidRPr="001956C5">
        <w:t>Increasing access to this programme for a diverse range of students, including mature students, students from areas of traditionally low participation and students of different ethnicities</w:t>
      </w:r>
    </w:p>
    <w:p w:rsidRPr="001956C5" w:rsidR="00713A5A" w:rsidP="00713A5A" w:rsidRDefault="00713A5A" w14:paraId="18FAAB04" w14:textId="77777777">
      <w:pPr>
        <w:pStyle w:val="ListParagraph"/>
        <w:numPr>
          <w:ilvl w:val="0"/>
          <w:numId w:val="34"/>
        </w:numPr>
      </w:pPr>
      <w:r w:rsidRPr="001956C5">
        <w:t>Monitoring and addressing any differences in retention rates between different student groups</w:t>
      </w:r>
    </w:p>
    <w:p w:rsidRPr="001956C5" w:rsidR="00713A5A" w:rsidP="00713A5A" w:rsidRDefault="00713A5A" w14:paraId="637F766B" w14:textId="77777777">
      <w:pPr>
        <w:pStyle w:val="ListParagraph"/>
        <w:numPr>
          <w:ilvl w:val="0"/>
          <w:numId w:val="34"/>
        </w:numPr>
      </w:pPr>
      <w:r w:rsidRPr="001956C5">
        <w:t>Ensuring equality of awarding outcomes (grades and final degree) across different student demographic groups</w:t>
      </w:r>
    </w:p>
    <w:p w:rsidRPr="001956C5" w:rsidR="00713A5A" w:rsidP="00713A5A" w:rsidRDefault="00713A5A" w14:paraId="2BEEC907" w14:textId="77777777">
      <w:pPr>
        <w:pStyle w:val="ListParagraph"/>
        <w:numPr>
          <w:ilvl w:val="0"/>
          <w:numId w:val="34"/>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2"/>
    <w:p w:rsidRPr="00664578" w:rsidR="00DD1AC4" w:rsidP="00DC405A" w:rsidRDefault="00DD1AC4" w14:paraId="23BEB8FD" w14:textId="77777777">
      <w:pPr>
        <w:pStyle w:val="Heading2"/>
      </w:pPr>
      <w:r w:rsidRPr="00EF4534">
        <w:t>PART 3 – TEACHING, LEARNING &amp; ASSESSMENT</w:t>
      </w:r>
    </w:p>
    <w:p w:rsidRPr="00E31CA9" w:rsidR="00DD1AC4" w:rsidP="00DC405A" w:rsidRDefault="298F31E3" w14:paraId="5C8910E7" w14:textId="0E58487A">
      <w:pPr>
        <w:pStyle w:val="Heading3"/>
      </w:pPr>
      <w:r>
        <w:t xml:space="preserve"> </w:t>
      </w:r>
      <w:r w:rsidR="00DD1AC4">
        <w:t>Programme teaching and learning strategies</w:t>
      </w:r>
    </w:p>
    <w:p w:rsidR="00140E71" w:rsidP="491CBB97" w:rsidRDefault="00140E71" w14:paraId="1BE15D60" w14:textId="77777777">
      <w:pPr>
        <w:jc w:val="both"/>
      </w:pPr>
      <w:r>
        <w:t xml:space="preserve">The teaching and learning strategy </w:t>
      </w:r>
      <w:proofErr w:type="gramStart"/>
      <w:r>
        <w:t>is</w:t>
      </w:r>
      <w:proofErr w:type="gramEnd"/>
      <w:r>
        <w:t xml:space="preserve"> designed to reflect the specific aims, emphases and learning outcomes of the Theology, Religion and Ethics programme, which students will be made aware of at the outset of their studies. </w:t>
      </w:r>
    </w:p>
    <w:p w:rsidR="00140E71" w:rsidP="491CBB97" w:rsidRDefault="00140E71" w14:paraId="2FC7E80B" w14:textId="77777777">
      <w:pPr>
        <w:jc w:val="both"/>
      </w:pPr>
      <w:r>
        <w:t xml:space="preserve">Throughout, teaching and learning will acknowledge, respect, and encourage a wide variety of learning styles and activities, offering a balance between the provision of information (direct or resource-based) and opportunities for active assimilation, application, questioning, debate and critical reflection. </w:t>
      </w:r>
    </w:p>
    <w:p w:rsidR="00140E71" w:rsidP="491CBB97" w:rsidRDefault="00140E71" w14:paraId="231DC25E" w14:textId="77777777">
      <w:pPr>
        <w:jc w:val="both"/>
      </w:pPr>
      <w:r>
        <w:t xml:space="preserve">Progression will lead to an increased emphasis on critical thinking, self-direction, and independent study in the teaching and learning strategies deployed. </w:t>
      </w:r>
    </w:p>
    <w:p w:rsidR="00140E71" w:rsidP="491CBB97" w:rsidRDefault="00140E71" w14:paraId="47B657DB" w14:textId="77777777">
      <w:pPr>
        <w:jc w:val="both"/>
      </w:pPr>
      <w:r>
        <w:t xml:space="preserve">Teaching and learning methods will provide an appropriate balance from among the following: </w:t>
      </w:r>
    </w:p>
    <w:p w:rsidR="00140E71" w:rsidP="491CBB97" w:rsidRDefault="00140E71" w14:paraId="39553FE1" w14:textId="204EA271">
      <w:pPr>
        <w:pStyle w:val="ListParagraph"/>
        <w:numPr>
          <w:ilvl w:val="0"/>
          <w:numId w:val="3"/>
        </w:numPr>
        <w:rPr>
          <w:rFonts w:asciiTheme="minorHAnsi" w:hAnsiTheme="minorHAnsi" w:eastAsiaTheme="minorEastAsia"/>
        </w:rPr>
      </w:pPr>
      <w:r>
        <w:t>Variety of teaching formats: traditional lectures, seminars, multimedia content (e.g. Film clips, voting software), individual and group tutorials</w:t>
      </w:r>
      <w:r w:rsidR="38882254">
        <w:t>.</w:t>
      </w:r>
    </w:p>
    <w:p w:rsidR="00140E71" w:rsidP="491CBB97" w:rsidRDefault="00140E71" w14:paraId="168073FB" w14:textId="76FA0400">
      <w:pPr>
        <w:pStyle w:val="ListParagraph"/>
        <w:numPr>
          <w:ilvl w:val="0"/>
          <w:numId w:val="3"/>
        </w:numPr>
        <w:rPr>
          <w:rFonts w:asciiTheme="minorHAnsi" w:hAnsiTheme="minorHAnsi" w:eastAsiaTheme="minorEastAsia"/>
        </w:rPr>
      </w:pPr>
      <w:r>
        <w:t>Large and small group work: e.g. class debates, guided reading exercises, quizzes</w:t>
      </w:r>
      <w:r w:rsidR="0F8FB174">
        <w:t>.</w:t>
      </w:r>
    </w:p>
    <w:p w:rsidR="00140E71" w:rsidP="491CBB97" w:rsidRDefault="00140E71" w14:paraId="58EE2479" w14:textId="7358174B">
      <w:pPr>
        <w:pStyle w:val="ListParagraph"/>
        <w:numPr>
          <w:ilvl w:val="0"/>
          <w:numId w:val="3"/>
        </w:numPr>
        <w:rPr>
          <w:rFonts w:asciiTheme="minorHAnsi" w:hAnsiTheme="minorHAnsi" w:eastAsiaTheme="minorEastAsia"/>
        </w:rPr>
      </w:pPr>
      <w:r>
        <w:t>Tutor-led and independent learning sessions</w:t>
      </w:r>
      <w:r w:rsidR="337E943F">
        <w:t>.</w:t>
      </w:r>
    </w:p>
    <w:p w:rsidR="00140E71" w:rsidP="491CBB97" w:rsidRDefault="00140E71" w14:paraId="42FA09F4" w14:textId="0123A9F0">
      <w:pPr>
        <w:pStyle w:val="ListParagraph"/>
        <w:numPr>
          <w:ilvl w:val="0"/>
          <w:numId w:val="3"/>
        </w:numPr>
        <w:rPr>
          <w:rFonts w:asciiTheme="minorHAnsi" w:hAnsiTheme="minorHAnsi" w:eastAsiaTheme="minorEastAsia"/>
        </w:rPr>
      </w:pPr>
      <w:r>
        <w:t>E-learning: fullest possible use of MyModules platform for timely uploading of teaching resources, discussion forums, dissemination of resources and audio lecture capture where possible</w:t>
      </w:r>
      <w:r w:rsidR="61CEDD4D">
        <w:t>.</w:t>
      </w:r>
    </w:p>
    <w:p w:rsidRPr="00812FB0" w:rsidR="00D83554" w:rsidP="491CBB97" w:rsidRDefault="00140E71" w14:paraId="70330EF5" w14:textId="5BF70DA3">
      <w:pPr>
        <w:pStyle w:val="ListParagraph"/>
        <w:numPr>
          <w:ilvl w:val="0"/>
          <w:numId w:val="3"/>
        </w:numPr>
        <w:rPr>
          <w:rFonts w:asciiTheme="minorHAnsi" w:hAnsiTheme="minorHAnsi" w:eastAsiaTheme="minorEastAsia"/>
        </w:rPr>
      </w:pPr>
      <w:r>
        <w:t>Exploration of a wide range of materials and sources, ancient and modern</w:t>
      </w:r>
      <w:r w:rsidR="678FACC5">
        <w:t>.</w:t>
      </w:r>
    </w:p>
    <w:p w:rsidR="491CBB97" w:rsidP="491CBB97" w:rsidRDefault="491CBB97" w14:paraId="7184C221" w14:textId="0860CD3F"/>
    <w:p w:rsidRPr="004E30F6" w:rsidR="00DD1AC4" w:rsidP="00DC405A" w:rsidRDefault="473BB790" w14:paraId="2251A4C7" w14:textId="1CAC2063">
      <w:pPr>
        <w:pStyle w:val="Heading3"/>
      </w:pPr>
      <w:r>
        <w:t xml:space="preserve"> </w:t>
      </w:r>
      <w:r w:rsidR="00DD1AC4">
        <w:t>Programme assessment strategy</w:t>
      </w:r>
    </w:p>
    <w:p w:rsidR="00140E71" w:rsidP="491CBB97" w:rsidRDefault="00140E71" w14:paraId="4FCA64F8" w14:textId="73C23312">
      <w:pPr>
        <w:jc w:val="both"/>
      </w:pPr>
      <w:r>
        <w:t xml:space="preserve">The assessment strategy is designed to meet the Programme Learning Outcomes and is in line with </w:t>
      </w:r>
      <w:r w:rsidR="0A58AA54">
        <w:t>U</w:t>
      </w:r>
      <w:r>
        <w:t xml:space="preserve">niversity regulations and subject benchmarking. </w:t>
      </w:r>
    </w:p>
    <w:p w:rsidR="00140E71" w:rsidP="491CBB97" w:rsidRDefault="00140E71" w14:paraId="2290553D" w14:textId="77777777">
      <w:pPr>
        <w:jc w:val="both"/>
      </w:pPr>
      <w:r>
        <w:t xml:space="preserve">Assessment is an integral part of the learning process. It is formative and diagnostic as well as summative and evaluative. The programme works on a feedback and ‘feed-forward’ basis, using assessment mark sheets with a clear emphasis on what is required for the student to improve their mark in the following assignment or subsequent modules. </w:t>
      </w:r>
    </w:p>
    <w:p w:rsidR="00140E71" w:rsidP="491CBB97" w:rsidRDefault="00140E71" w14:paraId="1622C228" w14:textId="77777777">
      <w:pPr>
        <w:jc w:val="both"/>
      </w:pPr>
      <w:r>
        <w:t xml:space="preserve">Each module involves formative assessment, with some using peer- and self-assessment, and others offering individual tutorials on plans and drafts of work prior to submission. All module convenors are </w:t>
      </w:r>
      <w:r>
        <w:lastRenderedPageBreak/>
        <w:t xml:space="preserve">required to have weekly office hours in term time, and Personal Tutors work with the student on a Personal Development Plan, interpreting a range of mark sheets from different modules to unearth consistent patterns of strengths and weaknesses. </w:t>
      </w:r>
    </w:p>
    <w:p w:rsidR="00140E71" w:rsidP="491CBB97" w:rsidRDefault="00140E71" w14:paraId="4E7F2676" w14:textId="77777777">
      <w:pPr>
        <w:jc w:val="both"/>
      </w:pPr>
      <w:r>
        <w:t xml:space="preserve">The variety of assessment methods used on the programme seeks to balance traditional learning and more contemporary approaches. Each Level involves essays, a written exam, an oral presentation, an oral exam, a portfolio, a short report/analysis, and we make use of the ‘Green Screen’ technology to offer a video presentation assessment at Level 6. Each of these modes of assessment are balanced on each Level, so the full range of learning aptitudes are evenly assessed. </w:t>
      </w:r>
    </w:p>
    <w:p w:rsidRPr="004E30F6" w:rsidR="004E30F6" w:rsidP="491CBB97" w:rsidRDefault="00140E71" w14:paraId="08B0A38D" w14:textId="76AA73F1">
      <w:pPr>
        <w:jc w:val="both"/>
      </w:pPr>
      <w:r>
        <w:t xml:space="preserve">In line with university policy, all assessment is graded, moderated, and returned within </w:t>
      </w:r>
      <w:r w:rsidR="003369BC">
        <w:t xml:space="preserve">three weeks of </w:t>
      </w:r>
      <w:r>
        <w:t xml:space="preserve">submission. </w:t>
      </w:r>
    </w:p>
    <w:p w:rsidRPr="00337FF0" w:rsidR="00DD1AC4" w:rsidP="00DC405A" w:rsidRDefault="00DD1AC4" w14:paraId="47581329" w14:textId="77777777">
      <w:pPr>
        <w:pStyle w:val="Heading2"/>
      </w:pPr>
      <w:r w:rsidRPr="6D8E58B2">
        <w:t>PART 4 – UNIVERSITY SUPPORT</w:t>
      </w:r>
    </w:p>
    <w:p w:rsidRPr="00DD1AC4" w:rsidR="00DD1AC4" w:rsidP="00DC405A" w:rsidRDefault="3EB2239C" w14:paraId="7C5E1308" w14:textId="5267B8F6">
      <w:pPr>
        <w:pStyle w:val="Heading3"/>
      </w:pPr>
      <w:r>
        <w:t xml:space="preserve"> </w:t>
      </w:r>
      <w:r w:rsidR="00DD1AC4">
        <w:t>Student support and guidance</w:t>
      </w:r>
    </w:p>
    <w:p w:rsidR="003369BC" w:rsidP="491CBB97" w:rsidRDefault="003369BC" w14:paraId="56F51944" w14:textId="77777777">
      <w:pPr>
        <w:spacing w:before="0"/>
        <w:ind w:left="352" w:firstLine="0"/>
        <w:jc w:val="both"/>
      </w:pPr>
      <w:r>
        <w:t xml:space="preserve">In their first week at University, each student is allocated a Personal Tutor from the programme, who can assist with any academic advice and support as well as support with personal and wellbeing issues. A minimum number of contact points with the Personal Tutor is tightly enforced in line with the University Personal Tutoring Policy. There is also the programme-specific Personal Development aspect to Personal Tutoring on this degree. </w:t>
      </w:r>
    </w:p>
    <w:p w:rsidR="003369BC" w:rsidP="491CBB97" w:rsidRDefault="003369BC" w14:paraId="13D71821" w14:textId="77777777">
      <w:pPr>
        <w:spacing w:before="0"/>
        <w:ind w:left="352" w:firstLine="0"/>
        <w:jc w:val="both"/>
      </w:pPr>
      <w:r>
        <w:t xml:space="preserve">In addition to Personal Tutors, students can make use of dedicated support from the Programme Director, Programme Administrator, and Module Convenors. </w:t>
      </w:r>
    </w:p>
    <w:p w:rsidR="003369BC" w:rsidP="491CBB97" w:rsidRDefault="003369BC" w14:paraId="3DC555F9" w14:textId="4D7E223F">
      <w:pPr>
        <w:spacing w:before="0"/>
        <w:ind w:left="352" w:firstLine="0"/>
        <w:jc w:val="both"/>
      </w:pPr>
      <w:r>
        <w:t xml:space="preserve">Each Level cohort as two student representatives and a third for joint-honours only. Programme Board meetings are held each Semester with every representative, each Module Convenor, the Programme Director, and Programme Administrator. Smaller meetings are held each Semester with the representative and the Programme Director, to maintain full responsivity wherever possible. There is also an ETL department representative, who maintains a routine of meetings at the Institute level and individually with the Director of the Institute. </w:t>
      </w:r>
    </w:p>
    <w:p w:rsidRPr="00BA5D80" w:rsidR="003369BC" w:rsidP="491CBB97" w:rsidRDefault="00BA5D80" w14:paraId="567FFCD5" w14:textId="7386A8D6">
      <w:pPr>
        <w:spacing w:before="0"/>
        <w:ind w:left="352" w:firstLine="0"/>
        <w:jc w:val="both"/>
      </w:pPr>
      <w:r>
        <w:t xml:space="preserve">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w:t>
      </w:r>
      <w:r w:rsidR="756AD411">
        <w:t>addition,</w:t>
      </w:r>
      <w:r>
        <w:t xml:space="preserve"> we have a Mental Health Advisor and Counselling team. Our students can also access support on line via </w:t>
      </w:r>
      <w:hyperlink r:id="rId17">
        <w:proofErr w:type="spellStart"/>
        <w:r w:rsidRPr="491CBB97">
          <w:rPr>
            <w:rStyle w:val="Hyperlink"/>
            <w:rFonts w:eastAsia="Times New Roman" w:cs="Helvetica"/>
            <w:b/>
            <w:bCs/>
            <w:lang w:eastAsia="en-GB"/>
          </w:rPr>
          <w:t>Togetherall</w:t>
        </w:r>
        <w:proofErr w:type="spellEnd"/>
      </w:hyperlink>
      <w:r>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Each student is also allocated a Personal Tutor within their academic programme who can assist with any academic advice and support students with any personal issues.</w:t>
      </w:r>
    </w:p>
    <w:p w:rsidR="003369BC" w:rsidP="491CBB97" w:rsidRDefault="00BA5D80" w14:paraId="683F1626" w14:textId="6804723C">
      <w:pPr>
        <w:spacing w:before="0"/>
        <w:ind w:left="352" w:firstLine="0"/>
        <w:jc w:val="both"/>
      </w:pPr>
      <w:r>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w:t>
      </w:r>
      <w:proofErr w:type="gramStart"/>
      <w:r>
        <w:t>online jobs</w:t>
      </w:r>
      <w:proofErr w:type="gramEnd"/>
      <w:r>
        <w:t xml:space="preserve"> board </w:t>
      </w:r>
      <w:proofErr w:type="spellStart"/>
      <w:r>
        <w:t>CareerConnect</w:t>
      </w:r>
      <w:proofErr w:type="spellEnd"/>
      <w:r>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00BA5D80" w:rsidP="003369BC" w:rsidRDefault="00BA5D80" w14:paraId="0D9F4BE8" w14:textId="77777777">
      <w:pPr>
        <w:spacing w:before="0"/>
        <w:ind w:left="352" w:firstLine="0"/>
      </w:pPr>
    </w:p>
    <w:p w:rsidRPr="00337FF0" w:rsidR="00DD1AC4" w:rsidP="00DC405A" w:rsidRDefault="00DD1AC4" w14:paraId="2B6491BC" w14:textId="5D9C3E12">
      <w:pPr>
        <w:pStyle w:val="Heading3"/>
      </w:pPr>
      <w:r>
        <w:lastRenderedPageBreak/>
        <w:t>Quality management arrangements</w:t>
      </w:r>
    </w:p>
    <w:p w:rsidRPr="007105F3" w:rsidR="007105F3" w:rsidP="491CBB97" w:rsidRDefault="007105F3" w14:paraId="53AF0D23" w14:textId="77777777">
      <w:pPr>
        <w:jc w:val="both"/>
      </w:pPr>
      <w:r>
        <w:t>This programme aligns with the quality assurance requirements of St Mary’s University through the following processes:</w:t>
      </w:r>
    </w:p>
    <w:p w:rsidRPr="007105F3" w:rsidR="007105F3" w:rsidP="491CBB97" w:rsidRDefault="007105F3" w14:paraId="7D97E3FC" w14:textId="77777777">
      <w:pPr>
        <w:pStyle w:val="ListParagraph"/>
        <w:numPr>
          <w:ilvl w:val="0"/>
          <w:numId w:val="11"/>
        </w:numPr>
        <w:jc w:val="both"/>
      </w:pPr>
      <w:r>
        <w:t>Five yearly cycle of revalidation</w:t>
      </w:r>
    </w:p>
    <w:p w:rsidRPr="00DC405A" w:rsidR="007105F3" w:rsidP="491CBB97" w:rsidRDefault="007105F3" w14:paraId="47122672" w14:textId="77777777">
      <w:pPr>
        <w:pStyle w:val="ListParagraph"/>
        <w:numPr>
          <w:ilvl w:val="0"/>
          <w:numId w:val="11"/>
        </w:numPr>
        <w:jc w:val="both"/>
        <w:rPr>
          <w:i/>
          <w:iCs/>
        </w:rPr>
      </w:pPr>
      <w:r>
        <w:t xml:space="preserve">Interim review for collaborative provision </w:t>
      </w:r>
    </w:p>
    <w:p w:rsidRPr="007105F3" w:rsidR="007105F3" w:rsidP="491CBB97" w:rsidRDefault="007105F3" w14:paraId="1E59AC79" w14:textId="77777777">
      <w:pPr>
        <w:pStyle w:val="ListParagraph"/>
        <w:numPr>
          <w:ilvl w:val="0"/>
          <w:numId w:val="11"/>
        </w:numPr>
        <w:jc w:val="both"/>
      </w:pPr>
      <w:r>
        <w:t xml:space="preserve">System of Moderators for collaborative provision </w:t>
      </w:r>
    </w:p>
    <w:p w:rsidRPr="007105F3" w:rsidR="007105F3" w:rsidP="491CBB97" w:rsidRDefault="007105F3" w14:paraId="713A5540" w14:textId="77777777">
      <w:pPr>
        <w:pStyle w:val="ListParagraph"/>
        <w:numPr>
          <w:ilvl w:val="0"/>
          <w:numId w:val="11"/>
        </w:numPr>
        <w:jc w:val="both"/>
      </w:pPr>
      <w:r>
        <w:t>Ongoing monitoring through the Programme Review process</w:t>
      </w:r>
    </w:p>
    <w:p w:rsidRPr="007105F3" w:rsidR="007105F3" w:rsidP="491CBB97" w:rsidRDefault="007105F3" w14:paraId="65E57A66" w14:textId="77777777">
      <w:pPr>
        <w:pStyle w:val="ListParagraph"/>
        <w:numPr>
          <w:ilvl w:val="0"/>
          <w:numId w:val="11"/>
        </w:numPr>
        <w:jc w:val="both"/>
      </w:pPr>
      <w:r>
        <w:t>Programme Boards</w:t>
      </w:r>
    </w:p>
    <w:p w:rsidRPr="007105F3" w:rsidR="007105F3" w:rsidP="491CBB97" w:rsidRDefault="007105F3" w14:paraId="2F958887" w14:textId="77777777">
      <w:pPr>
        <w:pStyle w:val="ListParagraph"/>
        <w:numPr>
          <w:ilvl w:val="0"/>
          <w:numId w:val="11"/>
        </w:numPr>
        <w:jc w:val="both"/>
      </w:pPr>
      <w:r>
        <w:t xml:space="preserve">Consideration of marks and graduate profiles at Exam Boards </w:t>
      </w:r>
    </w:p>
    <w:p w:rsidRPr="00387BFE" w:rsidR="0038055D" w:rsidP="491CBB97" w:rsidRDefault="007105F3" w14:paraId="1A965116" w14:textId="4EF0889E">
      <w:pPr>
        <w:pStyle w:val="ListParagraph"/>
        <w:numPr>
          <w:ilvl w:val="0"/>
          <w:numId w:val="11"/>
        </w:numPr>
        <w:jc w:val="both"/>
      </w:pPr>
      <w:r>
        <w:t>Engagement with programme student representatives.</w:t>
      </w:r>
    </w:p>
    <w:p w:rsidR="554398CD" w:rsidP="554398CD" w:rsidRDefault="554398CD" w14:paraId="34FFAE2E" w14:textId="75C338AE">
      <w:pPr>
        <w:jc w:val="both"/>
        <w:rPr>
          <w:rFonts w:eastAsia="Calibri"/>
        </w:rPr>
      </w:pPr>
    </w:p>
    <w:p w:rsidR="554398CD" w:rsidP="554398CD" w:rsidRDefault="554398CD" w14:paraId="55C4E507" w14:textId="12F33080">
      <w:pPr>
        <w:jc w:val="both"/>
        <w:rPr>
          <w:rFonts w:eastAsia="Calibri"/>
        </w:rPr>
      </w:pPr>
    </w:p>
    <w:p w:rsidR="554398CD" w:rsidP="554398CD" w:rsidRDefault="554398CD" w14:paraId="5850C061" w14:textId="083C2C95">
      <w:pPr>
        <w:jc w:val="both"/>
        <w:rPr>
          <w:rFonts w:eastAsia="Calibri"/>
        </w:rPr>
      </w:pPr>
    </w:p>
    <w:p w:rsidR="554398CD" w:rsidP="554398CD" w:rsidRDefault="554398CD" w14:paraId="398EFD6E" w14:textId="46C541C8">
      <w:pPr>
        <w:jc w:val="both"/>
        <w:rPr>
          <w:rFonts w:eastAsia="Calibri"/>
        </w:rPr>
      </w:pPr>
    </w:p>
    <w:p w:rsidR="554398CD" w:rsidP="554398CD" w:rsidRDefault="554398CD" w14:paraId="6596D053" w14:textId="556756CA">
      <w:pPr>
        <w:jc w:val="both"/>
        <w:rPr>
          <w:rFonts w:eastAsia="Calibri"/>
        </w:rPr>
      </w:pPr>
    </w:p>
    <w:p w:rsidR="554398CD" w:rsidP="554398CD" w:rsidRDefault="554398CD" w14:paraId="135C118D" w14:textId="7B7C4795">
      <w:pPr>
        <w:jc w:val="both"/>
        <w:rPr>
          <w:rFonts w:eastAsia="Calibri"/>
        </w:rPr>
      </w:pPr>
    </w:p>
    <w:p w:rsidR="554398CD" w:rsidP="554398CD" w:rsidRDefault="554398CD" w14:paraId="670EE7B7" w14:textId="14C5C5CF">
      <w:pPr>
        <w:jc w:val="both"/>
        <w:rPr>
          <w:rFonts w:eastAsia="Calibri"/>
        </w:rPr>
      </w:pPr>
    </w:p>
    <w:p w:rsidR="554398CD" w:rsidP="554398CD" w:rsidRDefault="554398CD" w14:paraId="2385144E" w14:textId="7505444C">
      <w:pPr>
        <w:jc w:val="both"/>
        <w:rPr>
          <w:rFonts w:eastAsia="Calibri"/>
        </w:rPr>
      </w:pPr>
    </w:p>
    <w:p w:rsidR="554398CD" w:rsidP="554398CD" w:rsidRDefault="554398CD" w14:paraId="2C713BBE" w14:textId="78D23E25">
      <w:pPr>
        <w:jc w:val="both"/>
        <w:rPr>
          <w:rFonts w:eastAsia="Calibri"/>
        </w:rPr>
      </w:pPr>
    </w:p>
    <w:p w:rsidR="554398CD" w:rsidP="554398CD" w:rsidRDefault="554398CD" w14:paraId="52AB417A" w14:textId="3BCB933A">
      <w:pPr>
        <w:jc w:val="both"/>
        <w:rPr>
          <w:rFonts w:eastAsia="Calibri"/>
        </w:rPr>
      </w:pPr>
    </w:p>
    <w:p w:rsidR="554398CD" w:rsidP="554398CD" w:rsidRDefault="554398CD" w14:paraId="20D2D542" w14:textId="6F49333A">
      <w:pPr>
        <w:jc w:val="both"/>
        <w:rPr>
          <w:rFonts w:eastAsia="Calibri"/>
        </w:rPr>
      </w:pPr>
    </w:p>
    <w:p w:rsidR="554398CD" w:rsidP="554398CD" w:rsidRDefault="554398CD" w14:paraId="370F2D22" w14:textId="021ED3B6">
      <w:pPr>
        <w:jc w:val="both"/>
        <w:rPr>
          <w:rFonts w:eastAsia="Calibri"/>
        </w:rPr>
      </w:pPr>
    </w:p>
    <w:p w:rsidR="554398CD" w:rsidP="554398CD" w:rsidRDefault="554398CD" w14:paraId="419DB929" w14:textId="73A2DBE5">
      <w:pPr>
        <w:jc w:val="both"/>
        <w:rPr>
          <w:rFonts w:eastAsia="Calibri"/>
        </w:rPr>
      </w:pPr>
    </w:p>
    <w:p w:rsidR="554398CD" w:rsidP="554398CD" w:rsidRDefault="554398CD" w14:paraId="364A637F" w14:textId="29A7C764">
      <w:pPr>
        <w:jc w:val="both"/>
        <w:rPr>
          <w:rFonts w:eastAsia="Calibri"/>
        </w:rPr>
      </w:pPr>
    </w:p>
    <w:p w:rsidR="554398CD" w:rsidP="554398CD" w:rsidRDefault="554398CD" w14:paraId="78E79D90" w14:textId="153C5093">
      <w:pPr>
        <w:jc w:val="both"/>
        <w:rPr>
          <w:rFonts w:eastAsia="Calibri"/>
        </w:rPr>
      </w:pPr>
    </w:p>
    <w:p w:rsidR="554398CD" w:rsidP="554398CD" w:rsidRDefault="554398CD" w14:paraId="2F5CD9BD" w14:textId="302EA81B">
      <w:pPr>
        <w:jc w:val="both"/>
        <w:rPr>
          <w:rFonts w:eastAsia="Calibri"/>
        </w:rPr>
      </w:pPr>
    </w:p>
    <w:p w:rsidR="554398CD" w:rsidP="554398CD" w:rsidRDefault="554398CD" w14:paraId="42D48E1D" w14:textId="5AE3146F">
      <w:pPr>
        <w:ind w:left="0" w:firstLine="0"/>
        <w:jc w:val="both"/>
        <w:rPr>
          <w:rFonts w:eastAsia="Calibri"/>
        </w:rPr>
      </w:pPr>
    </w:p>
    <w:sectPr w:rsidR="554398CD" w:rsidSect="00744A68">
      <w:footerReference w:type="default" r:id="rId18"/>
      <w:pgSz w:w="11906" w:h="16838"/>
      <w:pgMar w:top="1134" w:right="851" w:bottom="1134" w:left="85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6A5312" w16cex:dateUtc="2022-03-01T19:32:56.205Z"/>
  <w16cex:commentExtensible w16cex:durableId="7CE878F3" w16cex:dateUtc="2022-03-01T19:34:05.343Z"/>
  <w16cex:commentExtensible w16cex:durableId="601F18D5" w16cex:dateUtc="2022-03-01T19:38:06.989Z"/>
  <w16cex:commentExtensible w16cex:durableId="0ED12E28" w16cex:dateUtc="2022-03-15T16:06:25.65Z"/>
  <w16cex:commentExtensible w16cex:durableId="6DCA5DDD" w16cex:dateUtc="2022-03-15T16:07:35.388Z"/>
  <w16cex:commentExtensible w16cex:durableId="69CF1075" w16cex:dateUtc="2022-03-15T16:16:03.232Z"/>
  <w16cex:commentExtensible w16cex:durableId="10CE085E" w16cex:dateUtc="2022-03-15T18:40:22.762Z"/>
  <w16cex:commentExtensible w16cex:durableId="1F2907C0" w16cex:dateUtc="2022-03-15T18:43:09.852Z"/>
  <w16cex:commentExtensible w16cex:durableId="4761945F" w16cex:dateUtc="2022-03-15T18:47:14.41Z"/>
  <w16cex:commentExtensible w16cex:durableId="31AFB1EC" w16cex:dateUtc="2022-03-18T11:22:13.4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570F" w14:textId="77777777" w:rsidR="0089675E" w:rsidRDefault="0089675E" w:rsidP="00DC405A">
      <w:r>
        <w:separator/>
      </w:r>
    </w:p>
  </w:endnote>
  <w:endnote w:type="continuationSeparator" w:id="0">
    <w:p w14:paraId="6FD86019" w14:textId="77777777" w:rsidR="0089675E" w:rsidRDefault="0089675E"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2E0317FE" w:rsidR="000808FF" w:rsidRPr="000650C1" w:rsidRDefault="000808FF" w:rsidP="00DC405A">
    <w:pPr>
      <w:pStyle w:val="Header"/>
    </w:pPr>
    <w:r>
      <w:t>Programme Specification: BA Theology, Religion and Ethics</w:t>
    </w:r>
    <w:sdt>
      <w:sdtPr>
        <w:rPr>
          <w:color w:val="2B579A"/>
          <w:shd w:val="clear" w:color="auto" w:fill="E6E6E6"/>
        </w:rPr>
        <w:id w:val="-1318336367"/>
        <w:docPartObj>
          <w:docPartGallery w:val="Page Numbers (Top of Page)"/>
          <w:docPartUnique/>
        </w:docPartObj>
      </w:sdtPr>
      <w:sdtEndPr>
        <w:rPr>
          <w:color w:val="auto"/>
          <w:shd w:val="clear" w:color="auto" w:fill="auto"/>
        </w:rPr>
      </w:sdtEndPr>
      <w:sdtContent>
        <w:r>
          <w:tab/>
        </w:r>
        <w:r w:rsidRPr="000650C1">
          <w:t xml:space="preserve">Page </w:t>
        </w:r>
        <w:r w:rsidRPr="000650C1">
          <w:rPr>
            <w:bCs/>
            <w:color w:val="2B579A"/>
            <w:sz w:val="24"/>
            <w:szCs w:val="24"/>
            <w:shd w:val="clear" w:color="auto" w:fill="E6E6E6"/>
          </w:rPr>
          <w:fldChar w:fldCharType="begin"/>
        </w:r>
        <w:r w:rsidRPr="000650C1">
          <w:rPr>
            <w:bCs/>
          </w:rPr>
          <w:instrText xml:space="preserve"> PAGE </w:instrText>
        </w:r>
        <w:r w:rsidRPr="000650C1">
          <w:rPr>
            <w:bCs/>
            <w:color w:val="2B579A"/>
            <w:sz w:val="24"/>
            <w:szCs w:val="24"/>
            <w:shd w:val="clear" w:color="auto" w:fill="E6E6E6"/>
          </w:rPr>
          <w:fldChar w:fldCharType="separate"/>
        </w:r>
        <w:r>
          <w:rPr>
            <w:bCs/>
            <w:noProof/>
          </w:rPr>
          <w:t>1</w:t>
        </w:r>
        <w:r w:rsidRPr="000650C1">
          <w:rPr>
            <w:bCs/>
            <w:color w:val="2B579A"/>
            <w:sz w:val="24"/>
            <w:szCs w:val="24"/>
            <w:shd w:val="clear" w:color="auto" w:fill="E6E6E6"/>
          </w:rPr>
          <w:fldChar w:fldCharType="end"/>
        </w:r>
        <w:r w:rsidRPr="000650C1">
          <w:t xml:space="preserve"> of </w:t>
        </w:r>
        <w:r w:rsidRPr="000650C1">
          <w:rPr>
            <w:bCs/>
            <w:color w:val="2B579A"/>
            <w:sz w:val="24"/>
            <w:szCs w:val="24"/>
            <w:shd w:val="clear" w:color="auto" w:fill="E6E6E6"/>
          </w:rPr>
          <w:fldChar w:fldCharType="begin"/>
        </w:r>
        <w:r w:rsidRPr="000650C1">
          <w:rPr>
            <w:bCs/>
          </w:rPr>
          <w:instrText xml:space="preserve"> NUMPAGES  </w:instrText>
        </w:r>
        <w:r w:rsidRPr="000650C1">
          <w:rPr>
            <w:bCs/>
            <w:color w:val="2B579A"/>
            <w:sz w:val="24"/>
            <w:szCs w:val="24"/>
            <w:shd w:val="clear" w:color="auto" w:fill="E6E6E6"/>
          </w:rPr>
          <w:fldChar w:fldCharType="separate"/>
        </w:r>
        <w:r>
          <w:rPr>
            <w:bCs/>
            <w:noProof/>
          </w:rPr>
          <w:t>10</w:t>
        </w:r>
        <w:r w:rsidRPr="000650C1">
          <w:rPr>
            <w:bCs/>
            <w:color w:val="2B579A"/>
            <w:sz w:val="24"/>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3901" w14:textId="77777777" w:rsidR="0089675E" w:rsidRDefault="0089675E" w:rsidP="00DC405A">
      <w:r>
        <w:separator/>
      </w:r>
    </w:p>
  </w:footnote>
  <w:footnote w:type="continuationSeparator" w:id="0">
    <w:p w14:paraId="173B9271" w14:textId="77777777" w:rsidR="0089675E" w:rsidRDefault="0089675E" w:rsidP="00DC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B3188"/>
    <w:multiLevelType w:val="hybridMultilevel"/>
    <w:tmpl w:val="CCE048F8"/>
    <w:lvl w:ilvl="0" w:tplc="C5365850">
      <w:start w:val="1"/>
      <w:numFmt w:val="bullet"/>
      <w:lvlText w:val=""/>
      <w:lvlJc w:val="left"/>
      <w:pPr>
        <w:ind w:left="720" w:hanging="360"/>
      </w:pPr>
      <w:rPr>
        <w:rFonts w:ascii="Symbol" w:hAnsi="Symbol" w:hint="default"/>
      </w:rPr>
    </w:lvl>
    <w:lvl w:ilvl="1" w:tplc="89748B52">
      <w:start w:val="1"/>
      <w:numFmt w:val="bullet"/>
      <w:lvlText w:val="o"/>
      <w:lvlJc w:val="left"/>
      <w:pPr>
        <w:ind w:left="1440" w:hanging="360"/>
      </w:pPr>
      <w:rPr>
        <w:rFonts w:ascii="Courier New" w:hAnsi="Courier New" w:hint="default"/>
      </w:rPr>
    </w:lvl>
    <w:lvl w:ilvl="2" w:tplc="31D06BCC">
      <w:start w:val="1"/>
      <w:numFmt w:val="bullet"/>
      <w:lvlText w:val=""/>
      <w:lvlJc w:val="left"/>
      <w:pPr>
        <w:ind w:left="2160" w:hanging="360"/>
      </w:pPr>
      <w:rPr>
        <w:rFonts w:ascii="Wingdings" w:hAnsi="Wingdings" w:hint="default"/>
      </w:rPr>
    </w:lvl>
    <w:lvl w:ilvl="3" w:tplc="F9AE4BCC">
      <w:start w:val="1"/>
      <w:numFmt w:val="bullet"/>
      <w:lvlText w:val=""/>
      <w:lvlJc w:val="left"/>
      <w:pPr>
        <w:ind w:left="2880" w:hanging="360"/>
      </w:pPr>
      <w:rPr>
        <w:rFonts w:ascii="Symbol" w:hAnsi="Symbol" w:hint="default"/>
      </w:rPr>
    </w:lvl>
    <w:lvl w:ilvl="4" w:tplc="299E06F2">
      <w:start w:val="1"/>
      <w:numFmt w:val="bullet"/>
      <w:lvlText w:val="o"/>
      <w:lvlJc w:val="left"/>
      <w:pPr>
        <w:ind w:left="3600" w:hanging="360"/>
      </w:pPr>
      <w:rPr>
        <w:rFonts w:ascii="Courier New" w:hAnsi="Courier New" w:hint="default"/>
      </w:rPr>
    </w:lvl>
    <w:lvl w:ilvl="5" w:tplc="B56A3DCA">
      <w:start w:val="1"/>
      <w:numFmt w:val="bullet"/>
      <w:lvlText w:val=""/>
      <w:lvlJc w:val="left"/>
      <w:pPr>
        <w:ind w:left="4320" w:hanging="360"/>
      </w:pPr>
      <w:rPr>
        <w:rFonts w:ascii="Wingdings" w:hAnsi="Wingdings" w:hint="default"/>
      </w:rPr>
    </w:lvl>
    <w:lvl w:ilvl="6" w:tplc="B9C0963A">
      <w:start w:val="1"/>
      <w:numFmt w:val="bullet"/>
      <w:lvlText w:val=""/>
      <w:lvlJc w:val="left"/>
      <w:pPr>
        <w:ind w:left="5040" w:hanging="360"/>
      </w:pPr>
      <w:rPr>
        <w:rFonts w:ascii="Symbol" w:hAnsi="Symbol" w:hint="default"/>
      </w:rPr>
    </w:lvl>
    <w:lvl w:ilvl="7" w:tplc="ABFC5C20">
      <w:start w:val="1"/>
      <w:numFmt w:val="bullet"/>
      <w:lvlText w:val="o"/>
      <w:lvlJc w:val="left"/>
      <w:pPr>
        <w:ind w:left="5760" w:hanging="360"/>
      </w:pPr>
      <w:rPr>
        <w:rFonts w:ascii="Courier New" w:hAnsi="Courier New" w:hint="default"/>
      </w:rPr>
    </w:lvl>
    <w:lvl w:ilvl="8" w:tplc="C7BC107A">
      <w:start w:val="1"/>
      <w:numFmt w:val="bullet"/>
      <w:lvlText w:val=""/>
      <w:lvlJc w:val="left"/>
      <w:pPr>
        <w:ind w:left="6480" w:hanging="360"/>
      </w:pPr>
      <w:rPr>
        <w:rFonts w:ascii="Wingdings" w:hAnsi="Wingdings" w:hint="default"/>
      </w:rPr>
    </w:lvl>
  </w:abstractNum>
  <w:abstractNum w:abstractNumId="2"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F7532"/>
    <w:multiLevelType w:val="hybridMultilevel"/>
    <w:tmpl w:val="A13CE204"/>
    <w:lvl w:ilvl="0" w:tplc="4EEC49BA">
      <w:start w:val="1"/>
      <w:numFmt w:val="bullet"/>
      <w:lvlText w:val=""/>
      <w:lvlJc w:val="left"/>
      <w:pPr>
        <w:ind w:left="720" w:hanging="360"/>
      </w:pPr>
      <w:rPr>
        <w:rFonts w:ascii="Symbol" w:hAnsi="Symbol" w:hint="default"/>
      </w:rPr>
    </w:lvl>
    <w:lvl w:ilvl="1" w:tplc="C436BFFE">
      <w:start w:val="1"/>
      <w:numFmt w:val="bullet"/>
      <w:lvlText w:val="o"/>
      <w:lvlJc w:val="left"/>
      <w:pPr>
        <w:ind w:left="1440" w:hanging="360"/>
      </w:pPr>
      <w:rPr>
        <w:rFonts w:ascii="Courier New" w:hAnsi="Courier New" w:hint="default"/>
      </w:rPr>
    </w:lvl>
    <w:lvl w:ilvl="2" w:tplc="2D50B174">
      <w:start w:val="1"/>
      <w:numFmt w:val="bullet"/>
      <w:lvlText w:val=""/>
      <w:lvlJc w:val="left"/>
      <w:pPr>
        <w:ind w:left="2160" w:hanging="360"/>
      </w:pPr>
      <w:rPr>
        <w:rFonts w:ascii="Wingdings" w:hAnsi="Wingdings" w:hint="default"/>
      </w:rPr>
    </w:lvl>
    <w:lvl w:ilvl="3" w:tplc="5B6256DC">
      <w:start w:val="1"/>
      <w:numFmt w:val="bullet"/>
      <w:lvlText w:val=""/>
      <w:lvlJc w:val="left"/>
      <w:pPr>
        <w:ind w:left="2880" w:hanging="360"/>
      </w:pPr>
      <w:rPr>
        <w:rFonts w:ascii="Symbol" w:hAnsi="Symbol" w:hint="default"/>
      </w:rPr>
    </w:lvl>
    <w:lvl w:ilvl="4" w:tplc="BAECA6EE">
      <w:start w:val="1"/>
      <w:numFmt w:val="bullet"/>
      <w:lvlText w:val="o"/>
      <w:lvlJc w:val="left"/>
      <w:pPr>
        <w:ind w:left="3600" w:hanging="360"/>
      </w:pPr>
      <w:rPr>
        <w:rFonts w:ascii="Courier New" w:hAnsi="Courier New" w:hint="default"/>
      </w:rPr>
    </w:lvl>
    <w:lvl w:ilvl="5" w:tplc="68A4DB4C">
      <w:start w:val="1"/>
      <w:numFmt w:val="bullet"/>
      <w:lvlText w:val=""/>
      <w:lvlJc w:val="left"/>
      <w:pPr>
        <w:ind w:left="4320" w:hanging="360"/>
      </w:pPr>
      <w:rPr>
        <w:rFonts w:ascii="Wingdings" w:hAnsi="Wingdings" w:hint="default"/>
      </w:rPr>
    </w:lvl>
    <w:lvl w:ilvl="6" w:tplc="9E489934">
      <w:start w:val="1"/>
      <w:numFmt w:val="bullet"/>
      <w:lvlText w:val=""/>
      <w:lvlJc w:val="left"/>
      <w:pPr>
        <w:ind w:left="5040" w:hanging="360"/>
      </w:pPr>
      <w:rPr>
        <w:rFonts w:ascii="Symbol" w:hAnsi="Symbol" w:hint="default"/>
      </w:rPr>
    </w:lvl>
    <w:lvl w:ilvl="7" w:tplc="FCA61C3C">
      <w:start w:val="1"/>
      <w:numFmt w:val="bullet"/>
      <w:lvlText w:val="o"/>
      <w:lvlJc w:val="left"/>
      <w:pPr>
        <w:ind w:left="5760" w:hanging="360"/>
      </w:pPr>
      <w:rPr>
        <w:rFonts w:ascii="Courier New" w:hAnsi="Courier New" w:hint="default"/>
      </w:rPr>
    </w:lvl>
    <w:lvl w:ilvl="8" w:tplc="8006E6A6">
      <w:start w:val="1"/>
      <w:numFmt w:val="bullet"/>
      <w:lvlText w:val=""/>
      <w:lvlJc w:val="left"/>
      <w:pPr>
        <w:ind w:left="6480" w:hanging="360"/>
      </w:pPr>
      <w:rPr>
        <w:rFonts w:ascii="Wingdings" w:hAnsi="Wingdings" w:hint="default"/>
      </w:rPr>
    </w:lvl>
  </w:abstractNum>
  <w:abstractNum w:abstractNumId="11" w15:restartNumberingAfterBreak="0">
    <w:nsid w:val="2C8C3E9C"/>
    <w:multiLevelType w:val="hybridMultilevel"/>
    <w:tmpl w:val="62DCE6DC"/>
    <w:lvl w:ilvl="0" w:tplc="2C483C3C">
      <w:start w:val="1"/>
      <w:numFmt w:val="bullet"/>
      <w:lvlText w:val=""/>
      <w:lvlJc w:val="left"/>
      <w:pPr>
        <w:ind w:left="720" w:hanging="360"/>
      </w:pPr>
      <w:rPr>
        <w:rFonts w:ascii="Symbol" w:hAnsi="Symbol" w:hint="default"/>
      </w:rPr>
    </w:lvl>
    <w:lvl w:ilvl="1" w:tplc="5DA2ABDE">
      <w:start w:val="1"/>
      <w:numFmt w:val="bullet"/>
      <w:lvlText w:val="o"/>
      <w:lvlJc w:val="left"/>
      <w:pPr>
        <w:ind w:left="1440" w:hanging="360"/>
      </w:pPr>
      <w:rPr>
        <w:rFonts w:ascii="Courier New" w:hAnsi="Courier New" w:hint="default"/>
      </w:rPr>
    </w:lvl>
    <w:lvl w:ilvl="2" w:tplc="09402534">
      <w:start w:val="1"/>
      <w:numFmt w:val="bullet"/>
      <w:lvlText w:val=""/>
      <w:lvlJc w:val="left"/>
      <w:pPr>
        <w:ind w:left="2160" w:hanging="360"/>
      </w:pPr>
      <w:rPr>
        <w:rFonts w:ascii="Wingdings" w:hAnsi="Wingdings" w:hint="default"/>
      </w:rPr>
    </w:lvl>
    <w:lvl w:ilvl="3" w:tplc="7E28484E">
      <w:start w:val="1"/>
      <w:numFmt w:val="bullet"/>
      <w:lvlText w:val=""/>
      <w:lvlJc w:val="left"/>
      <w:pPr>
        <w:ind w:left="2880" w:hanging="360"/>
      </w:pPr>
      <w:rPr>
        <w:rFonts w:ascii="Symbol" w:hAnsi="Symbol" w:hint="default"/>
      </w:rPr>
    </w:lvl>
    <w:lvl w:ilvl="4" w:tplc="3DAEBB8C">
      <w:start w:val="1"/>
      <w:numFmt w:val="bullet"/>
      <w:lvlText w:val="o"/>
      <w:lvlJc w:val="left"/>
      <w:pPr>
        <w:ind w:left="3600" w:hanging="360"/>
      </w:pPr>
      <w:rPr>
        <w:rFonts w:ascii="Courier New" w:hAnsi="Courier New" w:hint="default"/>
      </w:rPr>
    </w:lvl>
    <w:lvl w:ilvl="5" w:tplc="593E1662">
      <w:start w:val="1"/>
      <w:numFmt w:val="bullet"/>
      <w:lvlText w:val=""/>
      <w:lvlJc w:val="left"/>
      <w:pPr>
        <w:ind w:left="4320" w:hanging="360"/>
      </w:pPr>
      <w:rPr>
        <w:rFonts w:ascii="Wingdings" w:hAnsi="Wingdings" w:hint="default"/>
      </w:rPr>
    </w:lvl>
    <w:lvl w:ilvl="6" w:tplc="1FCE6A04">
      <w:start w:val="1"/>
      <w:numFmt w:val="bullet"/>
      <w:lvlText w:val=""/>
      <w:lvlJc w:val="left"/>
      <w:pPr>
        <w:ind w:left="5040" w:hanging="360"/>
      </w:pPr>
      <w:rPr>
        <w:rFonts w:ascii="Symbol" w:hAnsi="Symbol" w:hint="default"/>
      </w:rPr>
    </w:lvl>
    <w:lvl w:ilvl="7" w:tplc="77D8332C">
      <w:start w:val="1"/>
      <w:numFmt w:val="bullet"/>
      <w:lvlText w:val="o"/>
      <w:lvlJc w:val="left"/>
      <w:pPr>
        <w:ind w:left="5760" w:hanging="360"/>
      </w:pPr>
      <w:rPr>
        <w:rFonts w:ascii="Courier New" w:hAnsi="Courier New" w:hint="default"/>
      </w:rPr>
    </w:lvl>
    <w:lvl w:ilvl="8" w:tplc="7354B788">
      <w:start w:val="1"/>
      <w:numFmt w:val="bullet"/>
      <w:lvlText w:val=""/>
      <w:lvlJc w:val="left"/>
      <w:pPr>
        <w:ind w:left="6480" w:hanging="360"/>
      </w:pPr>
      <w:rPr>
        <w:rFonts w:ascii="Wingdings" w:hAnsi="Wingdings" w:hint="default"/>
      </w:rPr>
    </w:lvl>
  </w:abstractNum>
  <w:abstractNum w:abstractNumId="12"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6863C3"/>
    <w:multiLevelType w:val="hybridMultilevel"/>
    <w:tmpl w:val="EB941E3E"/>
    <w:lvl w:ilvl="0" w:tplc="B84A9ABA">
      <w:start w:val="1"/>
      <w:numFmt w:val="bullet"/>
      <w:lvlText w:val="-"/>
      <w:lvlJc w:val="left"/>
      <w:pPr>
        <w:ind w:left="720" w:hanging="360"/>
      </w:pPr>
      <w:rPr>
        <w:rFonts w:ascii="Calibri" w:hAnsi="Calibri" w:hint="default"/>
      </w:rPr>
    </w:lvl>
    <w:lvl w:ilvl="1" w:tplc="3864E3E8">
      <w:start w:val="1"/>
      <w:numFmt w:val="bullet"/>
      <w:lvlText w:val="o"/>
      <w:lvlJc w:val="left"/>
      <w:pPr>
        <w:ind w:left="1440" w:hanging="360"/>
      </w:pPr>
      <w:rPr>
        <w:rFonts w:ascii="Courier New" w:hAnsi="Courier New" w:hint="default"/>
      </w:rPr>
    </w:lvl>
    <w:lvl w:ilvl="2" w:tplc="E7C4CD0C">
      <w:start w:val="1"/>
      <w:numFmt w:val="bullet"/>
      <w:lvlText w:val=""/>
      <w:lvlJc w:val="left"/>
      <w:pPr>
        <w:ind w:left="2160" w:hanging="360"/>
      </w:pPr>
      <w:rPr>
        <w:rFonts w:ascii="Wingdings" w:hAnsi="Wingdings" w:hint="default"/>
      </w:rPr>
    </w:lvl>
    <w:lvl w:ilvl="3" w:tplc="BEF2D7B2">
      <w:start w:val="1"/>
      <w:numFmt w:val="bullet"/>
      <w:lvlText w:val=""/>
      <w:lvlJc w:val="left"/>
      <w:pPr>
        <w:ind w:left="2880" w:hanging="360"/>
      </w:pPr>
      <w:rPr>
        <w:rFonts w:ascii="Symbol" w:hAnsi="Symbol" w:hint="default"/>
      </w:rPr>
    </w:lvl>
    <w:lvl w:ilvl="4" w:tplc="704A3B98">
      <w:start w:val="1"/>
      <w:numFmt w:val="bullet"/>
      <w:lvlText w:val="o"/>
      <w:lvlJc w:val="left"/>
      <w:pPr>
        <w:ind w:left="3600" w:hanging="360"/>
      </w:pPr>
      <w:rPr>
        <w:rFonts w:ascii="Courier New" w:hAnsi="Courier New" w:hint="default"/>
      </w:rPr>
    </w:lvl>
    <w:lvl w:ilvl="5" w:tplc="998863B0">
      <w:start w:val="1"/>
      <w:numFmt w:val="bullet"/>
      <w:lvlText w:val=""/>
      <w:lvlJc w:val="left"/>
      <w:pPr>
        <w:ind w:left="4320" w:hanging="360"/>
      </w:pPr>
      <w:rPr>
        <w:rFonts w:ascii="Wingdings" w:hAnsi="Wingdings" w:hint="default"/>
      </w:rPr>
    </w:lvl>
    <w:lvl w:ilvl="6" w:tplc="D2F81098">
      <w:start w:val="1"/>
      <w:numFmt w:val="bullet"/>
      <w:lvlText w:val=""/>
      <w:lvlJc w:val="left"/>
      <w:pPr>
        <w:ind w:left="5040" w:hanging="360"/>
      </w:pPr>
      <w:rPr>
        <w:rFonts w:ascii="Symbol" w:hAnsi="Symbol" w:hint="default"/>
      </w:rPr>
    </w:lvl>
    <w:lvl w:ilvl="7" w:tplc="F7868F50">
      <w:start w:val="1"/>
      <w:numFmt w:val="bullet"/>
      <w:lvlText w:val="o"/>
      <w:lvlJc w:val="left"/>
      <w:pPr>
        <w:ind w:left="5760" w:hanging="360"/>
      </w:pPr>
      <w:rPr>
        <w:rFonts w:ascii="Courier New" w:hAnsi="Courier New" w:hint="default"/>
      </w:rPr>
    </w:lvl>
    <w:lvl w:ilvl="8" w:tplc="780A8EEC">
      <w:start w:val="1"/>
      <w:numFmt w:val="bullet"/>
      <w:lvlText w:val=""/>
      <w:lvlJc w:val="left"/>
      <w:pPr>
        <w:ind w:left="6480" w:hanging="360"/>
      </w:pPr>
      <w:rPr>
        <w:rFonts w:ascii="Wingdings" w:hAnsi="Wingdings" w:hint="default"/>
      </w:rPr>
    </w:lvl>
  </w:abstractNum>
  <w:abstractNum w:abstractNumId="15" w15:restartNumberingAfterBreak="0">
    <w:nsid w:val="3D1D3E4E"/>
    <w:multiLevelType w:val="hybridMultilevel"/>
    <w:tmpl w:val="0EB69D32"/>
    <w:lvl w:ilvl="0" w:tplc="27DEDAC8">
      <w:start w:val="1"/>
      <w:numFmt w:val="decimal"/>
      <w:lvlText w:val="%1."/>
      <w:lvlJc w:val="left"/>
      <w:pPr>
        <w:ind w:left="720" w:hanging="360"/>
      </w:pPr>
    </w:lvl>
    <w:lvl w:ilvl="1" w:tplc="C774560A">
      <w:start w:val="1"/>
      <w:numFmt w:val="bullet"/>
      <w:lvlText w:val="o"/>
      <w:lvlJc w:val="left"/>
      <w:pPr>
        <w:ind w:left="1440" w:hanging="360"/>
      </w:pPr>
      <w:rPr>
        <w:rFonts w:ascii="Courier New" w:hAnsi="Courier New" w:hint="default"/>
      </w:rPr>
    </w:lvl>
    <w:lvl w:ilvl="2" w:tplc="293416B2">
      <w:start w:val="1"/>
      <w:numFmt w:val="bullet"/>
      <w:lvlText w:val=""/>
      <w:lvlJc w:val="left"/>
      <w:pPr>
        <w:ind w:left="2160" w:hanging="360"/>
      </w:pPr>
      <w:rPr>
        <w:rFonts w:ascii="Wingdings" w:hAnsi="Wingdings" w:hint="default"/>
      </w:rPr>
    </w:lvl>
    <w:lvl w:ilvl="3" w:tplc="01C679C0">
      <w:start w:val="1"/>
      <w:numFmt w:val="bullet"/>
      <w:lvlText w:val=""/>
      <w:lvlJc w:val="left"/>
      <w:pPr>
        <w:ind w:left="2880" w:hanging="360"/>
      </w:pPr>
      <w:rPr>
        <w:rFonts w:ascii="Symbol" w:hAnsi="Symbol" w:hint="default"/>
      </w:rPr>
    </w:lvl>
    <w:lvl w:ilvl="4" w:tplc="57642B6E">
      <w:start w:val="1"/>
      <w:numFmt w:val="bullet"/>
      <w:lvlText w:val="o"/>
      <w:lvlJc w:val="left"/>
      <w:pPr>
        <w:ind w:left="3600" w:hanging="360"/>
      </w:pPr>
      <w:rPr>
        <w:rFonts w:ascii="Courier New" w:hAnsi="Courier New" w:hint="default"/>
      </w:rPr>
    </w:lvl>
    <w:lvl w:ilvl="5" w:tplc="9C34EFDE">
      <w:start w:val="1"/>
      <w:numFmt w:val="bullet"/>
      <w:lvlText w:val=""/>
      <w:lvlJc w:val="left"/>
      <w:pPr>
        <w:ind w:left="4320" w:hanging="360"/>
      </w:pPr>
      <w:rPr>
        <w:rFonts w:ascii="Wingdings" w:hAnsi="Wingdings" w:hint="default"/>
      </w:rPr>
    </w:lvl>
    <w:lvl w:ilvl="6" w:tplc="D2E2A8D8">
      <w:start w:val="1"/>
      <w:numFmt w:val="bullet"/>
      <w:lvlText w:val=""/>
      <w:lvlJc w:val="left"/>
      <w:pPr>
        <w:ind w:left="5040" w:hanging="360"/>
      </w:pPr>
      <w:rPr>
        <w:rFonts w:ascii="Symbol" w:hAnsi="Symbol" w:hint="default"/>
      </w:rPr>
    </w:lvl>
    <w:lvl w:ilvl="7" w:tplc="FC4A6318">
      <w:start w:val="1"/>
      <w:numFmt w:val="bullet"/>
      <w:lvlText w:val="o"/>
      <w:lvlJc w:val="left"/>
      <w:pPr>
        <w:ind w:left="5760" w:hanging="360"/>
      </w:pPr>
      <w:rPr>
        <w:rFonts w:ascii="Courier New" w:hAnsi="Courier New" w:hint="default"/>
      </w:rPr>
    </w:lvl>
    <w:lvl w:ilvl="8" w:tplc="FE4E9B76">
      <w:start w:val="1"/>
      <w:numFmt w:val="bullet"/>
      <w:lvlText w:val=""/>
      <w:lvlJc w:val="left"/>
      <w:pPr>
        <w:ind w:left="6480" w:hanging="360"/>
      </w:pPr>
      <w:rPr>
        <w:rFonts w:ascii="Wingdings" w:hAnsi="Wingdings" w:hint="default"/>
      </w:rPr>
    </w:lvl>
  </w:abstractNum>
  <w:abstractNum w:abstractNumId="16" w15:restartNumberingAfterBreak="0">
    <w:nsid w:val="3D3D1965"/>
    <w:multiLevelType w:val="hybridMultilevel"/>
    <w:tmpl w:val="E2429CB0"/>
    <w:lvl w:ilvl="0" w:tplc="8E2466C6">
      <w:start w:val="1"/>
      <w:numFmt w:val="bullet"/>
      <w:lvlText w:val=""/>
      <w:lvlJc w:val="left"/>
      <w:pPr>
        <w:ind w:left="720" w:hanging="360"/>
      </w:pPr>
      <w:rPr>
        <w:rFonts w:ascii="Symbol" w:hAnsi="Symbol" w:hint="default"/>
      </w:rPr>
    </w:lvl>
    <w:lvl w:ilvl="1" w:tplc="15608C0C">
      <w:start w:val="1"/>
      <w:numFmt w:val="bullet"/>
      <w:lvlText w:val="o"/>
      <w:lvlJc w:val="left"/>
      <w:pPr>
        <w:ind w:left="1440" w:hanging="360"/>
      </w:pPr>
      <w:rPr>
        <w:rFonts w:ascii="Courier New" w:hAnsi="Courier New" w:hint="default"/>
      </w:rPr>
    </w:lvl>
    <w:lvl w:ilvl="2" w:tplc="3F0AF76E">
      <w:start w:val="1"/>
      <w:numFmt w:val="bullet"/>
      <w:lvlText w:val=""/>
      <w:lvlJc w:val="left"/>
      <w:pPr>
        <w:ind w:left="2160" w:hanging="360"/>
      </w:pPr>
      <w:rPr>
        <w:rFonts w:ascii="Wingdings" w:hAnsi="Wingdings" w:hint="default"/>
      </w:rPr>
    </w:lvl>
    <w:lvl w:ilvl="3" w:tplc="CB4EE4FE">
      <w:start w:val="1"/>
      <w:numFmt w:val="bullet"/>
      <w:lvlText w:val=""/>
      <w:lvlJc w:val="left"/>
      <w:pPr>
        <w:ind w:left="2880" w:hanging="360"/>
      </w:pPr>
      <w:rPr>
        <w:rFonts w:ascii="Symbol" w:hAnsi="Symbol" w:hint="default"/>
      </w:rPr>
    </w:lvl>
    <w:lvl w:ilvl="4" w:tplc="A0C41E3A">
      <w:start w:val="1"/>
      <w:numFmt w:val="bullet"/>
      <w:lvlText w:val="o"/>
      <w:lvlJc w:val="left"/>
      <w:pPr>
        <w:ind w:left="3600" w:hanging="360"/>
      </w:pPr>
      <w:rPr>
        <w:rFonts w:ascii="Courier New" w:hAnsi="Courier New" w:hint="default"/>
      </w:rPr>
    </w:lvl>
    <w:lvl w:ilvl="5" w:tplc="1E32A78A">
      <w:start w:val="1"/>
      <w:numFmt w:val="bullet"/>
      <w:lvlText w:val=""/>
      <w:lvlJc w:val="left"/>
      <w:pPr>
        <w:ind w:left="4320" w:hanging="360"/>
      </w:pPr>
      <w:rPr>
        <w:rFonts w:ascii="Wingdings" w:hAnsi="Wingdings" w:hint="default"/>
      </w:rPr>
    </w:lvl>
    <w:lvl w:ilvl="6" w:tplc="E6D2A9D2">
      <w:start w:val="1"/>
      <w:numFmt w:val="bullet"/>
      <w:lvlText w:val=""/>
      <w:lvlJc w:val="left"/>
      <w:pPr>
        <w:ind w:left="5040" w:hanging="360"/>
      </w:pPr>
      <w:rPr>
        <w:rFonts w:ascii="Symbol" w:hAnsi="Symbol" w:hint="default"/>
      </w:rPr>
    </w:lvl>
    <w:lvl w:ilvl="7" w:tplc="57DE66C8">
      <w:start w:val="1"/>
      <w:numFmt w:val="bullet"/>
      <w:lvlText w:val="o"/>
      <w:lvlJc w:val="left"/>
      <w:pPr>
        <w:ind w:left="5760" w:hanging="360"/>
      </w:pPr>
      <w:rPr>
        <w:rFonts w:ascii="Courier New" w:hAnsi="Courier New" w:hint="default"/>
      </w:rPr>
    </w:lvl>
    <w:lvl w:ilvl="8" w:tplc="84F2C1AC">
      <w:start w:val="1"/>
      <w:numFmt w:val="bullet"/>
      <w:lvlText w:val=""/>
      <w:lvlJc w:val="left"/>
      <w:pPr>
        <w:ind w:left="6480" w:hanging="360"/>
      </w:pPr>
      <w:rPr>
        <w:rFonts w:ascii="Wingdings" w:hAnsi="Wingdings" w:hint="default"/>
      </w:rPr>
    </w:lvl>
  </w:abstractNum>
  <w:abstractNum w:abstractNumId="17"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E50D40D"/>
    <w:multiLevelType w:val="hybridMultilevel"/>
    <w:tmpl w:val="53682420"/>
    <w:lvl w:ilvl="0" w:tplc="3424CA5E">
      <w:start w:val="1"/>
      <w:numFmt w:val="bullet"/>
      <w:lvlText w:val=""/>
      <w:lvlJc w:val="left"/>
      <w:pPr>
        <w:ind w:left="720" w:hanging="360"/>
      </w:pPr>
      <w:rPr>
        <w:rFonts w:ascii="Symbol" w:hAnsi="Symbol" w:hint="default"/>
      </w:rPr>
    </w:lvl>
    <w:lvl w:ilvl="1" w:tplc="0DE42BC2">
      <w:start w:val="1"/>
      <w:numFmt w:val="bullet"/>
      <w:lvlText w:val="o"/>
      <w:lvlJc w:val="left"/>
      <w:pPr>
        <w:ind w:left="1440" w:hanging="360"/>
      </w:pPr>
      <w:rPr>
        <w:rFonts w:ascii="Courier New" w:hAnsi="Courier New" w:hint="default"/>
      </w:rPr>
    </w:lvl>
    <w:lvl w:ilvl="2" w:tplc="309E8CEA">
      <w:start w:val="1"/>
      <w:numFmt w:val="bullet"/>
      <w:lvlText w:val=""/>
      <w:lvlJc w:val="left"/>
      <w:pPr>
        <w:ind w:left="2160" w:hanging="360"/>
      </w:pPr>
      <w:rPr>
        <w:rFonts w:ascii="Wingdings" w:hAnsi="Wingdings" w:hint="default"/>
      </w:rPr>
    </w:lvl>
    <w:lvl w:ilvl="3" w:tplc="78BADB7C">
      <w:start w:val="1"/>
      <w:numFmt w:val="bullet"/>
      <w:lvlText w:val=""/>
      <w:lvlJc w:val="left"/>
      <w:pPr>
        <w:ind w:left="2880" w:hanging="360"/>
      </w:pPr>
      <w:rPr>
        <w:rFonts w:ascii="Symbol" w:hAnsi="Symbol" w:hint="default"/>
      </w:rPr>
    </w:lvl>
    <w:lvl w:ilvl="4" w:tplc="BBECDD1C">
      <w:start w:val="1"/>
      <w:numFmt w:val="bullet"/>
      <w:lvlText w:val="o"/>
      <w:lvlJc w:val="left"/>
      <w:pPr>
        <w:ind w:left="3600" w:hanging="360"/>
      </w:pPr>
      <w:rPr>
        <w:rFonts w:ascii="Courier New" w:hAnsi="Courier New" w:hint="default"/>
      </w:rPr>
    </w:lvl>
    <w:lvl w:ilvl="5" w:tplc="1ADA956A">
      <w:start w:val="1"/>
      <w:numFmt w:val="bullet"/>
      <w:lvlText w:val=""/>
      <w:lvlJc w:val="left"/>
      <w:pPr>
        <w:ind w:left="4320" w:hanging="360"/>
      </w:pPr>
      <w:rPr>
        <w:rFonts w:ascii="Wingdings" w:hAnsi="Wingdings" w:hint="default"/>
      </w:rPr>
    </w:lvl>
    <w:lvl w:ilvl="6" w:tplc="91DA03A0">
      <w:start w:val="1"/>
      <w:numFmt w:val="bullet"/>
      <w:lvlText w:val=""/>
      <w:lvlJc w:val="left"/>
      <w:pPr>
        <w:ind w:left="5040" w:hanging="360"/>
      </w:pPr>
      <w:rPr>
        <w:rFonts w:ascii="Symbol" w:hAnsi="Symbol" w:hint="default"/>
      </w:rPr>
    </w:lvl>
    <w:lvl w:ilvl="7" w:tplc="6C2899A0">
      <w:start w:val="1"/>
      <w:numFmt w:val="bullet"/>
      <w:lvlText w:val="o"/>
      <w:lvlJc w:val="left"/>
      <w:pPr>
        <w:ind w:left="5760" w:hanging="360"/>
      </w:pPr>
      <w:rPr>
        <w:rFonts w:ascii="Courier New" w:hAnsi="Courier New" w:hint="default"/>
      </w:rPr>
    </w:lvl>
    <w:lvl w:ilvl="8" w:tplc="27DEDA64">
      <w:start w:val="1"/>
      <w:numFmt w:val="bullet"/>
      <w:lvlText w:val=""/>
      <w:lvlJc w:val="left"/>
      <w:pPr>
        <w:ind w:left="6480" w:hanging="360"/>
      </w:pPr>
      <w:rPr>
        <w:rFonts w:ascii="Wingdings" w:hAnsi="Wingdings" w:hint="default"/>
      </w:rPr>
    </w:lvl>
  </w:abstractNum>
  <w:abstractNum w:abstractNumId="27"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131E55"/>
    <w:multiLevelType w:val="multilevel"/>
    <w:tmpl w:val="7FBAA5D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E3D4FDA"/>
    <w:multiLevelType w:val="hybridMultilevel"/>
    <w:tmpl w:val="43EE4D4C"/>
    <w:lvl w:ilvl="0" w:tplc="FFFFFFFF">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3"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1"/>
  </w:num>
  <w:num w:numId="4">
    <w:abstractNumId w:val="15"/>
  </w:num>
  <w:num w:numId="5">
    <w:abstractNumId w:val="16"/>
  </w:num>
  <w:num w:numId="6">
    <w:abstractNumId w:val="10"/>
  </w:num>
  <w:num w:numId="7">
    <w:abstractNumId w:val="1"/>
  </w:num>
  <w:num w:numId="8">
    <w:abstractNumId w:val="23"/>
  </w:num>
  <w:num w:numId="9">
    <w:abstractNumId w:val="29"/>
  </w:num>
  <w:num w:numId="10">
    <w:abstractNumId w:val="0"/>
  </w:num>
  <w:num w:numId="11">
    <w:abstractNumId w:val="4"/>
  </w:num>
  <w:num w:numId="12">
    <w:abstractNumId w:val="19"/>
  </w:num>
  <w:num w:numId="13">
    <w:abstractNumId w:val="18"/>
  </w:num>
  <w:num w:numId="14">
    <w:abstractNumId w:val="22"/>
  </w:num>
  <w:num w:numId="15">
    <w:abstractNumId w:val="33"/>
  </w:num>
  <w:num w:numId="16">
    <w:abstractNumId w:val="9"/>
  </w:num>
  <w:num w:numId="17">
    <w:abstractNumId w:val="21"/>
  </w:num>
  <w:num w:numId="18">
    <w:abstractNumId w:val="24"/>
  </w:num>
  <w:num w:numId="19">
    <w:abstractNumId w:val="30"/>
  </w:num>
  <w:num w:numId="20">
    <w:abstractNumId w:val="8"/>
  </w:num>
  <w:num w:numId="21">
    <w:abstractNumId w:val="2"/>
  </w:num>
  <w:num w:numId="22">
    <w:abstractNumId w:val="20"/>
  </w:num>
  <w:num w:numId="23">
    <w:abstractNumId w:val="5"/>
  </w:num>
  <w:num w:numId="24">
    <w:abstractNumId w:val="7"/>
  </w:num>
  <w:num w:numId="25">
    <w:abstractNumId w:val="13"/>
  </w:num>
  <w:num w:numId="26">
    <w:abstractNumId w:val="12"/>
  </w:num>
  <w:num w:numId="27">
    <w:abstractNumId w:val="3"/>
  </w:num>
  <w:num w:numId="28">
    <w:abstractNumId w:val="17"/>
  </w:num>
  <w:num w:numId="29">
    <w:abstractNumId w:val="6"/>
  </w:num>
  <w:num w:numId="30">
    <w:abstractNumId w:val="27"/>
  </w:num>
  <w:num w:numId="31">
    <w:abstractNumId w:val="28"/>
  </w:num>
  <w:num w:numId="32">
    <w:abstractNumId w:val="32"/>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74FF"/>
    <w:rsid w:val="000650C1"/>
    <w:rsid w:val="00067ECB"/>
    <w:rsid w:val="00073ADB"/>
    <w:rsid w:val="00073F6E"/>
    <w:rsid w:val="000808FF"/>
    <w:rsid w:val="000833FC"/>
    <w:rsid w:val="00087412"/>
    <w:rsid w:val="000976D6"/>
    <w:rsid w:val="000F0B96"/>
    <w:rsid w:val="000F5DE4"/>
    <w:rsid w:val="000F7AE2"/>
    <w:rsid w:val="00124114"/>
    <w:rsid w:val="00140E71"/>
    <w:rsid w:val="0014250C"/>
    <w:rsid w:val="00151770"/>
    <w:rsid w:val="00161322"/>
    <w:rsid w:val="0016407A"/>
    <w:rsid w:val="0019150C"/>
    <w:rsid w:val="001A2916"/>
    <w:rsid w:val="001B072B"/>
    <w:rsid w:val="001B6A6F"/>
    <w:rsid w:val="001C406D"/>
    <w:rsid w:val="001D31C2"/>
    <w:rsid w:val="001E553E"/>
    <w:rsid w:val="001F101A"/>
    <w:rsid w:val="00222923"/>
    <w:rsid w:val="002364C5"/>
    <w:rsid w:val="00236FE8"/>
    <w:rsid w:val="002475A8"/>
    <w:rsid w:val="002538E0"/>
    <w:rsid w:val="00273834"/>
    <w:rsid w:val="002838C6"/>
    <w:rsid w:val="002B45CC"/>
    <w:rsid w:val="002C4A2F"/>
    <w:rsid w:val="002E062F"/>
    <w:rsid w:val="002F12AB"/>
    <w:rsid w:val="002F4306"/>
    <w:rsid w:val="002F7EB5"/>
    <w:rsid w:val="00313628"/>
    <w:rsid w:val="00315AE7"/>
    <w:rsid w:val="00317E9C"/>
    <w:rsid w:val="003327E2"/>
    <w:rsid w:val="0033339B"/>
    <w:rsid w:val="003369BC"/>
    <w:rsid w:val="00337FF0"/>
    <w:rsid w:val="00353D66"/>
    <w:rsid w:val="0038055D"/>
    <w:rsid w:val="00387BFE"/>
    <w:rsid w:val="00390363"/>
    <w:rsid w:val="003A7FE7"/>
    <w:rsid w:val="003B3F37"/>
    <w:rsid w:val="003B6C8F"/>
    <w:rsid w:val="003D4289"/>
    <w:rsid w:val="003F3779"/>
    <w:rsid w:val="00414F0D"/>
    <w:rsid w:val="004271BF"/>
    <w:rsid w:val="00430D66"/>
    <w:rsid w:val="00446E1B"/>
    <w:rsid w:val="00456E24"/>
    <w:rsid w:val="0047573F"/>
    <w:rsid w:val="004876CB"/>
    <w:rsid w:val="00490DAF"/>
    <w:rsid w:val="004A3710"/>
    <w:rsid w:val="004A4A82"/>
    <w:rsid w:val="004AB1D5"/>
    <w:rsid w:val="004B003A"/>
    <w:rsid w:val="004B01EB"/>
    <w:rsid w:val="004E30F6"/>
    <w:rsid w:val="005029FD"/>
    <w:rsid w:val="0050370E"/>
    <w:rsid w:val="00516262"/>
    <w:rsid w:val="005532F2"/>
    <w:rsid w:val="005567C0"/>
    <w:rsid w:val="00574B42"/>
    <w:rsid w:val="005925D1"/>
    <w:rsid w:val="005971E5"/>
    <w:rsid w:val="0059777E"/>
    <w:rsid w:val="005A49F4"/>
    <w:rsid w:val="005D2BF8"/>
    <w:rsid w:val="005E5D82"/>
    <w:rsid w:val="005F74EF"/>
    <w:rsid w:val="00602B8E"/>
    <w:rsid w:val="0065458B"/>
    <w:rsid w:val="0065670D"/>
    <w:rsid w:val="00664578"/>
    <w:rsid w:val="0067483E"/>
    <w:rsid w:val="00677890"/>
    <w:rsid w:val="006847F9"/>
    <w:rsid w:val="006B06B5"/>
    <w:rsid w:val="007105F3"/>
    <w:rsid w:val="00713A5A"/>
    <w:rsid w:val="0071559C"/>
    <w:rsid w:val="00740A60"/>
    <w:rsid w:val="00744A68"/>
    <w:rsid w:val="0074653E"/>
    <w:rsid w:val="00760588"/>
    <w:rsid w:val="00766895"/>
    <w:rsid w:val="00795074"/>
    <w:rsid w:val="007A4096"/>
    <w:rsid w:val="007A7618"/>
    <w:rsid w:val="007D2AB8"/>
    <w:rsid w:val="007E0AFA"/>
    <w:rsid w:val="007E6F2D"/>
    <w:rsid w:val="007F44C9"/>
    <w:rsid w:val="00812FB0"/>
    <w:rsid w:val="00813407"/>
    <w:rsid w:val="008151E3"/>
    <w:rsid w:val="00824CD7"/>
    <w:rsid w:val="00826A8D"/>
    <w:rsid w:val="0082730B"/>
    <w:rsid w:val="008522E2"/>
    <w:rsid w:val="00857B65"/>
    <w:rsid w:val="00872F32"/>
    <w:rsid w:val="00880C81"/>
    <w:rsid w:val="0089218E"/>
    <w:rsid w:val="0089675E"/>
    <w:rsid w:val="008A4663"/>
    <w:rsid w:val="008C19BD"/>
    <w:rsid w:val="008C5ADA"/>
    <w:rsid w:val="008C6778"/>
    <w:rsid w:val="008D213E"/>
    <w:rsid w:val="008F355E"/>
    <w:rsid w:val="008F7264"/>
    <w:rsid w:val="00922FE6"/>
    <w:rsid w:val="00944A8E"/>
    <w:rsid w:val="009455FD"/>
    <w:rsid w:val="0096152F"/>
    <w:rsid w:val="0097647F"/>
    <w:rsid w:val="009A496D"/>
    <w:rsid w:val="009C069E"/>
    <w:rsid w:val="009D3338"/>
    <w:rsid w:val="009D727D"/>
    <w:rsid w:val="00A252E1"/>
    <w:rsid w:val="00A35DAB"/>
    <w:rsid w:val="00A45A71"/>
    <w:rsid w:val="00A518DA"/>
    <w:rsid w:val="00A527C9"/>
    <w:rsid w:val="00A705E1"/>
    <w:rsid w:val="00A841DE"/>
    <w:rsid w:val="00A87839"/>
    <w:rsid w:val="00A91EB1"/>
    <w:rsid w:val="00A92F0B"/>
    <w:rsid w:val="00AB75EA"/>
    <w:rsid w:val="00AD35D7"/>
    <w:rsid w:val="00AE0146"/>
    <w:rsid w:val="00B101F1"/>
    <w:rsid w:val="00B13E76"/>
    <w:rsid w:val="00B22669"/>
    <w:rsid w:val="00B30D7E"/>
    <w:rsid w:val="00B33C89"/>
    <w:rsid w:val="00B344BE"/>
    <w:rsid w:val="00B47C8B"/>
    <w:rsid w:val="00B60BC5"/>
    <w:rsid w:val="00B70A1B"/>
    <w:rsid w:val="00B827D6"/>
    <w:rsid w:val="00B841A1"/>
    <w:rsid w:val="00B862A5"/>
    <w:rsid w:val="00B9053D"/>
    <w:rsid w:val="00BA052C"/>
    <w:rsid w:val="00BA51DE"/>
    <w:rsid w:val="00BA5D80"/>
    <w:rsid w:val="00BB0F7F"/>
    <w:rsid w:val="00BB4FCA"/>
    <w:rsid w:val="00BD2064"/>
    <w:rsid w:val="00BF1427"/>
    <w:rsid w:val="00BF5791"/>
    <w:rsid w:val="00C05453"/>
    <w:rsid w:val="00C26C06"/>
    <w:rsid w:val="00C316B9"/>
    <w:rsid w:val="00C316DF"/>
    <w:rsid w:val="00C457F4"/>
    <w:rsid w:val="00C561E0"/>
    <w:rsid w:val="00C63BB8"/>
    <w:rsid w:val="00C815F2"/>
    <w:rsid w:val="00C9342A"/>
    <w:rsid w:val="00C94A67"/>
    <w:rsid w:val="00CA3F52"/>
    <w:rsid w:val="00CA4689"/>
    <w:rsid w:val="00CA5140"/>
    <w:rsid w:val="00CD2601"/>
    <w:rsid w:val="00D07576"/>
    <w:rsid w:val="00D12D3A"/>
    <w:rsid w:val="00D14FD2"/>
    <w:rsid w:val="00D211D6"/>
    <w:rsid w:val="00D54E3F"/>
    <w:rsid w:val="00D83554"/>
    <w:rsid w:val="00D86470"/>
    <w:rsid w:val="00D90E6A"/>
    <w:rsid w:val="00DA78F5"/>
    <w:rsid w:val="00DC405A"/>
    <w:rsid w:val="00DD1AC4"/>
    <w:rsid w:val="00E117F4"/>
    <w:rsid w:val="00E2575D"/>
    <w:rsid w:val="00E31CA9"/>
    <w:rsid w:val="00E35A9B"/>
    <w:rsid w:val="00E66464"/>
    <w:rsid w:val="00E81B50"/>
    <w:rsid w:val="00EA12D1"/>
    <w:rsid w:val="00EA14DA"/>
    <w:rsid w:val="00EA7667"/>
    <w:rsid w:val="00EC1CD9"/>
    <w:rsid w:val="00EC7731"/>
    <w:rsid w:val="00EF4534"/>
    <w:rsid w:val="00EF6CBC"/>
    <w:rsid w:val="00F001FB"/>
    <w:rsid w:val="00F12E08"/>
    <w:rsid w:val="00F230D3"/>
    <w:rsid w:val="00F238D1"/>
    <w:rsid w:val="00F53E9D"/>
    <w:rsid w:val="00F70564"/>
    <w:rsid w:val="00F92120"/>
    <w:rsid w:val="00F9FFA9"/>
    <w:rsid w:val="00FA253B"/>
    <w:rsid w:val="00FC4C63"/>
    <w:rsid w:val="00FD141B"/>
    <w:rsid w:val="00FE09EA"/>
    <w:rsid w:val="01286EAE"/>
    <w:rsid w:val="0168366F"/>
    <w:rsid w:val="0194CA32"/>
    <w:rsid w:val="01B6B3FB"/>
    <w:rsid w:val="01DDCF6F"/>
    <w:rsid w:val="01F547DF"/>
    <w:rsid w:val="02254929"/>
    <w:rsid w:val="0233C295"/>
    <w:rsid w:val="026009A2"/>
    <w:rsid w:val="026FFC40"/>
    <w:rsid w:val="0272EB60"/>
    <w:rsid w:val="0296C2CB"/>
    <w:rsid w:val="029A3271"/>
    <w:rsid w:val="02B6804B"/>
    <w:rsid w:val="031D6722"/>
    <w:rsid w:val="03395BFF"/>
    <w:rsid w:val="03459870"/>
    <w:rsid w:val="03766BAC"/>
    <w:rsid w:val="03BA8C8E"/>
    <w:rsid w:val="03C0A34F"/>
    <w:rsid w:val="03D6B3E0"/>
    <w:rsid w:val="04A52456"/>
    <w:rsid w:val="04AFEA32"/>
    <w:rsid w:val="050099A4"/>
    <w:rsid w:val="05AA8C22"/>
    <w:rsid w:val="0648D52C"/>
    <w:rsid w:val="0670FCC1"/>
    <w:rsid w:val="06761B67"/>
    <w:rsid w:val="06C8B902"/>
    <w:rsid w:val="06F6B127"/>
    <w:rsid w:val="072FB0BD"/>
    <w:rsid w:val="0771803A"/>
    <w:rsid w:val="078ACD69"/>
    <w:rsid w:val="07A79F25"/>
    <w:rsid w:val="07ECA45D"/>
    <w:rsid w:val="08089EDF"/>
    <w:rsid w:val="083B3D78"/>
    <w:rsid w:val="088BDF8D"/>
    <w:rsid w:val="088DFE67"/>
    <w:rsid w:val="08A3C604"/>
    <w:rsid w:val="08C54181"/>
    <w:rsid w:val="08EACDBA"/>
    <w:rsid w:val="096FBB56"/>
    <w:rsid w:val="097B6DCF"/>
    <w:rsid w:val="09A73EEE"/>
    <w:rsid w:val="09E9A0F9"/>
    <w:rsid w:val="09FE6BF4"/>
    <w:rsid w:val="0A4FD70B"/>
    <w:rsid w:val="0A58AA54"/>
    <w:rsid w:val="0A71C0D4"/>
    <w:rsid w:val="0A7DFD45"/>
    <w:rsid w:val="0A889659"/>
    <w:rsid w:val="0B173E30"/>
    <w:rsid w:val="0BD20FD0"/>
    <w:rsid w:val="0BDE3EBB"/>
    <w:rsid w:val="0BE2F533"/>
    <w:rsid w:val="0C19CDA6"/>
    <w:rsid w:val="0C5E3E8C"/>
    <w:rsid w:val="0C8F0E5A"/>
    <w:rsid w:val="0CD82F52"/>
    <w:rsid w:val="0CDC0EDF"/>
    <w:rsid w:val="0CF65F61"/>
    <w:rsid w:val="0D0BA856"/>
    <w:rsid w:val="0D41CC53"/>
    <w:rsid w:val="0D4E5D38"/>
    <w:rsid w:val="0DCA10DC"/>
    <w:rsid w:val="0DD82313"/>
    <w:rsid w:val="0E173019"/>
    <w:rsid w:val="0E54F2D8"/>
    <w:rsid w:val="0E7CF489"/>
    <w:rsid w:val="0F09B092"/>
    <w:rsid w:val="0F60F4A2"/>
    <w:rsid w:val="0F8FB174"/>
    <w:rsid w:val="0FB1BE00"/>
    <w:rsid w:val="0FC10BD0"/>
    <w:rsid w:val="107788CE"/>
    <w:rsid w:val="10900A5D"/>
    <w:rsid w:val="10ECE477"/>
    <w:rsid w:val="10FCC503"/>
    <w:rsid w:val="112272AF"/>
    <w:rsid w:val="11EC82D1"/>
    <w:rsid w:val="128E0D90"/>
    <w:rsid w:val="12EF65E5"/>
    <w:rsid w:val="1399805A"/>
    <w:rsid w:val="13D2566D"/>
    <w:rsid w:val="14E28EBE"/>
    <w:rsid w:val="152D997B"/>
    <w:rsid w:val="1548056F"/>
    <w:rsid w:val="155FF60F"/>
    <w:rsid w:val="156A427B"/>
    <w:rsid w:val="1578F216"/>
    <w:rsid w:val="1598BB0C"/>
    <w:rsid w:val="15F75A93"/>
    <w:rsid w:val="1659F0D7"/>
    <w:rsid w:val="1687208B"/>
    <w:rsid w:val="168F0E11"/>
    <w:rsid w:val="16EB0726"/>
    <w:rsid w:val="1707C347"/>
    <w:rsid w:val="17103EA0"/>
    <w:rsid w:val="17231F8C"/>
    <w:rsid w:val="1768A235"/>
    <w:rsid w:val="1790BE22"/>
    <w:rsid w:val="17939285"/>
    <w:rsid w:val="183C1949"/>
    <w:rsid w:val="18A31077"/>
    <w:rsid w:val="18B4856D"/>
    <w:rsid w:val="18BEEFED"/>
    <w:rsid w:val="197EBC11"/>
    <w:rsid w:val="19B5FFE1"/>
    <w:rsid w:val="19D2EB44"/>
    <w:rsid w:val="19F3D7B0"/>
    <w:rsid w:val="1A379276"/>
    <w:rsid w:val="1A8BD3C3"/>
    <w:rsid w:val="1B2D61FA"/>
    <w:rsid w:val="1B62A784"/>
    <w:rsid w:val="1B6D1253"/>
    <w:rsid w:val="1B75F9DD"/>
    <w:rsid w:val="1BCE7735"/>
    <w:rsid w:val="1BE6AEB8"/>
    <w:rsid w:val="1C2349E8"/>
    <w:rsid w:val="1CAB733F"/>
    <w:rsid w:val="1CCBC597"/>
    <w:rsid w:val="1CFE4F95"/>
    <w:rsid w:val="1D11CA3E"/>
    <w:rsid w:val="1D17707C"/>
    <w:rsid w:val="1D6D7412"/>
    <w:rsid w:val="1D827F19"/>
    <w:rsid w:val="1DC2D3CC"/>
    <w:rsid w:val="1E20D8CE"/>
    <w:rsid w:val="1E547CF0"/>
    <w:rsid w:val="1E85BE79"/>
    <w:rsid w:val="1E9C4773"/>
    <w:rsid w:val="1F1B454E"/>
    <w:rsid w:val="1F1FD45C"/>
    <w:rsid w:val="1F40D0A5"/>
    <w:rsid w:val="1F766031"/>
    <w:rsid w:val="2003632F"/>
    <w:rsid w:val="20496B00"/>
    <w:rsid w:val="205FF7BB"/>
    <w:rsid w:val="209299FB"/>
    <w:rsid w:val="20BA1FDB"/>
    <w:rsid w:val="20DB6DB3"/>
    <w:rsid w:val="212DA7E3"/>
    <w:rsid w:val="217BBA4D"/>
    <w:rsid w:val="2219148C"/>
    <w:rsid w:val="223E4CC1"/>
    <w:rsid w:val="2252F1FD"/>
    <w:rsid w:val="227465BE"/>
    <w:rsid w:val="227F2B9A"/>
    <w:rsid w:val="2292F683"/>
    <w:rsid w:val="229CBA46"/>
    <w:rsid w:val="22C9D296"/>
    <w:rsid w:val="2304B4C2"/>
    <w:rsid w:val="230C727C"/>
    <w:rsid w:val="23500B1A"/>
    <w:rsid w:val="235CE227"/>
    <w:rsid w:val="237ECBF0"/>
    <w:rsid w:val="23D8F642"/>
    <w:rsid w:val="23EEC25E"/>
    <w:rsid w:val="2433A7DB"/>
    <w:rsid w:val="24377CBD"/>
    <w:rsid w:val="248D9953"/>
    <w:rsid w:val="248F47E8"/>
    <w:rsid w:val="24939AAF"/>
    <w:rsid w:val="249FE7F0"/>
    <w:rsid w:val="24C30969"/>
    <w:rsid w:val="24DC31C6"/>
    <w:rsid w:val="24E777B1"/>
    <w:rsid w:val="2510407D"/>
    <w:rsid w:val="2513D72A"/>
    <w:rsid w:val="25284AEF"/>
    <w:rsid w:val="2533B174"/>
    <w:rsid w:val="253968B7"/>
    <w:rsid w:val="257F162C"/>
    <w:rsid w:val="25A68C75"/>
    <w:rsid w:val="25AC0680"/>
    <w:rsid w:val="25CA9745"/>
    <w:rsid w:val="25D670E5"/>
    <w:rsid w:val="25F22EE9"/>
    <w:rsid w:val="262B1849"/>
    <w:rsid w:val="263F0425"/>
    <w:rsid w:val="266266CA"/>
    <w:rsid w:val="26B16E4C"/>
    <w:rsid w:val="26B318C4"/>
    <w:rsid w:val="26B606BC"/>
    <w:rsid w:val="26DDFF9E"/>
    <w:rsid w:val="27334306"/>
    <w:rsid w:val="278E91DD"/>
    <w:rsid w:val="2792F94E"/>
    <w:rsid w:val="27B077FB"/>
    <w:rsid w:val="27BECB90"/>
    <w:rsid w:val="27C53A15"/>
    <w:rsid w:val="27D370D0"/>
    <w:rsid w:val="27DD3E24"/>
    <w:rsid w:val="285ABEED"/>
    <w:rsid w:val="2866E884"/>
    <w:rsid w:val="286A07CC"/>
    <w:rsid w:val="28BE7FF5"/>
    <w:rsid w:val="28F08CF6"/>
    <w:rsid w:val="298F31E3"/>
    <w:rsid w:val="29AFA2E9"/>
    <w:rsid w:val="29B87A94"/>
    <w:rsid w:val="29D59685"/>
    <w:rsid w:val="2A6EEF42"/>
    <w:rsid w:val="2A711522"/>
    <w:rsid w:val="2A9F7624"/>
    <w:rsid w:val="2AE2C046"/>
    <w:rsid w:val="2B36EA6E"/>
    <w:rsid w:val="2B503606"/>
    <w:rsid w:val="2B80D9E7"/>
    <w:rsid w:val="2BE52F07"/>
    <w:rsid w:val="2C0CE583"/>
    <w:rsid w:val="2C2DC03B"/>
    <w:rsid w:val="2CB32C1F"/>
    <w:rsid w:val="2CF28996"/>
    <w:rsid w:val="2D88ECEE"/>
    <w:rsid w:val="2DC1DE41"/>
    <w:rsid w:val="2DCD4C17"/>
    <w:rsid w:val="2DDFFD4E"/>
    <w:rsid w:val="2E1D01D1"/>
    <w:rsid w:val="2E5F9CF5"/>
    <w:rsid w:val="2E69F713"/>
    <w:rsid w:val="2E741D48"/>
    <w:rsid w:val="2E831F70"/>
    <w:rsid w:val="2EB85B69"/>
    <w:rsid w:val="2EECD4CE"/>
    <w:rsid w:val="2EF39269"/>
    <w:rsid w:val="2EFBB1C5"/>
    <w:rsid w:val="2F087ABA"/>
    <w:rsid w:val="2F274546"/>
    <w:rsid w:val="2F4F8FC2"/>
    <w:rsid w:val="2F7A2F64"/>
    <w:rsid w:val="2F82DD1F"/>
    <w:rsid w:val="2FB3A260"/>
    <w:rsid w:val="2FB7FAC7"/>
    <w:rsid w:val="2FC9ECFB"/>
    <w:rsid w:val="2FD561EE"/>
    <w:rsid w:val="2FD7AB94"/>
    <w:rsid w:val="3033D1A7"/>
    <w:rsid w:val="306DC917"/>
    <w:rsid w:val="308322C2"/>
    <w:rsid w:val="30DE30C6"/>
    <w:rsid w:val="30E63C65"/>
    <w:rsid w:val="30F1917D"/>
    <w:rsid w:val="3155050F"/>
    <w:rsid w:val="319EB41B"/>
    <w:rsid w:val="31C33C6A"/>
    <w:rsid w:val="3209BC0F"/>
    <w:rsid w:val="321F697C"/>
    <w:rsid w:val="32247590"/>
    <w:rsid w:val="32609DC1"/>
    <w:rsid w:val="32FC5436"/>
    <w:rsid w:val="330A72C3"/>
    <w:rsid w:val="3348337E"/>
    <w:rsid w:val="337AF377"/>
    <w:rsid w:val="337E943F"/>
    <w:rsid w:val="33C7D16F"/>
    <w:rsid w:val="33D64F41"/>
    <w:rsid w:val="3417F768"/>
    <w:rsid w:val="342E476F"/>
    <w:rsid w:val="34311FC5"/>
    <w:rsid w:val="34558E0D"/>
    <w:rsid w:val="34DF37ED"/>
    <w:rsid w:val="35064936"/>
    <w:rsid w:val="356AF349"/>
    <w:rsid w:val="356EC69E"/>
    <w:rsid w:val="35742E80"/>
    <w:rsid w:val="357C28B0"/>
    <w:rsid w:val="367508F8"/>
    <w:rsid w:val="37010FAA"/>
    <w:rsid w:val="373BDFAB"/>
    <w:rsid w:val="379EC269"/>
    <w:rsid w:val="37A96AE4"/>
    <w:rsid w:val="37C06AA1"/>
    <w:rsid w:val="37C1B852"/>
    <w:rsid w:val="38882254"/>
    <w:rsid w:val="38CC05B8"/>
    <w:rsid w:val="3901B892"/>
    <w:rsid w:val="392111AA"/>
    <w:rsid w:val="39AC9E56"/>
    <w:rsid w:val="39EB08E1"/>
    <w:rsid w:val="3A74DBA0"/>
    <w:rsid w:val="3A88FAA8"/>
    <w:rsid w:val="3AFD5F38"/>
    <w:rsid w:val="3B25BEEF"/>
    <w:rsid w:val="3B759E6B"/>
    <w:rsid w:val="3B92677D"/>
    <w:rsid w:val="3BB6DC39"/>
    <w:rsid w:val="3C28D0F3"/>
    <w:rsid w:val="3C30FD02"/>
    <w:rsid w:val="3C7D737F"/>
    <w:rsid w:val="3CD5ED67"/>
    <w:rsid w:val="3CE1FDDE"/>
    <w:rsid w:val="3D14A660"/>
    <w:rsid w:val="3D29C0DE"/>
    <w:rsid w:val="3D420B36"/>
    <w:rsid w:val="3D4BF3A5"/>
    <w:rsid w:val="3D6A0E4A"/>
    <w:rsid w:val="3D8A3FF5"/>
    <w:rsid w:val="3DD89D12"/>
    <w:rsid w:val="3DF6AB92"/>
    <w:rsid w:val="3DFC7053"/>
    <w:rsid w:val="3E5B15E9"/>
    <w:rsid w:val="3EB2239C"/>
    <w:rsid w:val="3EB9AAA8"/>
    <w:rsid w:val="3ED01402"/>
    <w:rsid w:val="3ED2F99A"/>
    <w:rsid w:val="3EE62765"/>
    <w:rsid w:val="3F334BE0"/>
    <w:rsid w:val="3F90532E"/>
    <w:rsid w:val="3FD3A580"/>
    <w:rsid w:val="3FF83F32"/>
    <w:rsid w:val="401BDFDA"/>
    <w:rsid w:val="40227937"/>
    <w:rsid w:val="4023D8C4"/>
    <w:rsid w:val="409AEC20"/>
    <w:rsid w:val="410BAF89"/>
    <w:rsid w:val="410FA2CD"/>
    <w:rsid w:val="413CD281"/>
    <w:rsid w:val="4145AF5A"/>
    <w:rsid w:val="41490EF2"/>
    <w:rsid w:val="41A117F0"/>
    <w:rsid w:val="41F909E6"/>
    <w:rsid w:val="423D7ACC"/>
    <w:rsid w:val="42C89959"/>
    <w:rsid w:val="42C98EFD"/>
    <w:rsid w:val="42E4A0D5"/>
    <w:rsid w:val="42E9DDB9"/>
    <w:rsid w:val="42F1CB3F"/>
    <w:rsid w:val="42FCB6F4"/>
    <w:rsid w:val="43B5445D"/>
    <w:rsid w:val="43D8CC3C"/>
    <w:rsid w:val="440AF9B9"/>
    <w:rsid w:val="449E5947"/>
    <w:rsid w:val="44FED6AF"/>
    <w:rsid w:val="4595F972"/>
    <w:rsid w:val="459CD9BE"/>
    <w:rsid w:val="45A2FDFB"/>
    <w:rsid w:val="45E31F54"/>
    <w:rsid w:val="45FD35E1"/>
    <w:rsid w:val="462CBA6D"/>
    <w:rsid w:val="46475245"/>
    <w:rsid w:val="47273116"/>
    <w:rsid w:val="473BB790"/>
    <w:rsid w:val="47840EB1"/>
    <w:rsid w:val="47A3EFFA"/>
    <w:rsid w:val="47AC1405"/>
    <w:rsid w:val="48047785"/>
    <w:rsid w:val="4894322B"/>
    <w:rsid w:val="48B3CD0D"/>
    <w:rsid w:val="491CBB97"/>
    <w:rsid w:val="491EB280"/>
    <w:rsid w:val="493F22FA"/>
    <w:rsid w:val="499FE167"/>
    <w:rsid w:val="49F7DF5A"/>
    <w:rsid w:val="4A1D1E0A"/>
    <w:rsid w:val="4A7B12A0"/>
    <w:rsid w:val="4B42428C"/>
    <w:rsid w:val="4BB2C601"/>
    <w:rsid w:val="4C1D6C8A"/>
    <w:rsid w:val="4C2EE898"/>
    <w:rsid w:val="4C525574"/>
    <w:rsid w:val="4C5260D8"/>
    <w:rsid w:val="4C6E00D5"/>
    <w:rsid w:val="4C7F8528"/>
    <w:rsid w:val="4C82D394"/>
    <w:rsid w:val="4C9F4934"/>
    <w:rsid w:val="4CA5B97C"/>
    <w:rsid w:val="4D892208"/>
    <w:rsid w:val="4E57E697"/>
    <w:rsid w:val="4EC50CA8"/>
    <w:rsid w:val="4EE71328"/>
    <w:rsid w:val="4F576D87"/>
    <w:rsid w:val="4F62ACC3"/>
    <w:rsid w:val="4FC2119F"/>
    <w:rsid w:val="4FD04E47"/>
    <w:rsid w:val="4FD28E19"/>
    <w:rsid w:val="4FE49284"/>
    <w:rsid w:val="4FE9456A"/>
    <w:rsid w:val="501DF077"/>
    <w:rsid w:val="503DDE33"/>
    <w:rsid w:val="504FE47F"/>
    <w:rsid w:val="5059FF59"/>
    <w:rsid w:val="50C389C7"/>
    <w:rsid w:val="50D69143"/>
    <w:rsid w:val="50DF8C3E"/>
    <w:rsid w:val="51148BC0"/>
    <w:rsid w:val="51255ACA"/>
    <w:rsid w:val="5130AA00"/>
    <w:rsid w:val="516F52CC"/>
    <w:rsid w:val="518C3F0C"/>
    <w:rsid w:val="51BCA492"/>
    <w:rsid w:val="521EB3EA"/>
    <w:rsid w:val="52313E29"/>
    <w:rsid w:val="52835F52"/>
    <w:rsid w:val="528DE578"/>
    <w:rsid w:val="52AEC226"/>
    <w:rsid w:val="53110F57"/>
    <w:rsid w:val="53176378"/>
    <w:rsid w:val="532D5D31"/>
    <w:rsid w:val="533EA4A3"/>
    <w:rsid w:val="535EBD1A"/>
    <w:rsid w:val="5366C178"/>
    <w:rsid w:val="53758FBA"/>
    <w:rsid w:val="53B019D0"/>
    <w:rsid w:val="54948DD7"/>
    <w:rsid w:val="54ADFFBE"/>
    <w:rsid w:val="54EA3FD9"/>
    <w:rsid w:val="54F4259D"/>
    <w:rsid w:val="55089011"/>
    <w:rsid w:val="5516B417"/>
    <w:rsid w:val="55352999"/>
    <w:rsid w:val="554398CD"/>
    <w:rsid w:val="558B17EB"/>
    <w:rsid w:val="55E00F5D"/>
    <w:rsid w:val="56439311"/>
    <w:rsid w:val="5648B019"/>
    <w:rsid w:val="56CF061C"/>
    <w:rsid w:val="56CF2C1C"/>
    <w:rsid w:val="574F114A"/>
    <w:rsid w:val="57B0FCF8"/>
    <w:rsid w:val="57DF6D4E"/>
    <w:rsid w:val="58094CDC"/>
    <w:rsid w:val="58411DDB"/>
    <w:rsid w:val="5847F5DA"/>
    <w:rsid w:val="58590A66"/>
    <w:rsid w:val="58E5468C"/>
    <w:rsid w:val="595546C4"/>
    <w:rsid w:val="595909CA"/>
    <w:rsid w:val="595E0830"/>
    <w:rsid w:val="59B4386B"/>
    <w:rsid w:val="59BDB0FC"/>
    <w:rsid w:val="59D2F0FE"/>
    <w:rsid w:val="59E3C63B"/>
    <w:rsid w:val="5A089ABC"/>
    <w:rsid w:val="5A139F19"/>
    <w:rsid w:val="5A2D60B2"/>
    <w:rsid w:val="5A327168"/>
    <w:rsid w:val="5A76F219"/>
    <w:rsid w:val="5A7C9384"/>
    <w:rsid w:val="5A984C8D"/>
    <w:rsid w:val="5B604D2C"/>
    <w:rsid w:val="5B762769"/>
    <w:rsid w:val="5B8695EC"/>
    <w:rsid w:val="5BA6C9C4"/>
    <w:rsid w:val="5BA74ED7"/>
    <w:rsid w:val="5BAEB47C"/>
    <w:rsid w:val="5BFA102B"/>
    <w:rsid w:val="5C84E2EE"/>
    <w:rsid w:val="5CEDD408"/>
    <w:rsid w:val="5D025924"/>
    <w:rsid w:val="5DA5C866"/>
    <w:rsid w:val="5DC9958B"/>
    <w:rsid w:val="5DCABE79"/>
    <w:rsid w:val="5E0F8F8A"/>
    <w:rsid w:val="5E104676"/>
    <w:rsid w:val="5E317953"/>
    <w:rsid w:val="5E919DD3"/>
    <w:rsid w:val="5E921F39"/>
    <w:rsid w:val="5EA31520"/>
    <w:rsid w:val="5ED3EAAA"/>
    <w:rsid w:val="5EE40E95"/>
    <w:rsid w:val="5F196108"/>
    <w:rsid w:val="5F47D5F1"/>
    <w:rsid w:val="5F529553"/>
    <w:rsid w:val="5F7E9957"/>
    <w:rsid w:val="602C1C23"/>
    <w:rsid w:val="607E3D41"/>
    <w:rsid w:val="60CA1C3B"/>
    <w:rsid w:val="60DD6928"/>
    <w:rsid w:val="60FA5568"/>
    <w:rsid w:val="61078E11"/>
    <w:rsid w:val="612FF634"/>
    <w:rsid w:val="614616F7"/>
    <w:rsid w:val="616390B3"/>
    <w:rsid w:val="61B6C1A0"/>
    <w:rsid w:val="61C02F60"/>
    <w:rsid w:val="61C18221"/>
    <w:rsid w:val="61CEDD4D"/>
    <w:rsid w:val="626E84B5"/>
    <w:rsid w:val="6277E778"/>
    <w:rsid w:val="62B31F34"/>
    <w:rsid w:val="62B6D72D"/>
    <w:rsid w:val="62B82E3A"/>
    <w:rsid w:val="62DBE309"/>
    <w:rsid w:val="63102668"/>
    <w:rsid w:val="63468C52"/>
    <w:rsid w:val="6349BB5F"/>
    <w:rsid w:val="63594F59"/>
    <w:rsid w:val="63D6C3A0"/>
    <w:rsid w:val="63DF850C"/>
    <w:rsid w:val="6405B960"/>
    <w:rsid w:val="64682593"/>
    <w:rsid w:val="64AB42AB"/>
    <w:rsid w:val="651256A4"/>
    <w:rsid w:val="65215EA2"/>
    <w:rsid w:val="6530669D"/>
    <w:rsid w:val="66077277"/>
    <w:rsid w:val="6694FEA8"/>
    <w:rsid w:val="669A4EBD"/>
    <w:rsid w:val="66E6C686"/>
    <w:rsid w:val="6705EAF7"/>
    <w:rsid w:val="67122768"/>
    <w:rsid w:val="678FACC5"/>
    <w:rsid w:val="67B7309E"/>
    <w:rsid w:val="684788A6"/>
    <w:rsid w:val="68C9EAE5"/>
    <w:rsid w:val="693F1339"/>
    <w:rsid w:val="69632E4B"/>
    <w:rsid w:val="696E2B6D"/>
    <w:rsid w:val="69892577"/>
    <w:rsid w:val="69F733A8"/>
    <w:rsid w:val="6A51617D"/>
    <w:rsid w:val="6A88F9EC"/>
    <w:rsid w:val="6A9547FA"/>
    <w:rsid w:val="6B30B153"/>
    <w:rsid w:val="6B4A2F89"/>
    <w:rsid w:val="6BAC37CA"/>
    <w:rsid w:val="6BD95C1A"/>
    <w:rsid w:val="6BEA96F1"/>
    <w:rsid w:val="6C305226"/>
    <w:rsid w:val="6C460F0A"/>
    <w:rsid w:val="6C5B5936"/>
    <w:rsid w:val="6C7F9725"/>
    <w:rsid w:val="6C84A11C"/>
    <w:rsid w:val="6CC872BF"/>
    <w:rsid w:val="6D13630E"/>
    <w:rsid w:val="6D5BC7B0"/>
    <w:rsid w:val="6D664F84"/>
    <w:rsid w:val="6D8E58B2"/>
    <w:rsid w:val="6DF65DC0"/>
    <w:rsid w:val="6E3EA99F"/>
    <w:rsid w:val="6E970429"/>
    <w:rsid w:val="6EFD00E9"/>
    <w:rsid w:val="6F10D05F"/>
    <w:rsid w:val="6F1D394D"/>
    <w:rsid w:val="6F1DE234"/>
    <w:rsid w:val="6F852EF0"/>
    <w:rsid w:val="6F94ADFA"/>
    <w:rsid w:val="6FA502F3"/>
    <w:rsid w:val="6FB6C79F"/>
    <w:rsid w:val="6FB70774"/>
    <w:rsid w:val="6FBC41DE"/>
    <w:rsid w:val="6FFB7DC9"/>
    <w:rsid w:val="70A1D4DB"/>
    <w:rsid w:val="70A40BD1"/>
    <w:rsid w:val="70B546A8"/>
    <w:rsid w:val="70E050BF"/>
    <w:rsid w:val="710C7704"/>
    <w:rsid w:val="712DFE82"/>
    <w:rsid w:val="713EF569"/>
    <w:rsid w:val="71833D37"/>
    <w:rsid w:val="71CCB113"/>
    <w:rsid w:val="71E5FDD4"/>
    <w:rsid w:val="7204D59F"/>
    <w:rsid w:val="727C5689"/>
    <w:rsid w:val="72CB1DFB"/>
    <w:rsid w:val="7318A479"/>
    <w:rsid w:val="737CD8BC"/>
    <w:rsid w:val="7385F33D"/>
    <w:rsid w:val="73B73E4B"/>
    <w:rsid w:val="74274CCB"/>
    <w:rsid w:val="74389CEF"/>
    <w:rsid w:val="74491C8E"/>
    <w:rsid w:val="74A83E18"/>
    <w:rsid w:val="74A8F992"/>
    <w:rsid w:val="74ADDCB6"/>
    <w:rsid w:val="74E0BE63"/>
    <w:rsid w:val="7518A91D"/>
    <w:rsid w:val="752B61D5"/>
    <w:rsid w:val="75530EAC"/>
    <w:rsid w:val="756AD411"/>
    <w:rsid w:val="7593B909"/>
    <w:rsid w:val="75DFE827"/>
    <w:rsid w:val="75F21F1D"/>
    <w:rsid w:val="762777E8"/>
    <w:rsid w:val="769BD10D"/>
    <w:rsid w:val="76B4797E"/>
    <w:rsid w:val="76D3ABE0"/>
    <w:rsid w:val="771C0EC1"/>
    <w:rsid w:val="77558788"/>
    <w:rsid w:val="7780A523"/>
    <w:rsid w:val="77C97478"/>
    <w:rsid w:val="77FEA108"/>
    <w:rsid w:val="780BF206"/>
    <w:rsid w:val="78237081"/>
    <w:rsid w:val="788AAF6E"/>
    <w:rsid w:val="78F48536"/>
    <w:rsid w:val="79293E79"/>
    <w:rsid w:val="7929BFDF"/>
    <w:rsid w:val="79654A04"/>
    <w:rsid w:val="7967DA16"/>
    <w:rsid w:val="7971C67B"/>
    <w:rsid w:val="7979C128"/>
    <w:rsid w:val="799E1FC7"/>
    <w:rsid w:val="79A4A6B8"/>
    <w:rsid w:val="7A0A7F1C"/>
    <w:rsid w:val="7A50F91D"/>
    <w:rsid w:val="7A64EA5A"/>
    <w:rsid w:val="7A7FAA15"/>
    <w:rsid w:val="7A840CA7"/>
    <w:rsid w:val="7A905597"/>
    <w:rsid w:val="7AB845E5"/>
    <w:rsid w:val="7B6C6C36"/>
    <w:rsid w:val="7B7509CE"/>
    <w:rsid w:val="7C07F7DA"/>
    <w:rsid w:val="7C3D1174"/>
    <w:rsid w:val="7C57D006"/>
    <w:rsid w:val="7C9F0A9E"/>
    <w:rsid w:val="7D2D0A73"/>
    <w:rsid w:val="7D4CE5BA"/>
    <w:rsid w:val="7D9F7A3C"/>
    <w:rsid w:val="7DA478A2"/>
    <w:rsid w:val="7E38BB27"/>
    <w:rsid w:val="7E65EADB"/>
    <w:rsid w:val="7EDE3E0E"/>
    <w:rsid w:val="7EEB9F41"/>
    <w:rsid w:val="7EF2301E"/>
    <w:rsid w:val="7EFEB3AE"/>
    <w:rsid w:val="7F0EDE2C"/>
    <w:rsid w:val="7F1E5F3A"/>
    <w:rsid w:val="7F6291AE"/>
    <w:rsid w:val="7FEC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8D1"/>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32"/>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policies/admissions-policy.aspx" TargetMode="External"/><Relationship Id="rId18" Type="http://schemas.openxmlformats.org/officeDocument/2006/relationships/footer" Target="footer1.xml"/><Relationship Id="R55ee28e27d47406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ac.uk/additional-costs." TargetMode="External"/><Relationship Id="rId17" Type="http://schemas.openxmlformats.org/officeDocument/2006/relationships/hyperlink" Target="https://togetherall.com/en-gb/" TargetMode="External"/><Relationship Id="rId2" Type="http://schemas.openxmlformats.org/officeDocument/2006/relationships/customXml" Target="../customXml/item2.xml"/><Relationship Id="rId16" Type="http://schemas.openxmlformats.org/officeDocument/2006/relationships/hyperlink" Target="https://www.stmarys.ac.uk/about/corporate-information/docs/access-and-participation-plan-20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qualifications-frameworks.pdf" TargetMode="External"/><Relationship Id="rId5" Type="http://schemas.openxmlformats.org/officeDocument/2006/relationships/styles" Target="styles.xml"/><Relationship Id="rId15" Type="http://schemas.openxmlformats.org/officeDocument/2006/relationships/hyperlink" Target="https://www.stmarys.ac.uk/policies/academic-regulations.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aa.ac.uk/docs/qaa/quality-code/contact-hours-student.pdf?sfvrsn=5046f981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9f1e4b-c9da-440d-8242-f14ae43c1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9DBE900353F4AA09368AFB59126E1" ma:contentTypeVersion="11" ma:contentTypeDescription="Create a new document." ma:contentTypeScope="" ma:versionID="acf345d1bc0909949dcf956d9faa6279">
  <xsd:schema xmlns:xsd="http://www.w3.org/2001/XMLSchema" xmlns:xs="http://www.w3.org/2001/XMLSchema" xmlns:p="http://schemas.microsoft.com/office/2006/metadata/properties" xmlns:ns3="fa9f1e4b-c9da-440d-8242-f14ae43c183d" targetNamespace="http://schemas.microsoft.com/office/2006/metadata/properties" ma:root="true" ma:fieldsID="5cee20fcd82f60aa9d92238c0cbc8be0" ns3:_="">
    <xsd:import namespace="fa9f1e4b-c9da-440d-8242-f14ae43c18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1e4b-c9da-440d-8242-f14ae43c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20D1E482-A6B9-460A-8B37-8074B3EFEA95}">
  <ds:schemaRefs>
    <ds:schemaRef ds:uri="http://schemas.microsoft.com/office/infopath/2007/PartnerControls"/>
    <ds:schemaRef ds:uri="http://purl.org/dc/elements/1.1/"/>
    <ds:schemaRef ds:uri="http://schemas.microsoft.com/office/2006/documentManagement/types"/>
    <ds:schemaRef ds:uri="fa9f1e4b-c9da-440d-8242-f14ae43c183d"/>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87346F7-9AEE-4B6A-8872-F1B09A821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1e4b-c9da-440d-8242-f14ae43c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2023-24-ug-theology-religion-ethics-incoming-students</vt:lpstr>
    </vt:vector>
  </TitlesOfParts>
  <Company>Hewlett-Packard Company</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Theology, Religion and Ethics programme specification 2023/24</dc:title>
  <dc:subject>BA Theology, Religion and Ethics programme specification 2023/24</dc:subject>
  <dc:creator>Helen Lofthouse</dc:creator>
  <cp:keywords>
  </cp:keywords>
  <cp:lastModifiedBy>22394</cp:lastModifiedBy>
  <cp:revision>2</cp:revision>
  <cp:lastPrinted>2018-09-04T12:55:00Z</cp:lastPrinted>
  <dcterms:created xsi:type="dcterms:W3CDTF">2023-04-14T09:45:00Z</dcterms:created>
  <dcterms:modified xsi:type="dcterms:W3CDTF">2023-04-24T11:40:05Z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0x010100FBE9DBE900353F4AA09368AFB59126E1</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