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07794BB" w:rsidP="1C3F0433" w:rsidRDefault="207794BB" w14:paraId="1E60B475" w14:textId="5B1DEECF">
      <w:r>
        <w:rPr>
          <w:noProof/>
          <w:color w:val="2B579A"/>
          <w:shd w:val="clear" w:color="auto" w:fill="E6E6E6"/>
        </w:rPr>
        <w:drawing>
          <wp:inline distT="0" distB="0" distL="0" distR="0" wp14:anchorId="77938226" wp14:editId="1BC8438E">
            <wp:extent cx="1857375" cy="933450"/>
            <wp:effectExtent l="0" t="0" r="0" b="0"/>
            <wp:docPr id="847974856" name="Picture 847974856"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9748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375" cy="933450"/>
                    </a:xfrm>
                    <a:prstGeom prst="rect">
                      <a:avLst/>
                    </a:prstGeom>
                  </pic:spPr>
                </pic:pic>
              </a:graphicData>
            </a:graphic>
          </wp:inline>
        </w:drawing>
      </w:r>
    </w:p>
    <w:p w:rsidR="00831A64" w:rsidP="1C3F0433" w:rsidRDefault="00831A64" w14:paraId="265F6D04" w14:textId="35E608EC"/>
    <w:p w:rsidRPr="00831A64" w:rsidR="00831A64" w:rsidP="00831A64" w:rsidRDefault="00831A64" w14:paraId="54F110BD" w14:textId="473EA10A">
      <w:pPr>
        <w:jc w:val="center"/>
        <w:rPr>
          <w:b/>
          <w:sz w:val="28"/>
          <w:szCs w:val="28"/>
        </w:rPr>
      </w:pPr>
      <w:r w:rsidRPr="00831A64">
        <w:rPr>
          <w:b/>
          <w:sz w:val="28"/>
          <w:szCs w:val="28"/>
        </w:rPr>
        <w:t>MA CATHOLIC SOCIAL TEACHING</w:t>
      </w:r>
    </w:p>
    <w:p w:rsidR="00DD1AC4" w:rsidP="1C3F0433" w:rsidRDefault="00DD1AC4" w14:paraId="4D3E2A72" w14:textId="5A5A4F8D">
      <w:pPr>
        <w:pStyle w:val="Heading2"/>
      </w:pPr>
      <w:r>
        <w:t>PART 1 – PROGRAMME SPECIFICATION</w:t>
      </w:r>
    </w:p>
    <w:p w:rsidR="1C3F0433" w:rsidP="1C3F0433" w:rsidRDefault="1C3F0433" w14:paraId="117FD7ED" w14:textId="2C739763"/>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t>St Mary’s University, Twickenham</w:t>
      </w:r>
    </w:p>
    <w:p w:rsidR="1C3F0433" w:rsidP="1C3F0433" w:rsidRDefault="1C3F0433" w14:paraId="5861C1DF" w14:textId="22324E45"/>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087412" w14:paraId="0BDC6A84" w14:textId="450547EF">
      <w:r>
        <w:t>N/A</w:t>
      </w:r>
    </w:p>
    <w:p w:rsidR="1C3F0433" w:rsidP="1C3F0433" w:rsidRDefault="1C3F0433" w14:paraId="4ABA2A1E" w14:textId="381D480A"/>
    <w:p w:rsidR="00DD1AC4" w:rsidP="00DC405A" w:rsidRDefault="00DD1AC4" w14:paraId="14A9DF60" w14:textId="354CE57A">
      <w:pPr>
        <w:pStyle w:val="Heading3"/>
      </w:pPr>
      <w:r w:rsidRPr="00602B8E">
        <w:t>Type of collaborative arrangement (if applicable)</w:t>
      </w:r>
    </w:p>
    <w:p w:rsidRPr="004B01EB" w:rsidR="00DD1AC4" w:rsidP="00DC405A" w:rsidRDefault="00087412" w14:paraId="53EB1634" w14:textId="5A8B0FEF">
      <w:r>
        <w:t>N/A</w:t>
      </w:r>
    </w:p>
    <w:p w:rsidR="1C3F0433" w:rsidP="1C3F0433" w:rsidRDefault="1C3F0433" w14:paraId="3E5CFA6B" w14:textId="636FE2EA"/>
    <w:p w:rsidR="00DD1AC4" w:rsidP="00DC405A" w:rsidRDefault="00B841A1" w14:paraId="5FBB8721" w14:textId="5127AEC5">
      <w:pPr>
        <w:pStyle w:val="Heading3"/>
      </w:pPr>
      <w:r>
        <w:t>Name and level of final a</w:t>
      </w:r>
      <w:r w:rsidRPr="004B01EB" w:rsidR="00DD1AC4">
        <w:t>ward title</w:t>
      </w:r>
      <w:r w:rsidRPr="00831A64" w:rsidR="00831A64">
        <w:t>(s) including sub-awards</w:t>
      </w:r>
    </w:p>
    <w:p w:rsidRPr="00872F32" w:rsidR="00087412" w:rsidP="00872F32" w:rsidRDefault="004E05A4" w14:paraId="412F0FB1" w14:textId="0B03E9DA">
      <w:r>
        <w:t>Catholic Social Teaching</w:t>
      </w:r>
      <w:r w:rsidR="0039094C">
        <w:t xml:space="preserve"> (MA) Master of Arts</w:t>
      </w:r>
    </w:p>
    <w:p w:rsidR="1C3F0433" w:rsidP="1C3F0433" w:rsidRDefault="1C3F0433" w14:paraId="664E69AA" w14:textId="4D45B659"/>
    <w:p w:rsidRPr="004B01EB" w:rsidR="00DD1AC4" w:rsidP="00DC405A" w:rsidRDefault="00DD1AC4" w14:paraId="00029F52" w14:textId="5F935F1B">
      <w:pPr>
        <w:pStyle w:val="Heading3"/>
      </w:pPr>
      <w:r w:rsidRPr="004B01EB">
        <w:t>Interim</w:t>
      </w:r>
      <w:r w:rsidR="00831A64">
        <w:t>/Exit</w:t>
      </w:r>
      <w:r w:rsidRPr="004B01EB">
        <w:t xml:space="preserve"> award(s) with award titles (if specific titles have been designated)</w:t>
      </w:r>
    </w:p>
    <w:p w:rsidR="004E05A4" w:rsidP="1C3F0433" w:rsidRDefault="004E05A4" w14:paraId="257EA4DE" w14:textId="77777777">
      <w:pPr>
        <w:pStyle w:val="ListParagraph"/>
        <w:numPr>
          <w:ilvl w:val="0"/>
          <w:numId w:val="11"/>
        </w:numPr>
        <w:spacing w:before="0"/>
        <w:rPr>
          <w:rFonts w:asciiTheme="minorHAnsi" w:hAnsiTheme="minorHAnsi" w:eastAsiaTheme="minorEastAsia"/>
        </w:rPr>
      </w:pPr>
      <w:r>
        <w:t xml:space="preserve">Postgraduate Certificate in Higher Education </w:t>
      </w:r>
    </w:p>
    <w:p w:rsidRPr="004B01EB" w:rsidR="00DD1AC4" w:rsidP="1C3F0433" w:rsidRDefault="004E05A4" w14:paraId="7FA6AA02" w14:textId="0687AD79">
      <w:pPr>
        <w:pStyle w:val="ListParagraph"/>
        <w:numPr>
          <w:ilvl w:val="0"/>
          <w:numId w:val="11"/>
        </w:numPr>
        <w:spacing w:before="0"/>
        <w:rPr>
          <w:rFonts w:asciiTheme="minorHAnsi" w:hAnsiTheme="minorHAnsi" w:eastAsiaTheme="minorEastAsia"/>
        </w:rPr>
      </w:pPr>
      <w:r>
        <w:t>Postgraduate Diploma in Higher Education</w:t>
      </w:r>
    </w:p>
    <w:p w:rsidR="1C3F0433" w:rsidP="1C3F0433" w:rsidRDefault="1C3F0433" w14:paraId="37C06D6F" w14:textId="029AE3D0">
      <w:pPr>
        <w:spacing w:before="0"/>
      </w:pP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677890" w14:paraId="713AD8C7" w14:textId="70AC09F3">
      <w:r>
        <w:t xml:space="preserve">Institute of </w:t>
      </w:r>
      <w:r w:rsidR="004E05A4">
        <w:t>Theology and Liberal Arts</w:t>
      </w:r>
    </w:p>
    <w:p w:rsidR="1C3F0433" w:rsidP="1C3F0433" w:rsidRDefault="1C3F0433" w14:paraId="3D1A592A" w14:textId="27B50003"/>
    <w:p w:rsidRPr="004B01EB" w:rsidR="00DD1AC4" w:rsidP="00DC405A" w:rsidRDefault="00DD1AC4" w14:paraId="55A85142" w14:textId="5886C93C">
      <w:pPr>
        <w:pStyle w:val="Heading3"/>
      </w:pPr>
      <w:r w:rsidRPr="004B01EB">
        <w:t>Language of study</w:t>
      </w:r>
      <w:r w:rsidR="00831A64">
        <w:t xml:space="preserve"> and assessment</w:t>
      </w:r>
    </w:p>
    <w:p w:rsidRPr="004B01EB" w:rsidR="00DD1AC4" w:rsidP="00DC405A" w:rsidRDefault="002F7EB5" w14:paraId="35423CA6" w14:textId="2DDF46A3">
      <w:r>
        <w:t>English</w:t>
      </w:r>
    </w:p>
    <w:p w:rsidR="1C3F0433" w:rsidP="00831A64" w:rsidRDefault="1C3F0433" w14:paraId="38CD6544" w14:textId="4807583B">
      <w:pPr>
        <w:ind w:left="0" w:firstLine="0"/>
      </w:pPr>
    </w:p>
    <w:p w:rsidRPr="000650C1" w:rsidR="00DD1AC4" w:rsidP="00DC405A" w:rsidRDefault="00DD1AC4" w14:paraId="3D2F483A" w14:textId="14C329E6">
      <w:pPr>
        <w:pStyle w:val="Heading3"/>
      </w:pPr>
      <w:r w:rsidRPr="000650C1">
        <w:t>UCAS code</w:t>
      </w:r>
    </w:p>
    <w:p w:rsidRPr="00DC405A" w:rsidR="00DD1AC4" w:rsidP="00DC405A" w:rsidRDefault="002F7EB5" w14:paraId="59F2AB6A" w14:textId="5F9E5C2A">
      <w:r>
        <w:t>N/A</w:t>
      </w:r>
    </w:p>
    <w:p w:rsidR="1C3F0433" w:rsidP="1C3F0433" w:rsidRDefault="1C3F0433" w14:paraId="355942EA" w14:textId="78890FBC"/>
    <w:p w:rsidRPr="00B60BC5" w:rsidR="00DD1AC4" w:rsidP="00DC405A" w:rsidRDefault="6679FFBB" w14:paraId="18CEADC0" w14:textId="3DCBD9F2">
      <w:pPr>
        <w:pStyle w:val="Heading3"/>
      </w:pPr>
      <w:r>
        <w:t xml:space="preserve"> </w:t>
      </w:r>
      <w:r w:rsidR="00DD1AC4">
        <w:t xml:space="preserve">JACS </w:t>
      </w:r>
      <w:r w:rsidR="00B841A1">
        <w:t xml:space="preserve">and </w:t>
      </w:r>
      <w:proofErr w:type="spellStart"/>
      <w:r w:rsidR="00B841A1">
        <w:t>HeCos</w:t>
      </w:r>
      <w:proofErr w:type="spellEnd"/>
      <w:r w:rsidR="00222923">
        <w:t xml:space="preserve"> </w:t>
      </w:r>
      <w:r w:rsidR="00DD1AC4">
        <w:t>code</w:t>
      </w:r>
      <w:r w:rsidR="00B841A1">
        <w:t>s</w:t>
      </w:r>
    </w:p>
    <w:p w:rsidRPr="00B60BC5" w:rsidR="00DD1AC4" w:rsidP="00DC405A" w:rsidRDefault="004E05A4" w14:paraId="4BEC6DE0" w14:textId="4B9C1F7F">
      <w:r>
        <w:t>V600</w:t>
      </w:r>
    </w:p>
    <w:p w:rsidR="1C3F0433" w:rsidP="1C3F0433" w:rsidRDefault="1C3F0433" w14:paraId="221FB1FB" w14:textId="3EADEBC4"/>
    <w:p w:rsidRPr="004B01EB" w:rsidR="00DD1AC4" w:rsidP="00DC405A" w:rsidRDefault="06F48ACD" w14:paraId="59DA9011" w14:textId="06A8464A">
      <w:pPr>
        <w:pStyle w:val="Heading3"/>
      </w:pPr>
      <w:r>
        <w:t xml:space="preserve"> </w:t>
      </w:r>
      <w:r w:rsidR="00DD1AC4">
        <w:t>Professional, Statutory or Regulatory Body (PSRB) accreditation / recognition</w:t>
      </w:r>
    </w:p>
    <w:p w:rsidRPr="004B01EB" w:rsidR="00DD1AC4" w:rsidP="00DC405A" w:rsidRDefault="002F7EB5" w14:paraId="30D5C18E" w14:textId="5040CCF7">
      <w:r>
        <w:t>N/A</w:t>
      </w:r>
    </w:p>
    <w:p w:rsidR="1C3F0433" w:rsidP="1C3F0433" w:rsidRDefault="1C3F0433" w14:paraId="0ECA5F4E" w14:textId="7AA533B8"/>
    <w:p w:rsidRPr="00812FB0" w:rsidR="00DD1AC4" w:rsidP="00DC405A" w:rsidRDefault="2B25A5D8" w14:paraId="2C591D2E" w14:textId="73B8B7CA">
      <w:pPr>
        <w:pStyle w:val="Heading3"/>
      </w:pPr>
      <w:r>
        <w:t xml:space="preserve"> </w:t>
      </w:r>
      <w:r w:rsidR="00DD1AC4">
        <w:t>QAA subject benchmark</w:t>
      </w:r>
      <w:r w:rsidR="002B45CC">
        <w:t>s</w:t>
      </w:r>
      <w:r w:rsidR="00DD1AC4">
        <w:t xml:space="preserve"> or other relevant external reference point</w:t>
      </w:r>
      <w:r w:rsidR="002B45CC">
        <w:t>s</w:t>
      </w:r>
    </w:p>
    <w:p w:rsidR="004E05A4" w:rsidP="49B59646" w:rsidRDefault="004E05A4" w14:paraId="2412D3BA" w14:textId="4EB7CD9D">
      <w:pPr>
        <w:pStyle w:val="ListParagraph"/>
        <w:numPr>
          <w:ilvl w:val="0"/>
          <w:numId w:val="10"/>
        </w:numPr>
        <w:rPr>
          <w:rFonts w:asciiTheme="minorHAnsi" w:hAnsiTheme="minorHAnsi" w:eastAsiaTheme="minorEastAsia"/>
        </w:rPr>
      </w:pPr>
      <w:r>
        <w:t xml:space="preserve">QAA Subject benchmark statement for Theology and Religious Studies, October 2014 (http\;//www.qaa.ac.uk/en/Publications/Documents/SBS-theology-religious-studies.pdf), </w:t>
      </w:r>
      <w:r w:rsidR="0E1DAFDA">
        <w:t>Appendix</w:t>
      </w:r>
      <w:r>
        <w:t xml:space="preserve"> A covering Master’s degrees </w:t>
      </w:r>
    </w:p>
    <w:p w:rsidR="004E05A4" w:rsidP="1C3F0433" w:rsidRDefault="004E05A4" w14:paraId="01514D28" w14:textId="4A684885">
      <w:pPr>
        <w:pStyle w:val="ListParagraph"/>
        <w:numPr>
          <w:ilvl w:val="0"/>
          <w:numId w:val="10"/>
        </w:numPr>
        <w:rPr>
          <w:rFonts w:asciiTheme="minorHAnsi" w:hAnsiTheme="minorHAnsi" w:eastAsiaTheme="minorEastAsia"/>
        </w:rPr>
      </w:pPr>
      <w:r>
        <w:t xml:space="preserve">QAA Master’s Degree Characteristics Statement. </w:t>
      </w:r>
    </w:p>
    <w:p w:rsidRPr="002F7EB5" w:rsidR="002F7EB5" w:rsidP="1C3F0433" w:rsidRDefault="004E05A4" w14:paraId="33E7B9EB" w14:textId="2709AF0E">
      <w:pPr>
        <w:pStyle w:val="ListParagraph"/>
        <w:numPr>
          <w:ilvl w:val="0"/>
          <w:numId w:val="10"/>
        </w:numPr>
        <w:rPr>
          <w:rFonts w:asciiTheme="minorHAnsi" w:hAnsiTheme="minorHAnsi" w:eastAsiaTheme="minorEastAsia"/>
        </w:rPr>
      </w:pPr>
      <w:r>
        <w:t>QAA UK Quality Code, Part A: Descriptors for a higher education qualification at level 7 on the FHEQ and SCQF level 11 on the FQHEIS: master’s degree.</w:t>
      </w:r>
    </w:p>
    <w:p w:rsidR="1C3F0433" w:rsidP="1C3F0433" w:rsidRDefault="1C3F0433" w14:paraId="4B8B345E" w14:textId="5566853E"/>
    <w:p w:rsidRPr="004B01EB" w:rsidR="00DD1AC4" w:rsidP="00DC405A" w:rsidRDefault="64FB9A56" w14:paraId="5F27864B" w14:textId="48E51541">
      <w:pPr>
        <w:pStyle w:val="Heading3"/>
      </w:pPr>
      <w:r>
        <w:t xml:space="preserve"> </w:t>
      </w:r>
      <w:r w:rsidR="00DD1AC4">
        <w:t>Normal completion time and maximum duration of study</w:t>
      </w:r>
    </w:p>
    <w:p w:rsidR="004E05A4" w:rsidP="1C3F0433" w:rsidRDefault="004E05A4" w14:paraId="4582B2D4" w14:textId="77777777">
      <w:pPr>
        <w:pStyle w:val="ListParagraph"/>
        <w:numPr>
          <w:ilvl w:val="0"/>
          <w:numId w:val="9"/>
        </w:numPr>
        <w:spacing w:before="0" w:after="0"/>
        <w:rPr>
          <w:rFonts w:asciiTheme="minorHAnsi" w:hAnsiTheme="minorHAnsi" w:eastAsiaTheme="minorEastAsia"/>
        </w:rPr>
      </w:pPr>
      <w:r>
        <w:t>Full-time study – 1 year</w:t>
      </w:r>
    </w:p>
    <w:p w:rsidR="004E05A4" w:rsidP="1C3F0433" w:rsidRDefault="004E05A4" w14:paraId="421355D1" w14:textId="77777777">
      <w:pPr>
        <w:pStyle w:val="ListParagraph"/>
        <w:numPr>
          <w:ilvl w:val="0"/>
          <w:numId w:val="9"/>
        </w:numPr>
        <w:spacing w:before="0" w:after="0"/>
        <w:rPr>
          <w:rFonts w:asciiTheme="minorHAnsi" w:hAnsiTheme="minorHAnsi" w:eastAsiaTheme="minorEastAsia"/>
        </w:rPr>
      </w:pPr>
      <w:r>
        <w:t>Part-time study – 2 or 3 years</w:t>
      </w:r>
    </w:p>
    <w:p w:rsidR="002F7EB5" w:rsidP="49B59646" w:rsidRDefault="004E05A4" w14:paraId="7E3ED25E" w14:textId="5D4F67CB">
      <w:pPr>
        <w:pStyle w:val="ListParagraph"/>
        <w:numPr>
          <w:ilvl w:val="0"/>
          <w:numId w:val="9"/>
        </w:numPr>
        <w:spacing w:before="0" w:after="0"/>
        <w:rPr>
          <w:rFonts w:asciiTheme="minorHAnsi" w:hAnsiTheme="minorHAnsi" w:eastAsiaTheme="minorEastAsia"/>
        </w:rPr>
      </w:pPr>
      <w:r>
        <w:t xml:space="preserve">Maximum duration of study – 4 </w:t>
      </w:r>
      <w:r w:rsidR="4BBE46CF">
        <w:t>years</w:t>
      </w:r>
    </w:p>
    <w:p w:rsidR="1C3F0433" w:rsidP="1C3F0433" w:rsidRDefault="1C3F0433" w14:paraId="20C7C9C9" w14:textId="24504557">
      <w:pPr>
        <w:spacing w:before="0" w:after="0"/>
      </w:pPr>
    </w:p>
    <w:p w:rsidRPr="004B01EB" w:rsidR="00DD1AC4" w:rsidP="00DC405A" w:rsidRDefault="7EEE60CD" w14:paraId="0EA658F2" w14:textId="481090EE">
      <w:pPr>
        <w:pStyle w:val="Heading3"/>
      </w:pPr>
      <w:r>
        <w:t xml:space="preserve"> </w:t>
      </w:r>
      <w:r w:rsidR="00DD1AC4">
        <w:t>Mode of study</w:t>
      </w:r>
      <w:r w:rsidR="00B841A1">
        <w:t xml:space="preserve"> and normal start month</w:t>
      </w:r>
    </w:p>
    <w:p w:rsidR="1C3F0433" w:rsidP="52378576" w:rsidRDefault="009455FD" w14:paraId="347916F1" w14:textId="05359D75">
      <w:pPr>
        <w:pStyle w:val="ListParagraph"/>
        <w:numPr>
          <w:ilvl w:val="0"/>
          <w:numId w:val="2"/>
        </w:numPr>
        <w:rPr>
          <w:rFonts w:asciiTheme="minorHAnsi" w:hAnsiTheme="minorHAnsi" w:eastAsiaTheme="minorEastAsia"/>
        </w:rPr>
      </w:pPr>
      <w:r>
        <w:t>Full-time</w:t>
      </w:r>
      <w:r w:rsidR="004E05A4">
        <w:t xml:space="preserve"> / Part-time</w:t>
      </w:r>
      <w:r w:rsidR="3A663D2B">
        <w:t>, September</w:t>
      </w:r>
    </w:p>
    <w:p w:rsidR="1C3F0433" w:rsidP="5B8DD031" w:rsidRDefault="6092A658" w14:paraId="3A9335F1" w14:textId="17C88F91">
      <w:pPr>
        <w:pStyle w:val="ListParagraph"/>
        <w:numPr>
          <w:ilvl w:val="0"/>
          <w:numId w:val="2"/>
        </w:numPr>
        <w:rPr>
          <w:rFonts w:asciiTheme="minorHAnsi" w:hAnsiTheme="minorHAnsi" w:eastAsiaTheme="minorEastAsia"/>
        </w:rPr>
      </w:pPr>
      <w:r>
        <w:t>Full-time / Part-time, January</w:t>
      </w:r>
    </w:p>
    <w:p w:rsidR="3EDCB43B" w:rsidP="3EDCB43B" w:rsidRDefault="3EDCB43B" w14:paraId="6A07A409" w14:textId="562EC069">
      <w:pPr>
        <w:pStyle w:val="NoSpacing"/>
      </w:pPr>
    </w:p>
    <w:p w:rsidRPr="000650C1" w:rsidR="00DD1AC4" w:rsidP="00DC405A" w:rsidRDefault="46CA97DD" w14:paraId="68297371" w14:textId="2939BCE3">
      <w:pPr>
        <w:pStyle w:val="Heading3"/>
      </w:pPr>
      <w:r>
        <w:t xml:space="preserve"> </w:t>
      </w:r>
      <w:r w:rsidR="00DD1AC4">
        <w:t>Mode of delivery</w:t>
      </w:r>
    </w:p>
    <w:p w:rsidRPr="00DC405A" w:rsidR="00DD1AC4" w:rsidP="00DC405A" w:rsidRDefault="002F7EB5" w14:paraId="193E97FC" w14:textId="383F8B3C">
      <w:r>
        <w:t>Face</w:t>
      </w:r>
      <w:r w:rsidR="004E05A4">
        <w:t>-</w:t>
      </w:r>
      <w:r>
        <w:t>to</w:t>
      </w:r>
      <w:r w:rsidR="004E05A4">
        <w:t>-</w:t>
      </w:r>
      <w:r>
        <w:t>face</w:t>
      </w:r>
      <w:r w:rsidR="26DBAC74">
        <w:t xml:space="preserve">, </w:t>
      </w:r>
      <w:r w:rsidR="49F4DFBE">
        <w:t>blended</w:t>
      </w:r>
      <w:r w:rsidR="0C0AAC19">
        <w:t xml:space="preserve"> </w:t>
      </w:r>
      <w:r w:rsidR="49F4DFBE">
        <w:t>delivery</w:t>
      </w:r>
    </w:p>
    <w:p w:rsidR="1C3F0433" w:rsidP="52378576" w:rsidRDefault="1C3F0433" w14:paraId="542C24BD" w14:textId="316E3B0C">
      <w:pPr>
        <w:ind w:left="0" w:firstLine="0"/>
      </w:pPr>
    </w:p>
    <w:p w:rsidRPr="00B60BC5" w:rsidR="00DD1AC4" w:rsidP="00DC405A" w:rsidRDefault="409ED7BA" w14:paraId="61EE00F3" w14:textId="33E59BC5">
      <w:pPr>
        <w:pStyle w:val="Heading3"/>
      </w:pPr>
      <w:r>
        <w:t xml:space="preserve"> </w:t>
      </w:r>
      <w:r w:rsidR="00DD1AC4">
        <w:t>Date approved and name of authorised body</w:t>
      </w:r>
    </w:p>
    <w:p w:rsidRPr="004B01EB" w:rsidR="00DD1AC4" w:rsidP="00DC405A" w:rsidRDefault="005641DA" w14:paraId="02A75FB2" w14:textId="624AE7DE">
      <w:r>
        <w:t>Academic Board, 2021-22</w:t>
      </w:r>
    </w:p>
    <w:p w:rsidR="1C3F0433" w:rsidP="1C3F0433" w:rsidRDefault="1C3F0433" w14:paraId="1F887B81" w14:textId="4CC4CF56"/>
    <w:p w:rsidRPr="004B01EB" w:rsidR="00DD1AC4" w:rsidP="00DC405A" w:rsidRDefault="5D06C85B" w14:paraId="560D6632" w14:textId="5BE0CCC6">
      <w:pPr>
        <w:pStyle w:val="Heading3"/>
      </w:pPr>
      <w:r>
        <w:t xml:space="preserve"> </w:t>
      </w:r>
      <w:r w:rsidR="00B841A1">
        <w:t>Valid cohorts, commencing study in (month/year)</w:t>
      </w:r>
    </w:p>
    <w:p w:rsidR="5734A70C" w:rsidP="52378576" w:rsidRDefault="5734A70C" w14:paraId="5E72A263" w14:textId="7BFA22D6">
      <w:pPr>
        <w:rPr>
          <w:rFonts w:eastAsia="Calibri"/>
        </w:rPr>
      </w:pPr>
      <w:r>
        <w:t xml:space="preserve">From September </w:t>
      </w:r>
      <w:r w:rsidR="005641DA">
        <w:t>2023</w:t>
      </w:r>
    </w:p>
    <w:p w:rsidR="1C3F0433" w:rsidP="1C3F0433" w:rsidRDefault="1C3F0433" w14:paraId="4D91A5F9" w14:textId="51B6F6D7"/>
    <w:p w:rsidR="00DC405A" w:rsidP="00DC405A" w:rsidRDefault="00DC405A" w14:paraId="04E568FC" w14:textId="5ADFDD8C">
      <w:pPr>
        <w:pStyle w:val="Heading3"/>
      </w:pPr>
      <w:r>
        <w:t>Additional Programme Costs</w:t>
      </w:r>
    </w:p>
    <w:p w:rsidRPr="004B01EB" w:rsidR="00DC405A" w:rsidP="1596ACE6" w:rsidRDefault="7509C929" w14:paraId="76A3AF68" w14:textId="3F144F5C">
      <w:pPr>
        <w:spacing w:beforeAutospacing="1" w:afterAutospacing="1"/>
        <w:ind w:left="349"/>
        <w:jc w:val="both"/>
        <w:rPr>
          <w:rFonts w:eastAsia="Helvetica" w:cs="Helvetica"/>
          <w:color w:val="000000" w:themeColor="text1"/>
        </w:rPr>
      </w:pPr>
      <w:r w:rsidRPr="1596ACE6">
        <w:rPr>
          <w:rFonts w:eastAsia="Helvetica" w:cs="Helvetica"/>
          <w:color w:val="000000" w:themeColor="text1"/>
        </w:rPr>
        <w:t>Please visit the following link for information on Additional Programme Costs:</w:t>
      </w:r>
    </w:p>
    <w:p w:rsidRPr="004B01EB" w:rsidR="00DC405A" w:rsidP="7509C929" w:rsidRDefault="004330D7" w14:paraId="2C89EEE4" w14:textId="3C06C2E8">
      <w:pPr>
        <w:spacing w:beforeAutospacing="1" w:afterAutospacing="1"/>
        <w:ind w:left="349"/>
        <w:jc w:val="both"/>
        <w:rPr>
          <w:rFonts w:eastAsia="Helvetica" w:cs="Helvetica"/>
          <w:color w:val="000000" w:themeColor="text1"/>
        </w:rPr>
      </w:pPr>
      <w:hyperlink r:id="rId12">
        <w:r w:rsidRPr="7509C929" w:rsidR="7509C929">
          <w:rPr>
            <w:rStyle w:val="Hyperlink"/>
            <w:rFonts w:eastAsia="Helvetica" w:cs="Helvetica"/>
          </w:rPr>
          <w:t>https://www.stmarys.ac.uk/additional-costs.</w:t>
        </w:r>
      </w:hyperlink>
    </w:p>
    <w:p w:rsidRPr="004B01EB" w:rsidR="00DC405A" w:rsidP="7509C929" w:rsidRDefault="00DC405A" w14:paraId="0C17B773" w14:textId="12BA7458">
      <w:pPr>
        <w:rPr>
          <w:rFonts w:eastAsia="Calibri"/>
        </w:rPr>
      </w:pPr>
    </w:p>
    <w:p w:rsidRPr="004B01EB" w:rsidR="00DD1AC4" w:rsidP="00DC405A" w:rsidRDefault="00DD1AC4" w14:paraId="04B30D48" w14:textId="77777777">
      <w:pPr>
        <w:pStyle w:val="Heading2"/>
      </w:pPr>
      <w:r w:rsidRPr="6D8E58B2">
        <w:lastRenderedPageBreak/>
        <w:t>PART 2 – CURRICULUM SPECIFIC DETAILS</w:t>
      </w:r>
    </w:p>
    <w:p w:rsidRPr="004271BF" w:rsidR="00DD1AC4" w:rsidP="00DC405A" w:rsidRDefault="71DC54D5" w14:paraId="036F7645" w14:textId="4A62A67C">
      <w:pPr>
        <w:pStyle w:val="Heading3"/>
      </w:pPr>
      <w:r>
        <w:t xml:space="preserve"> </w:t>
      </w:r>
      <w:r w:rsidR="00DD1AC4">
        <w:t xml:space="preserve">Summary of the programme </w:t>
      </w:r>
    </w:p>
    <w:p w:rsidRPr="004271BF" w:rsidR="00DD1AC4" w:rsidP="1C3F0433" w:rsidRDefault="00934BD9" w14:paraId="6618DFD9" w14:textId="2A50B961">
      <w:pPr>
        <w:jc w:val="both"/>
      </w:pPr>
      <w:r>
        <w:t>The programme provides at an advanced level a thorough education in the principles, history and application of Catholic Social Teaching: this is the area of Christian moral teaching which, as Pope Francis has said, helps us to understand that ‘each of us shares a calling to work for the common good’ (Address at meeting with civil authorities, La Paz, Bolivia, 8 July 2015).</w:t>
      </w:r>
    </w:p>
    <w:p w:rsidR="1C3F0433" w:rsidP="1C3F0433" w:rsidRDefault="1C3F0433" w14:paraId="6C327910" w14:textId="6A23FD35">
      <w:pPr>
        <w:jc w:val="both"/>
      </w:pPr>
    </w:p>
    <w:p w:rsidRPr="004B01EB" w:rsidR="00DD1AC4" w:rsidP="00DC405A" w:rsidRDefault="14E48374" w14:paraId="21DEC5B2" w14:textId="4F2CD7FD">
      <w:pPr>
        <w:pStyle w:val="Heading3"/>
      </w:pPr>
      <w:r>
        <w:t xml:space="preserve"> </w:t>
      </w:r>
      <w:r w:rsidR="00831A64">
        <w:t>P</w:t>
      </w:r>
      <w:r w:rsidR="00DD1AC4">
        <w:t>rogramme</w:t>
      </w:r>
      <w:r w:rsidRPr="00831A64" w:rsidR="00831A64">
        <w:t xml:space="preserve"> </w:t>
      </w:r>
      <w:r w:rsidR="00831A64">
        <w:t>Aims</w:t>
      </w:r>
    </w:p>
    <w:p w:rsidRPr="00446E1B" w:rsidR="00C26C06" w:rsidP="1C3F0433" w:rsidRDefault="00934BD9" w14:paraId="386B359F" w14:textId="3E7D1890">
      <w:pPr>
        <w:jc w:val="both"/>
      </w:pPr>
      <w:r>
        <w:t>The degree aims to give the student a comprehensive and advanced knowledge of Catholic social teaching across a wide range of subjects. This level of knowledge should enable the successful student to share this important field of theological reflection with others and, where appropriate, enhance what he or she is able to do in practical work in this field.</w:t>
      </w:r>
    </w:p>
    <w:p w:rsidR="49B59646" w:rsidP="49B59646" w:rsidRDefault="49B59646" w14:paraId="44430533" w14:textId="4AE57C71">
      <w:pPr>
        <w:pStyle w:val="NoSpacing"/>
      </w:pPr>
    </w:p>
    <w:p w:rsidRPr="004B01EB" w:rsidR="00DD1AC4" w:rsidP="00DC405A" w:rsidRDefault="357C438E" w14:paraId="589AFDBA" w14:textId="15D603AF">
      <w:pPr>
        <w:pStyle w:val="Heading3"/>
      </w:pPr>
      <w:r>
        <w:t xml:space="preserve"> </w:t>
      </w:r>
      <w:r w:rsidR="00DD1AC4">
        <w:t>Criteria for admission</w:t>
      </w:r>
    </w:p>
    <w:p w:rsidR="00DD1AC4" w:rsidP="00DC405A" w:rsidRDefault="00DD1AC4" w14:paraId="4D04BCEF" w14:textId="77777777">
      <w:pPr>
        <w:pStyle w:val="Heading4"/>
      </w:pPr>
      <w:r w:rsidRPr="6D8E58B2">
        <w:t>Programme entrance requirements</w:t>
      </w:r>
    </w:p>
    <w:p w:rsidR="00934BD9" w:rsidP="1C3F0433" w:rsidRDefault="00E117F4" w14:paraId="6CD67651" w14:textId="77777777">
      <w:pPr>
        <w:pStyle w:val="ListParagraph"/>
        <w:numPr>
          <w:ilvl w:val="0"/>
          <w:numId w:val="7"/>
        </w:numPr>
        <w:jc w:val="both"/>
        <w:rPr>
          <w:rFonts w:asciiTheme="minorHAnsi" w:hAnsiTheme="minorHAnsi" w:eastAsiaTheme="minorEastAsia"/>
        </w:rPr>
      </w:pPr>
      <w:r>
        <w:t>Candidates must satisfy the general admission requirements of St Mary’s University as outlined in the</w:t>
      </w:r>
      <w:r w:rsidR="00880C81">
        <w:t xml:space="preserve"> </w:t>
      </w:r>
      <w:hyperlink r:id="rId13">
        <w:r w:rsidRPr="1C3F0433" w:rsidR="00880C81">
          <w:rPr>
            <w:rStyle w:val="Hyperlink"/>
          </w:rPr>
          <w:t>Admissions Policy</w:t>
        </w:r>
      </w:hyperlink>
      <w:r>
        <w:t>.</w:t>
      </w:r>
      <w:r w:rsidR="00872F32">
        <w:t xml:space="preserve"> </w:t>
      </w:r>
    </w:p>
    <w:p w:rsidR="00934BD9" w:rsidP="1C3F0433" w:rsidRDefault="00934BD9" w14:paraId="43B3ABB2" w14:textId="77777777">
      <w:pPr>
        <w:jc w:val="both"/>
      </w:pPr>
      <w:r>
        <w:t>In addition, candidates are expected to have:</w:t>
      </w:r>
    </w:p>
    <w:p w:rsidR="00934BD9" w:rsidP="1C3F0433" w:rsidRDefault="00934BD9" w14:paraId="3662D20C" w14:textId="6002E2B8">
      <w:pPr>
        <w:pStyle w:val="ListParagraph"/>
        <w:numPr>
          <w:ilvl w:val="0"/>
          <w:numId w:val="8"/>
        </w:numPr>
        <w:jc w:val="both"/>
        <w:rPr>
          <w:rFonts w:asciiTheme="minorHAnsi" w:hAnsiTheme="minorHAnsi" w:eastAsiaTheme="minorEastAsia"/>
        </w:rPr>
      </w:pPr>
      <w:r>
        <w:t xml:space="preserve">An upper </w:t>
      </w:r>
      <w:proofErr w:type="gramStart"/>
      <w:r>
        <w:t>second class</w:t>
      </w:r>
      <w:proofErr w:type="gramEnd"/>
      <w:r>
        <w:t xml:space="preserve"> honours degree or above from a UK university or equivalent, or a comparable professional qualification or relevant experience.</w:t>
      </w:r>
    </w:p>
    <w:p w:rsidR="00934BD9" w:rsidP="1C3F0433" w:rsidRDefault="00934BD9" w14:paraId="72BA058D" w14:textId="64BF42DD">
      <w:pPr>
        <w:pStyle w:val="ListParagraph"/>
        <w:numPr>
          <w:ilvl w:val="0"/>
          <w:numId w:val="8"/>
        </w:numPr>
        <w:jc w:val="both"/>
        <w:rPr>
          <w:rFonts w:asciiTheme="minorHAnsi" w:hAnsiTheme="minorHAnsi" w:eastAsiaTheme="minorEastAsia"/>
        </w:rPr>
      </w:pPr>
      <w:r>
        <w:t xml:space="preserve">Students on the Diaconate programme who achieve a Merit or above in the </w:t>
      </w:r>
      <w:proofErr w:type="spellStart"/>
      <w:r>
        <w:t>FdA</w:t>
      </w:r>
      <w:proofErr w:type="spellEnd"/>
      <w:r>
        <w:t xml:space="preserve"> Pastoral Ministry are eligible to be accepted onto this MA programme as part of their Diaconate Formation. Students on the programme who achieve a lower mark will be admitted to the programme as auditors.</w:t>
      </w:r>
    </w:p>
    <w:p w:rsidR="00934BD9" w:rsidP="0FE471F9" w:rsidRDefault="00934BD9" w14:paraId="290055C3" w14:textId="77D71334">
      <w:pPr>
        <w:pStyle w:val="ListParagraph"/>
        <w:numPr>
          <w:ilvl w:val="0"/>
          <w:numId w:val="8"/>
        </w:numPr>
        <w:jc w:val="both"/>
        <w:rPr>
          <w:rFonts w:asciiTheme="minorHAnsi" w:hAnsiTheme="minorHAnsi" w:eastAsiaTheme="minorEastAsia"/>
        </w:rPr>
      </w:pPr>
      <w:r>
        <w:t xml:space="preserve">In line with the University Academic Regulations (D 3.1) students who have undertaken study or learning elsewhere can apply for exemption of </w:t>
      </w:r>
      <w:r w:rsidR="00E03905">
        <w:t xml:space="preserve">20 </w:t>
      </w:r>
      <w:r>
        <w:t xml:space="preserve">credits on this programme. </w:t>
      </w:r>
    </w:p>
    <w:p w:rsidR="00872F32" w:rsidP="1C3F0433" w:rsidRDefault="00934BD9" w14:paraId="646642CE" w14:textId="11547E61">
      <w:pPr>
        <w:pStyle w:val="ListParagraph"/>
        <w:numPr>
          <w:ilvl w:val="0"/>
          <w:numId w:val="8"/>
        </w:numPr>
        <w:jc w:val="both"/>
        <w:rPr>
          <w:rFonts w:asciiTheme="minorHAnsi" w:hAnsiTheme="minorHAnsi" w:eastAsiaTheme="minorEastAsia"/>
        </w:rPr>
      </w:pPr>
      <w:r>
        <w:t xml:space="preserve">Under the IELTS scheme students can apply with 6.5 points overall, or not less than 6.0 points in each subject area.   </w:t>
      </w:r>
    </w:p>
    <w:p w:rsidRPr="004B01EB" w:rsidR="00C26C06" w:rsidP="49B59646" w:rsidRDefault="00934BD9" w14:paraId="0E6F3935" w14:textId="2A696377">
      <w:pPr>
        <w:pStyle w:val="ListParagraph"/>
        <w:numPr>
          <w:ilvl w:val="0"/>
          <w:numId w:val="8"/>
        </w:numPr>
        <w:jc w:val="both"/>
        <w:rPr>
          <w:rFonts w:asciiTheme="minorHAnsi" w:hAnsiTheme="minorHAnsi" w:eastAsiaTheme="minorEastAsia"/>
        </w:rPr>
      </w:pPr>
      <w:r>
        <w:t>Students from outside the UK, whether intending to study full-time, are eligible to apply for a Tier 4 visa to study on this degree, under the usual conditions and with the required contact points during the programme.</w:t>
      </w:r>
    </w:p>
    <w:p w:rsidR="49B59646" w:rsidP="49B59646" w:rsidRDefault="49B59646" w14:paraId="007F3ED9" w14:textId="2B3BFDF2">
      <w:pPr>
        <w:pStyle w:val="NoSpacing"/>
      </w:pPr>
    </w:p>
    <w:p w:rsidRPr="00E03905" w:rsidR="00DD1AC4" w:rsidP="0FE471F9" w:rsidRDefault="3493D976" w14:paraId="02390743" w14:textId="44AC7572">
      <w:pPr>
        <w:pStyle w:val="Heading3"/>
      </w:pPr>
      <w:r>
        <w:t xml:space="preserve"> </w:t>
      </w:r>
      <w:r w:rsidR="00DD1AC4">
        <w:t>Scheduled learning time</w:t>
      </w:r>
    </w:p>
    <w:tbl>
      <w:tblPr>
        <w:tblStyle w:val="PlainTable1"/>
        <w:tblW w:w="990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2865"/>
        <w:gridCol w:w="2784"/>
      </w:tblGrid>
      <w:tr w:rsidRPr="002475A8" w:rsidR="002475A8" w:rsidTr="1C3F0433"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2865"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2784"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934BD9" w:rsidTr="1C3F0433"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C26C06" w:rsidR="00934BD9" w:rsidP="00934BD9" w:rsidRDefault="00934BD9" w14:paraId="0B216AA4" w14:textId="3136A69B">
            <w:pPr>
              <w:ind w:left="0" w:firstLine="0"/>
              <w:rPr>
                <w:b w:val="0"/>
              </w:rPr>
            </w:pPr>
            <w:r w:rsidRPr="00C26C06">
              <w:rPr>
                <w:b w:val="0"/>
              </w:rPr>
              <w:t>Contact time</w:t>
            </w:r>
          </w:p>
        </w:tc>
        <w:tc>
          <w:tcPr>
            <w:tcW w:w="2865" w:type="dxa"/>
          </w:tcPr>
          <w:p w:rsidR="00934BD9" w:rsidP="00934BD9" w:rsidRDefault="00934BD9" w14:paraId="3BFB44A0" w14:textId="4C8850D9">
            <w:pPr>
              <w:ind w:left="0" w:firstLine="0"/>
              <w:cnfStyle w:val="000000100000" w:firstRow="0" w:lastRow="0" w:firstColumn="0" w:lastColumn="0" w:oddVBand="0" w:evenVBand="0" w:oddHBand="1" w:evenHBand="0" w:firstRowFirstColumn="0" w:firstRowLastColumn="0" w:lastRowFirstColumn="0" w:lastRowLastColumn="0"/>
            </w:pPr>
            <w:r w:rsidRPr="00BD0AA0">
              <w:t>300</w:t>
            </w:r>
          </w:p>
        </w:tc>
        <w:tc>
          <w:tcPr>
            <w:tcW w:w="2784" w:type="dxa"/>
          </w:tcPr>
          <w:p w:rsidR="00934BD9" w:rsidP="00934BD9" w:rsidRDefault="00934BD9" w14:paraId="3184766F" w14:textId="24927AE3">
            <w:pPr>
              <w:ind w:left="0" w:firstLine="0"/>
              <w:cnfStyle w:val="000000100000" w:firstRow="0" w:lastRow="0" w:firstColumn="0" w:lastColumn="0" w:oddVBand="0" w:evenVBand="0" w:oddHBand="1" w:evenHBand="0" w:firstRowFirstColumn="0" w:firstRowLastColumn="0" w:lastRowFirstColumn="0" w:lastRowLastColumn="0"/>
            </w:pPr>
            <w:r w:rsidRPr="00BD0AA0">
              <w:t>18</w:t>
            </w:r>
          </w:p>
        </w:tc>
      </w:tr>
      <w:tr w:rsidR="005766CE" w:rsidTr="1C3F0433"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Pr="00C26C06" w:rsidR="005766CE" w:rsidP="005766CE" w:rsidRDefault="005766CE" w14:paraId="7CE183EE" w14:textId="5CA5EA55">
            <w:pPr>
              <w:ind w:left="0" w:firstLine="0"/>
              <w:rPr>
                <w:b w:val="0"/>
              </w:rPr>
            </w:pPr>
            <w:r w:rsidRPr="00C26C06">
              <w:rPr>
                <w:b w:val="0"/>
              </w:rPr>
              <w:t>Placement/work-based learning hours</w:t>
            </w:r>
          </w:p>
        </w:tc>
        <w:tc>
          <w:tcPr>
            <w:tcW w:w="2865" w:type="dxa"/>
          </w:tcPr>
          <w:p w:rsidR="005766CE" w:rsidP="005766CE" w:rsidRDefault="005766CE" w14:paraId="269B3B2C" w14:textId="641BAB73">
            <w:pPr>
              <w:ind w:left="0" w:firstLine="0"/>
              <w:cnfStyle w:val="000000000000" w:firstRow="0" w:lastRow="0" w:firstColumn="0" w:lastColumn="0" w:oddVBand="0" w:evenVBand="0" w:oddHBand="0" w:evenHBand="0" w:firstRowFirstColumn="0" w:firstRowLastColumn="0" w:lastRowFirstColumn="0" w:lastRowLastColumn="0"/>
            </w:pPr>
            <w:r w:rsidRPr="00BD0AA0">
              <w:t>0</w:t>
            </w:r>
            <w:r>
              <w:t xml:space="preserve"> (150 hours if SPJ7001 is chosen- replacing equivalent independent study time)</w:t>
            </w:r>
          </w:p>
        </w:tc>
        <w:tc>
          <w:tcPr>
            <w:tcW w:w="2784" w:type="dxa"/>
          </w:tcPr>
          <w:p w:rsidR="005766CE" w:rsidP="005766CE" w:rsidRDefault="005766CE" w14:paraId="2C39C780" w14:textId="148D3C30">
            <w:pPr>
              <w:ind w:left="0" w:firstLine="0"/>
              <w:cnfStyle w:val="000000000000" w:firstRow="0" w:lastRow="0" w:firstColumn="0" w:lastColumn="0" w:oddVBand="0" w:evenVBand="0" w:oddHBand="0" w:evenHBand="0" w:firstRowFirstColumn="0" w:firstRowLastColumn="0" w:lastRowFirstColumn="0" w:lastRowLastColumn="0"/>
            </w:pPr>
            <w:r w:rsidRPr="00BD0AA0">
              <w:t>0</w:t>
            </w:r>
            <w:r>
              <w:t xml:space="preserve"> (8)</w:t>
            </w:r>
          </w:p>
        </w:tc>
      </w:tr>
      <w:tr w:rsidR="00934BD9" w:rsidTr="1C3F0433"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C26C06" w:rsidR="00934BD9" w:rsidP="00934BD9" w:rsidRDefault="00934BD9" w14:paraId="7B613950" w14:textId="142F83D7">
            <w:pPr>
              <w:ind w:left="0" w:firstLine="0"/>
              <w:rPr>
                <w:b w:val="0"/>
              </w:rPr>
            </w:pPr>
            <w:r w:rsidRPr="00C26C06">
              <w:rPr>
                <w:b w:val="0"/>
              </w:rPr>
              <w:t>Guided learning hours</w:t>
            </w:r>
          </w:p>
        </w:tc>
        <w:tc>
          <w:tcPr>
            <w:tcW w:w="2865" w:type="dxa"/>
          </w:tcPr>
          <w:p w:rsidR="00934BD9" w:rsidP="00934BD9" w:rsidRDefault="00934BD9" w14:paraId="745EB8A4" w14:textId="54DAD602">
            <w:pPr>
              <w:ind w:left="0" w:firstLine="0"/>
              <w:cnfStyle w:val="000000100000" w:firstRow="0" w:lastRow="0" w:firstColumn="0" w:lastColumn="0" w:oddVBand="0" w:evenVBand="0" w:oddHBand="1" w:evenHBand="0" w:firstRowFirstColumn="0" w:firstRowLastColumn="0" w:lastRowFirstColumn="0" w:lastRowLastColumn="0"/>
            </w:pPr>
            <w:r w:rsidRPr="00BD0AA0">
              <w:t>900</w:t>
            </w:r>
          </w:p>
        </w:tc>
        <w:tc>
          <w:tcPr>
            <w:tcW w:w="2784" w:type="dxa"/>
          </w:tcPr>
          <w:p w:rsidR="00934BD9" w:rsidP="00934BD9" w:rsidRDefault="00934BD9" w14:paraId="70DE6BB4" w14:textId="6A50FE44">
            <w:pPr>
              <w:ind w:left="0" w:firstLine="0"/>
              <w:cnfStyle w:val="000000100000" w:firstRow="0" w:lastRow="0" w:firstColumn="0" w:lastColumn="0" w:oddVBand="0" w:evenVBand="0" w:oddHBand="1" w:evenHBand="0" w:firstRowFirstColumn="0" w:firstRowLastColumn="0" w:lastRowFirstColumn="0" w:lastRowLastColumn="0"/>
            </w:pPr>
            <w:r w:rsidRPr="00BD0AA0">
              <w:t>46</w:t>
            </w:r>
          </w:p>
        </w:tc>
      </w:tr>
      <w:tr w:rsidR="00934BD9" w:rsidTr="1C3F0433"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Pr="00C26C06" w:rsidR="00934BD9" w:rsidP="00934BD9" w:rsidRDefault="00934BD9" w14:paraId="56ECE365" w14:textId="5FD1B0C5">
            <w:pPr>
              <w:ind w:left="0" w:firstLine="0"/>
              <w:rPr>
                <w:b w:val="0"/>
              </w:rPr>
            </w:pPr>
            <w:r w:rsidRPr="00C26C06">
              <w:rPr>
                <w:b w:val="0"/>
              </w:rPr>
              <w:t>Independent study time</w:t>
            </w:r>
          </w:p>
        </w:tc>
        <w:tc>
          <w:tcPr>
            <w:tcW w:w="2865" w:type="dxa"/>
          </w:tcPr>
          <w:p w:rsidR="00934BD9" w:rsidP="00934BD9" w:rsidRDefault="00934BD9" w14:paraId="645EABCD" w14:textId="403753FD">
            <w:pPr>
              <w:ind w:left="0" w:firstLine="0"/>
              <w:cnfStyle w:val="000000000000" w:firstRow="0" w:lastRow="0" w:firstColumn="0" w:lastColumn="0" w:oddVBand="0" w:evenVBand="0" w:oddHBand="0" w:evenHBand="0" w:firstRowFirstColumn="0" w:firstRowLastColumn="0" w:lastRowFirstColumn="0" w:lastRowLastColumn="0"/>
            </w:pPr>
            <w:r w:rsidRPr="00BD0AA0">
              <w:t>600</w:t>
            </w:r>
          </w:p>
        </w:tc>
        <w:tc>
          <w:tcPr>
            <w:tcW w:w="2784" w:type="dxa"/>
          </w:tcPr>
          <w:p w:rsidR="00934BD9" w:rsidP="00934BD9" w:rsidRDefault="00934BD9" w14:paraId="1EF1D31B" w14:textId="259DF039">
            <w:pPr>
              <w:ind w:left="0" w:firstLine="0"/>
              <w:cnfStyle w:val="000000000000" w:firstRow="0" w:lastRow="0" w:firstColumn="0" w:lastColumn="0" w:oddVBand="0" w:evenVBand="0" w:oddHBand="0" w:evenHBand="0" w:firstRowFirstColumn="0" w:firstRowLastColumn="0" w:lastRowFirstColumn="0" w:lastRowLastColumn="0"/>
            </w:pPr>
            <w:r w:rsidRPr="00BD0AA0">
              <w:t>36</w:t>
            </w:r>
          </w:p>
        </w:tc>
      </w:tr>
      <w:tr w:rsidRPr="002475A8" w:rsidR="00934BD9" w:rsidTr="1C3F0433"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934BD9" w:rsidP="00934BD9" w:rsidRDefault="00934BD9" w14:paraId="20062F04" w14:textId="06DC9C07">
            <w:pPr>
              <w:ind w:left="0" w:firstLine="0"/>
            </w:pPr>
            <w:r w:rsidRPr="00996CC2">
              <w:t>TOTAL</w:t>
            </w:r>
          </w:p>
        </w:tc>
        <w:tc>
          <w:tcPr>
            <w:tcW w:w="2865" w:type="dxa"/>
          </w:tcPr>
          <w:p w:rsidRPr="0039094C" w:rsidR="00934BD9" w:rsidP="00934BD9" w:rsidRDefault="00934BD9" w14:paraId="45A29E76" w14:textId="37156FFB">
            <w:pPr>
              <w:ind w:left="0" w:firstLine="0"/>
              <w:cnfStyle w:val="000000100000" w:firstRow="0" w:lastRow="0" w:firstColumn="0" w:lastColumn="0" w:oddVBand="0" w:evenVBand="0" w:oddHBand="1" w:evenHBand="0" w:firstRowFirstColumn="0" w:firstRowLastColumn="0" w:lastRowFirstColumn="0" w:lastRowLastColumn="0"/>
              <w:rPr>
                <w:b/>
              </w:rPr>
            </w:pPr>
            <w:r w:rsidRPr="0039094C">
              <w:rPr>
                <w:b/>
              </w:rPr>
              <w:t>1800</w:t>
            </w:r>
          </w:p>
        </w:tc>
        <w:tc>
          <w:tcPr>
            <w:tcW w:w="2784" w:type="dxa"/>
          </w:tcPr>
          <w:p w:rsidRPr="0039094C" w:rsidR="00934BD9" w:rsidP="00934BD9" w:rsidRDefault="00934BD9" w14:paraId="0AA5E113" w14:textId="4C75CFA4">
            <w:pPr>
              <w:ind w:left="0" w:firstLine="0"/>
              <w:cnfStyle w:val="000000100000" w:firstRow="0" w:lastRow="0" w:firstColumn="0" w:lastColumn="0" w:oddVBand="0" w:evenVBand="0" w:oddHBand="1" w:evenHBand="0" w:firstRowFirstColumn="0" w:firstRowLastColumn="0" w:lastRowFirstColumn="0" w:lastRowLastColumn="0"/>
              <w:rPr>
                <w:b/>
              </w:rPr>
            </w:pPr>
            <w:r w:rsidRPr="0039094C">
              <w:rPr>
                <w:b/>
              </w:rPr>
              <w:t>100</w:t>
            </w:r>
          </w:p>
        </w:tc>
      </w:tr>
    </w:tbl>
    <w:p w:rsidRPr="004271BF" w:rsidR="00B841A1" w:rsidP="00C26C06" w:rsidRDefault="00934BD9" w14:paraId="7A07FDE0" w14:textId="67A9F3BF">
      <w:r>
        <w:t xml:space="preserve">A typical </w:t>
      </w:r>
      <w:r w:rsidR="005641DA">
        <w:t>1-year</w:t>
      </w:r>
      <w:r>
        <w:t xml:space="preserve"> Masters level programme has a total of 1800 hours</w:t>
      </w:r>
    </w:p>
    <w:p w:rsidR="1C3F0433" w:rsidP="1C3F0433" w:rsidRDefault="1C3F0433" w14:paraId="66ABC47C" w14:textId="165977D7"/>
    <w:p w:rsidRPr="00446E1B" w:rsidR="00DD1AC4" w:rsidP="00DC405A" w:rsidRDefault="78970158" w14:paraId="773FFDE3" w14:textId="3E888D46">
      <w:pPr>
        <w:pStyle w:val="Heading3"/>
      </w:pPr>
      <w:r>
        <w:t xml:space="preserve"> </w:t>
      </w:r>
      <w:r w:rsidR="00DD1AC4">
        <w:t>Programme learning outcomes</w:t>
      </w:r>
    </w:p>
    <w:p w:rsidR="00934BD9" w:rsidP="1C3F0433" w:rsidRDefault="00934BD9" w14:paraId="334D08D4" w14:textId="7BEC5F95">
      <w:pPr>
        <w:jc w:val="both"/>
      </w:pPr>
      <w:r>
        <w:t>At the conclusion of the degree the student will be able to demonstrate through assessed work a thorough and advanced knowledge of the subject at Master’s level. Students will be able to:</w:t>
      </w:r>
    </w:p>
    <w:p w:rsidRPr="00135733" w:rsidR="00934BD9" w:rsidP="00934BD9" w:rsidRDefault="00934BD9" w14:paraId="2D587626" w14:textId="77777777">
      <w:pPr>
        <w:rPr>
          <w:u w:val="single"/>
        </w:rPr>
      </w:pPr>
      <w:r w:rsidRPr="00135733">
        <w:rPr>
          <w:u w:val="single"/>
        </w:rPr>
        <w:t xml:space="preserve">(For Phase 1 modules, constituting the PG Certificate) </w:t>
      </w:r>
    </w:p>
    <w:p w:rsidR="00934BD9" w:rsidP="1C3F0433" w:rsidRDefault="00934BD9" w14:paraId="35B94E12" w14:textId="2CAED12B">
      <w:pPr>
        <w:pStyle w:val="ListParagraph"/>
        <w:numPr>
          <w:ilvl w:val="0"/>
          <w:numId w:val="6"/>
        </w:numPr>
        <w:spacing w:before="0" w:after="0"/>
        <w:jc w:val="both"/>
        <w:rPr>
          <w:rFonts w:asciiTheme="minorHAnsi" w:hAnsiTheme="minorHAnsi" w:eastAsiaTheme="minorEastAsia"/>
        </w:rPr>
      </w:pPr>
      <w:r>
        <w:t>Show a systematic understanding of the sources, principles and history of Catholic Social Teaching, together with an awareness of problems and new insights relating to this branch of moral theology;</w:t>
      </w:r>
    </w:p>
    <w:p w:rsidR="00934BD9" w:rsidP="1C3F0433" w:rsidRDefault="00934BD9" w14:paraId="20F4E035" w14:textId="77777777">
      <w:pPr>
        <w:pStyle w:val="ListParagraph"/>
        <w:numPr>
          <w:ilvl w:val="0"/>
          <w:numId w:val="6"/>
        </w:numPr>
        <w:spacing w:before="0" w:after="0"/>
        <w:jc w:val="both"/>
        <w:rPr>
          <w:rFonts w:asciiTheme="minorHAnsi" w:hAnsiTheme="minorHAnsi" w:eastAsiaTheme="minorEastAsia"/>
        </w:rPr>
      </w:pPr>
      <w:r>
        <w:t>Show a systematic understanding of the techniques applicable (for example, detailed knowledge of documents from the Magisterium of the Catholic Church and an ability to keep up to date with new material which is being produced) to the study of social teaching and the ways in which they advance knowledge of it and its interpretation;</w:t>
      </w:r>
    </w:p>
    <w:p w:rsidR="00934BD9" w:rsidP="1C3F0433" w:rsidRDefault="00934BD9" w14:paraId="6D4A18A8" w14:textId="10A8009F">
      <w:pPr>
        <w:pStyle w:val="ListParagraph"/>
        <w:numPr>
          <w:ilvl w:val="0"/>
          <w:numId w:val="6"/>
        </w:numPr>
        <w:spacing w:before="0" w:after="0"/>
        <w:jc w:val="both"/>
        <w:rPr>
          <w:rFonts w:asciiTheme="minorHAnsi" w:hAnsiTheme="minorHAnsi" w:eastAsiaTheme="minorEastAsia"/>
        </w:rPr>
      </w:pPr>
      <w:r>
        <w:t>Show evidence of knowledge and originality in the application of the principles of social teaching to specific issues and situations in the world;</w:t>
      </w:r>
    </w:p>
    <w:p w:rsidR="00934BD9" w:rsidP="1C3F0433" w:rsidRDefault="00934BD9" w14:paraId="4EA0E934" w14:textId="51CC2381">
      <w:pPr>
        <w:pStyle w:val="ListParagraph"/>
        <w:numPr>
          <w:ilvl w:val="0"/>
          <w:numId w:val="6"/>
        </w:numPr>
        <w:spacing w:before="0" w:after="0"/>
        <w:jc w:val="both"/>
        <w:rPr>
          <w:rFonts w:asciiTheme="minorHAnsi" w:hAnsiTheme="minorHAnsi" w:eastAsiaTheme="minorEastAsia"/>
        </w:rPr>
      </w:pPr>
      <w:r>
        <w:t>Show that they can evaluate critically advanced study, research and methodologies which are used in the field of social teaching, and where appropriate, propose new hypotheses.</w:t>
      </w:r>
    </w:p>
    <w:p w:rsidR="00135733" w:rsidP="00135733" w:rsidRDefault="00135733" w14:paraId="1F7AED92" w14:textId="77777777">
      <w:pPr>
        <w:spacing w:before="0" w:after="0"/>
      </w:pPr>
    </w:p>
    <w:p w:rsidRPr="00135733" w:rsidR="00934BD9" w:rsidP="1C3F0433" w:rsidRDefault="00934BD9" w14:paraId="0E1F599E" w14:textId="77777777">
      <w:pPr>
        <w:jc w:val="both"/>
        <w:rPr>
          <w:u w:val="single"/>
        </w:rPr>
      </w:pPr>
      <w:r w:rsidRPr="1C3F0433">
        <w:rPr>
          <w:u w:val="single"/>
        </w:rPr>
        <w:t>(For Phase 2 modules, constituting the PG Diploma)</w:t>
      </w:r>
    </w:p>
    <w:p w:rsidR="00934BD9" w:rsidP="1C3F0433" w:rsidRDefault="00934BD9" w14:paraId="63BDC130" w14:textId="77777777">
      <w:pPr>
        <w:pStyle w:val="ListParagraph"/>
        <w:numPr>
          <w:ilvl w:val="0"/>
          <w:numId w:val="38"/>
        </w:numPr>
        <w:spacing w:before="0" w:after="0"/>
        <w:jc w:val="both"/>
      </w:pPr>
      <w:r>
        <w:t>Show a very detailed knowledge of the specific issues outlined in these modules</w:t>
      </w:r>
    </w:p>
    <w:p w:rsidR="00934BD9" w:rsidP="1C3F0433" w:rsidRDefault="00934BD9" w14:paraId="17DEE152" w14:textId="5C11D1B8">
      <w:pPr>
        <w:pStyle w:val="ListParagraph"/>
        <w:numPr>
          <w:ilvl w:val="0"/>
          <w:numId w:val="38"/>
        </w:numPr>
        <w:spacing w:before="0" w:after="0"/>
        <w:jc w:val="both"/>
      </w:pPr>
      <w:r>
        <w:t>Show a greater awareness of differing approaches to the topics concerned, and the need to make reasoned judgments about different approaches.</w:t>
      </w:r>
    </w:p>
    <w:p w:rsidR="00934BD9" w:rsidP="1C3F0433" w:rsidRDefault="00934BD9" w14:paraId="52B72F3D" w14:textId="2E73A413">
      <w:pPr>
        <w:pStyle w:val="ListParagraph"/>
        <w:numPr>
          <w:ilvl w:val="0"/>
          <w:numId w:val="38"/>
        </w:numPr>
        <w:spacing w:before="0" w:after="0"/>
        <w:jc w:val="both"/>
      </w:pPr>
      <w:r>
        <w:t xml:space="preserve">Show an appreciation, where appropriate, of the practical challenges faced by people working in the areas studied in these modules - e.g. those working in </w:t>
      </w:r>
      <w:r w:rsidR="00E03905">
        <w:t>third sector agencies</w:t>
      </w:r>
      <w:r>
        <w:t>, in radical movements such as the Catholic Worker communities and in the world of business and finance</w:t>
      </w:r>
      <w:r w:rsidR="00135733">
        <w:t>.</w:t>
      </w:r>
      <w:r>
        <w:t xml:space="preserve">  </w:t>
      </w:r>
    </w:p>
    <w:p w:rsidR="00135733" w:rsidP="1C3F0433" w:rsidRDefault="00135733" w14:paraId="0597C351" w14:textId="77777777">
      <w:pPr>
        <w:spacing w:before="0" w:after="0"/>
        <w:jc w:val="both"/>
      </w:pPr>
    </w:p>
    <w:p w:rsidRPr="00135733" w:rsidR="00934BD9" w:rsidP="1C3F0433" w:rsidRDefault="00934BD9" w14:paraId="589C1798" w14:textId="77777777">
      <w:pPr>
        <w:jc w:val="both"/>
        <w:rPr>
          <w:u w:val="single"/>
        </w:rPr>
      </w:pPr>
      <w:r w:rsidRPr="1C3F0433">
        <w:rPr>
          <w:u w:val="single"/>
        </w:rPr>
        <w:t>(For Phase 3, leading to MA in Catholic Social Teaching)</w:t>
      </w:r>
    </w:p>
    <w:p w:rsidRPr="00602B8E" w:rsidR="00DD1AC4" w:rsidP="1C3F0433" w:rsidRDefault="00934BD9" w14:paraId="01D77BF2" w14:textId="08DC1676">
      <w:pPr>
        <w:pStyle w:val="ListParagraph"/>
        <w:numPr>
          <w:ilvl w:val="0"/>
          <w:numId w:val="5"/>
        </w:numPr>
        <w:jc w:val="both"/>
        <w:rPr>
          <w:rFonts w:asciiTheme="minorHAnsi" w:hAnsiTheme="minorHAnsi" w:eastAsiaTheme="minorEastAsia"/>
        </w:rPr>
      </w:pPr>
      <w:r>
        <w:t xml:space="preserve">Show in the dissertation the skills in the production of original research at Master’s level, with an ability to adopt a critical distance from their source material and to evaluate it critically Where appropriate this may include a variety of methods of accumulating information such as interviews and surveys. </w:t>
      </w:r>
    </w:p>
    <w:p w:rsidR="1C3F0433" w:rsidP="1C3F0433" w:rsidRDefault="1C3F0433" w14:paraId="20D631A5" w14:textId="5F844D0A"/>
    <w:p w:rsidR="00DD1AC4" w:rsidP="00DC405A" w:rsidRDefault="1B84E76D" w14:paraId="2FE608A7" w14:textId="50D113CE">
      <w:pPr>
        <w:pStyle w:val="Heading3"/>
      </w:pPr>
      <w:r>
        <w:t xml:space="preserve"> </w:t>
      </w:r>
      <w:r w:rsidR="00DD1AC4">
        <w:t>Programme structure and module requirements</w:t>
      </w:r>
    </w:p>
    <w:p w:rsidR="00135733" w:rsidP="01945FC3" w:rsidRDefault="00135733" w14:paraId="71E114B9" w14:textId="2D4918A7">
      <w:pPr>
        <w:rPr>
          <w:rFonts w:eastAsia="Calibri"/>
        </w:rPr>
      </w:pPr>
    </w:p>
    <w:p w:rsidR="00135733" w:rsidP="01945FC3" w:rsidRDefault="5B97559D" w14:paraId="34969A73" w14:textId="1FBBABB0">
      <w:pPr>
        <w:pStyle w:val="ListParagraph"/>
        <w:numPr>
          <w:ilvl w:val="0"/>
          <w:numId w:val="1"/>
        </w:numPr>
        <w:jc w:val="both"/>
        <w:rPr>
          <w:rFonts w:asciiTheme="minorHAnsi" w:hAnsiTheme="minorHAnsi" w:eastAsiaTheme="minorEastAsia"/>
        </w:rPr>
      </w:pPr>
      <w:r>
        <w:t>To</w:t>
      </w:r>
      <w:r w:rsidR="006E215C">
        <w:t xml:space="preserve"> qualify for the award of MA students must have successfully achieved 180 credits at level 7</w:t>
      </w:r>
    </w:p>
    <w:p w:rsidR="00135733" w:rsidP="01945FC3" w:rsidRDefault="784650B4" w14:paraId="397C2D7B" w14:textId="5D2DEC3F">
      <w:pPr>
        <w:pStyle w:val="ListParagraph"/>
        <w:numPr>
          <w:ilvl w:val="0"/>
          <w:numId w:val="1"/>
        </w:numPr>
        <w:jc w:val="both"/>
        <w:rPr>
          <w:rFonts w:asciiTheme="minorHAnsi" w:hAnsiTheme="minorHAnsi" w:eastAsiaTheme="minorEastAsia"/>
        </w:rPr>
      </w:pPr>
      <w:r>
        <w:t>To</w:t>
      </w:r>
      <w:r w:rsidR="006E215C">
        <w:t xml:space="preserve"> </w:t>
      </w:r>
      <w:r w:rsidR="46C7D5B2">
        <w:t>qualify</w:t>
      </w:r>
      <w:r w:rsidR="006E215C">
        <w:t xml:space="preserve"> for the award of PG Diploma students must have successfully achieved 120 credits at level 7</w:t>
      </w:r>
    </w:p>
    <w:p w:rsidR="00135733" w:rsidP="01945FC3" w:rsidRDefault="0F7F64FC" w14:paraId="5D504AEF" w14:textId="6C5C1651">
      <w:pPr>
        <w:pStyle w:val="ListParagraph"/>
        <w:numPr>
          <w:ilvl w:val="0"/>
          <w:numId w:val="1"/>
        </w:numPr>
        <w:jc w:val="both"/>
        <w:rPr>
          <w:rFonts w:asciiTheme="minorHAnsi" w:hAnsiTheme="minorHAnsi" w:eastAsiaTheme="minorEastAsia"/>
        </w:rPr>
      </w:pPr>
      <w:r>
        <w:t>To</w:t>
      </w:r>
      <w:r w:rsidR="006E215C">
        <w:t xml:space="preserve"> qualify for the award of PG Certificate students must have successfully achieved 60 credits at level 7</w:t>
      </w:r>
    </w:p>
    <w:p w:rsidRPr="00135733" w:rsidR="00135733" w:rsidP="01945FC3" w:rsidRDefault="00135733" w14:paraId="4C7EB452" w14:textId="0E3E9D24">
      <w:pPr>
        <w:rPr>
          <w:b/>
          <w:bCs/>
        </w:rPr>
      </w:pPr>
      <w:r w:rsidRPr="14AB0644">
        <w:rPr>
          <w:b/>
          <w:bCs/>
        </w:rPr>
        <w:t xml:space="preserve">FHEQ Level 7 </w:t>
      </w:r>
      <w:r w:rsidRPr="14AB0644" w:rsidR="2824CC33">
        <w:rPr>
          <w:b/>
          <w:bCs/>
        </w:rPr>
        <w:t>(Part-Time)</w:t>
      </w:r>
    </w:p>
    <w:tbl>
      <w:tblPr>
        <w:tblStyle w:val="PlainTable4"/>
        <w:tblW w:w="992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679"/>
        <w:gridCol w:w="1275"/>
        <w:gridCol w:w="1152"/>
        <w:gridCol w:w="1547"/>
      </w:tblGrid>
      <w:tr w:rsidR="00135733" w:rsidTr="27ADAB1A" w14:paraId="46F0A17E"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00135733" w:rsidP="0FE471F9" w:rsidRDefault="00135733" w14:paraId="33D87B44" w14:textId="77777777">
            <w:pPr>
              <w:ind w:left="0" w:firstLine="0"/>
            </w:pPr>
            <w:r w:rsidRPr="0FE471F9">
              <w:t>Module code</w:t>
            </w:r>
          </w:p>
        </w:tc>
        <w:tc>
          <w:tcPr>
            <w:tcW w:w="4679" w:type="dxa"/>
            <w:tcBorders>
              <w:bottom w:val="single" w:color="auto" w:sz="4" w:space="0"/>
            </w:tcBorders>
          </w:tcPr>
          <w:p w:rsidR="00135733" w:rsidP="0FE471F9" w:rsidRDefault="00135733" w14:paraId="12FDB281" w14:textId="77777777">
            <w:pPr>
              <w:ind w:left="0" w:firstLine="0"/>
              <w:cnfStyle w:val="100000000000" w:firstRow="1" w:lastRow="0" w:firstColumn="0" w:lastColumn="0" w:oddVBand="0" w:evenVBand="0" w:oddHBand="0" w:evenHBand="0" w:firstRowFirstColumn="0" w:firstRowLastColumn="0" w:lastRowFirstColumn="0" w:lastRowLastColumn="0"/>
            </w:pPr>
            <w:r w:rsidRPr="0FE471F9">
              <w:t>Module Title</w:t>
            </w:r>
          </w:p>
        </w:tc>
        <w:tc>
          <w:tcPr>
            <w:tcW w:w="1275" w:type="dxa"/>
            <w:tcBorders>
              <w:bottom w:val="single" w:color="auto" w:sz="4" w:space="0"/>
            </w:tcBorders>
          </w:tcPr>
          <w:p w:rsidR="00135733" w:rsidP="0FE471F9" w:rsidRDefault="00135733" w14:paraId="29B5A754" w14:textId="77777777">
            <w:pPr>
              <w:ind w:left="0" w:firstLine="0"/>
              <w:cnfStyle w:val="100000000000" w:firstRow="1" w:lastRow="0" w:firstColumn="0" w:lastColumn="0" w:oddVBand="0" w:evenVBand="0" w:oddHBand="0" w:evenHBand="0" w:firstRowFirstColumn="0" w:firstRowLastColumn="0" w:lastRowFirstColumn="0" w:lastRowLastColumn="0"/>
            </w:pPr>
            <w:r w:rsidRPr="0FE471F9">
              <w:t>No. of credits</w:t>
            </w:r>
          </w:p>
        </w:tc>
        <w:tc>
          <w:tcPr>
            <w:tcW w:w="1152" w:type="dxa"/>
            <w:tcBorders>
              <w:bottom w:val="single" w:color="auto" w:sz="4" w:space="0"/>
            </w:tcBorders>
          </w:tcPr>
          <w:p w:rsidR="00135733" w:rsidP="0FE471F9" w:rsidRDefault="00135733" w14:paraId="38E0F84A" w14:textId="77777777">
            <w:pPr>
              <w:ind w:left="0" w:firstLine="0"/>
              <w:cnfStyle w:val="100000000000" w:firstRow="1" w:lastRow="0" w:firstColumn="0" w:lastColumn="0" w:oddVBand="0" w:evenVBand="0" w:oddHBand="0" w:evenHBand="0" w:firstRowFirstColumn="0" w:firstRowLastColumn="0" w:lastRowFirstColumn="0" w:lastRowLastColumn="0"/>
            </w:pPr>
            <w:r w:rsidRPr="0FE471F9">
              <w:t>Sem of delivery</w:t>
            </w:r>
          </w:p>
        </w:tc>
        <w:tc>
          <w:tcPr>
            <w:tcW w:w="1547" w:type="dxa"/>
            <w:tcBorders>
              <w:bottom w:val="single" w:color="auto" w:sz="4" w:space="0"/>
            </w:tcBorders>
          </w:tcPr>
          <w:p w:rsidR="00135733" w:rsidP="0FE471F9" w:rsidRDefault="00135733" w14:paraId="29A20042" w14:textId="77777777">
            <w:pPr>
              <w:ind w:left="0" w:firstLine="0"/>
              <w:cnfStyle w:val="100000000000" w:firstRow="1" w:lastRow="0" w:firstColumn="0" w:lastColumn="0" w:oddVBand="0" w:evenVBand="0" w:oddHBand="0" w:evenHBand="0" w:firstRowFirstColumn="0" w:firstRowLastColumn="0" w:lastRowFirstColumn="0" w:lastRowLastColumn="0"/>
            </w:pPr>
            <w:r w:rsidRPr="0FE471F9">
              <w:t xml:space="preserve">Module status </w:t>
            </w:r>
          </w:p>
        </w:tc>
      </w:tr>
      <w:tr w:rsidR="002F4FCC" w:rsidTr="27ADAB1A" w14:paraId="5BCCB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8E6D68" w:rsidR="002F4FCC" w:rsidP="0FE471F9" w:rsidRDefault="113AB7D7" w14:paraId="30628AA9" w14:textId="1D6E8556">
            <w:pPr>
              <w:ind w:left="0" w:firstLine="0"/>
              <w:rPr>
                <w:b w:val="0"/>
                <w:bCs w:val="0"/>
              </w:rPr>
            </w:pPr>
            <w:r w:rsidRPr="0FE471F9">
              <w:rPr>
                <w:b w:val="0"/>
                <w:bCs w:val="0"/>
              </w:rPr>
              <w:t>MIN7001</w:t>
            </w:r>
          </w:p>
        </w:tc>
        <w:tc>
          <w:tcPr>
            <w:tcW w:w="4679" w:type="dxa"/>
            <w:tcBorders>
              <w:top w:val="single" w:color="auto" w:sz="4" w:space="0"/>
              <w:left w:val="single" w:color="auto" w:sz="4" w:space="0"/>
              <w:bottom w:val="single" w:color="auto" w:sz="4" w:space="0"/>
              <w:right w:val="single" w:color="auto" w:sz="4" w:space="0"/>
            </w:tcBorders>
          </w:tcPr>
          <w:p w:rsidRPr="008E6D68" w:rsidR="002F4FCC" w:rsidP="0FE471F9" w:rsidRDefault="113AB7D7" w14:paraId="4F6E3EE6" w14:textId="33FDF31C">
            <w:pPr>
              <w:ind w:left="0" w:firstLine="0"/>
              <w:cnfStyle w:val="000000100000" w:firstRow="0" w:lastRow="0" w:firstColumn="0" w:lastColumn="0" w:oddVBand="0" w:evenVBand="0" w:oddHBand="1" w:evenHBand="0" w:firstRowFirstColumn="0" w:firstRowLastColumn="0" w:lastRowFirstColumn="0" w:lastRowLastColumn="0"/>
            </w:pPr>
            <w:r w:rsidRPr="0FE471F9">
              <w:t>Pastoral Theology and Scripture</w:t>
            </w:r>
          </w:p>
        </w:tc>
        <w:tc>
          <w:tcPr>
            <w:tcW w:w="1275" w:type="dxa"/>
            <w:tcBorders>
              <w:top w:val="single" w:color="auto" w:sz="4" w:space="0"/>
              <w:left w:val="single" w:color="auto" w:sz="4" w:space="0"/>
              <w:bottom w:val="single" w:color="auto" w:sz="4" w:space="0"/>
              <w:right w:val="single" w:color="auto" w:sz="4" w:space="0"/>
            </w:tcBorders>
          </w:tcPr>
          <w:p w:rsidRPr="008E6D68" w:rsidR="002F4FCC" w:rsidP="0FE471F9" w:rsidRDefault="113AB7D7" w14:paraId="536FDEA9" w14:textId="30643BDC">
            <w:pPr>
              <w:ind w:left="0" w:firstLine="0"/>
              <w:cnfStyle w:val="000000100000" w:firstRow="0" w:lastRow="0" w:firstColumn="0" w:lastColumn="0" w:oddVBand="0" w:evenVBand="0" w:oddHBand="1" w:evenHBand="0" w:firstRowFirstColumn="0" w:firstRowLastColumn="0" w:lastRowFirstColumn="0" w:lastRowLastColumn="0"/>
            </w:pPr>
            <w:r w:rsidRPr="0FE471F9">
              <w:t>20</w:t>
            </w:r>
          </w:p>
        </w:tc>
        <w:tc>
          <w:tcPr>
            <w:tcW w:w="1152" w:type="dxa"/>
            <w:tcBorders>
              <w:top w:val="single" w:color="auto" w:sz="4" w:space="0"/>
              <w:left w:val="single" w:color="auto" w:sz="4" w:space="0"/>
              <w:bottom w:val="single" w:color="auto" w:sz="4" w:space="0"/>
              <w:right w:val="single" w:color="auto" w:sz="4" w:space="0"/>
            </w:tcBorders>
          </w:tcPr>
          <w:p w:rsidRPr="008E6D68" w:rsidR="002F4FCC" w:rsidP="0FE471F9" w:rsidRDefault="113AB7D7" w14:paraId="05BDE2D3" w14:textId="105933BA">
            <w:pPr>
              <w:ind w:left="0" w:firstLine="0"/>
              <w:cnfStyle w:val="000000100000" w:firstRow="0" w:lastRow="0" w:firstColumn="0" w:lastColumn="0" w:oddVBand="0" w:evenVBand="0" w:oddHBand="1" w:evenHBand="0" w:firstRowFirstColumn="0" w:firstRowLastColumn="0" w:lastRowFirstColumn="0" w:lastRowLastColumn="0"/>
            </w:pPr>
            <w:r w:rsidRPr="0FE471F9">
              <w:t>1</w:t>
            </w:r>
          </w:p>
        </w:tc>
        <w:tc>
          <w:tcPr>
            <w:tcW w:w="1547" w:type="dxa"/>
            <w:tcBorders>
              <w:top w:val="single" w:color="auto" w:sz="4" w:space="0"/>
              <w:left w:val="single" w:color="auto" w:sz="4" w:space="0"/>
              <w:bottom w:val="single" w:color="auto" w:sz="4" w:space="0"/>
              <w:right w:val="single" w:color="auto" w:sz="4" w:space="0"/>
            </w:tcBorders>
          </w:tcPr>
          <w:p w:rsidRPr="008E6D68" w:rsidR="002F4FCC" w:rsidP="0FE471F9" w:rsidRDefault="113AB7D7" w14:paraId="60B35B91" w14:textId="49222104">
            <w:pPr>
              <w:ind w:left="0" w:firstLine="0"/>
              <w:cnfStyle w:val="000000100000" w:firstRow="0" w:lastRow="0" w:firstColumn="0" w:lastColumn="0" w:oddVBand="0" w:evenVBand="0" w:oddHBand="1" w:evenHBand="0" w:firstRowFirstColumn="0" w:firstRowLastColumn="0" w:lastRowFirstColumn="0" w:lastRowLastColumn="0"/>
            </w:pPr>
            <w:r w:rsidRPr="0FE471F9">
              <w:t>Core</w:t>
            </w:r>
          </w:p>
        </w:tc>
      </w:tr>
      <w:tr w:rsidR="002F4FCC" w:rsidTr="27ADAB1A" w14:paraId="2080A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2F4FCC" w:rsidP="0FE471F9" w:rsidRDefault="113AB7D7" w14:paraId="18703D7C" w14:textId="562BDFB9">
            <w:pPr>
              <w:ind w:left="0" w:firstLine="0"/>
              <w:rPr>
                <w:b w:val="0"/>
                <w:bCs w:val="0"/>
              </w:rPr>
            </w:pPr>
            <w:r w:rsidRPr="0FE471F9">
              <w:rPr>
                <w:b w:val="0"/>
                <w:bCs w:val="0"/>
              </w:rPr>
              <w:t>CST7010</w:t>
            </w:r>
          </w:p>
        </w:tc>
        <w:tc>
          <w:tcPr>
            <w:tcW w:w="4679" w:type="dxa"/>
            <w:tcBorders>
              <w:top w:val="single" w:color="auto" w:sz="4" w:space="0"/>
              <w:left w:val="single" w:color="auto" w:sz="4" w:space="0"/>
              <w:bottom w:val="single" w:color="auto" w:sz="4" w:space="0"/>
              <w:right w:val="single" w:color="auto" w:sz="4" w:space="0"/>
            </w:tcBorders>
          </w:tcPr>
          <w:p w:rsidR="002F4FCC" w:rsidP="0FE471F9" w:rsidRDefault="113AB7D7" w14:paraId="24F3884E" w14:textId="4533432D">
            <w:pPr>
              <w:ind w:left="0" w:firstLine="0"/>
              <w:cnfStyle w:val="000000000000" w:firstRow="0" w:lastRow="0" w:firstColumn="0" w:lastColumn="0" w:oddVBand="0" w:evenVBand="0" w:oddHBand="0" w:evenHBand="0" w:firstRowFirstColumn="0" w:firstRowLastColumn="0" w:lastRowFirstColumn="0" w:lastRowLastColumn="0"/>
            </w:pPr>
            <w:r w:rsidRPr="0FE471F9">
              <w:t>Basic Principles and History of Catholic Social Teaching</w:t>
            </w:r>
          </w:p>
        </w:tc>
        <w:tc>
          <w:tcPr>
            <w:tcW w:w="1275" w:type="dxa"/>
            <w:tcBorders>
              <w:top w:val="single" w:color="auto" w:sz="4" w:space="0"/>
              <w:left w:val="single" w:color="auto" w:sz="4" w:space="0"/>
              <w:bottom w:val="single" w:color="auto" w:sz="4" w:space="0"/>
              <w:right w:val="single" w:color="auto" w:sz="4" w:space="0"/>
            </w:tcBorders>
          </w:tcPr>
          <w:p w:rsidR="002F4FCC" w:rsidP="0FE471F9" w:rsidRDefault="0FE471F9" w14:paraId="2DC0CC0A" w14:textId="0D9E2E7A">
            <w:pPr>
              <w:ind w:left="0" w:firstLine="0"/>
              <w:cnfStyle w:val="000000000000" w:firstRow="0" w:lastRow="0" w:firstColumn="0" w:lastColumn="0" w:oddVBand="0" w:evenVBand="0" w:oddHBand="0" w:evenHBand="0" w:firstRowFirstColumn="0" w:firstRowLastColumn="0" w:lastRowFirstColumn="0" w:lastRowLastColumn="0"/>
            </w:pPr>
            <w:r w:rsidRPr="0FE471F9">
              <w:t>20</w:t>
            </w:r>
          </w:p>
        </w:tc>
        <w:tc>
          <w:tcPr>
            <w:tcW w:w="1152" w:type="dxa"/>
            <w:tcBorders>
              <w:top w:val="single" w:color="auto" w:sz="4" w:space="0"/>
              <w:left w:val="single" w:color="auto" w:sz="4" w:space="0"/>
              <w:bottom w:val="single" w:color="auto" w:sz="4" w:space="0"/>
              <w:right w:val="single" w:color="auto" w:sz="4" w:space="0"/>
            </w:tcBorders>
          </w:tcPr>
          <w:p w:rsidR="002F4FCC" w:rsidP="0FE471F9" w:rsidRDefault="0FE471F9" w14:paraId="58605BD8" w14:textId="6396C6E4">
            <w:pPr>
              <w:ind w:left="0" w:firstLine="0"/>
              <w:cnfStyle w:val="000000000000" w:firstRow="0" w:lastRow="0" w:firstColumn="0" w:lastColumn="0" w:oddVBand="0" w:evenVBand="0" w:oddHBand="0" w:evenHBand="0" w:firstRowFirstColumn="0" w:firstRowLastColumn="0" w:lastRowFirstColumn="0" w:lastRowLastColumn="0"/>
            </w:pPr>
            <w:r w:rsidRPr="0FE471F9">
              <w:t>1</w:t>
            </w:r>
          </w:p>
        </w:tc>
        <w:tc>
          <w:tcPr>
            <w:tcW w:w="1547" w:type="dxa"/>
            <w:tcBorders>
              <w:top w:val="single" w:color="auto" w:sz="4" w:space="0"/>
              <w:left w:val="single" w:color="auto" w:sz="4" w:space="0"/>
              <w:bottom w:val="single" w:color="auto" w:sz="4" w:space="0"/>
              <w:right w:val="single" w:color="auto" w:sz="4" w:space="0"/>
            </w:tcBorders>
          </w:tcPr>
          <w:p w:rsidR="002F4FCC" w:rsidP="0FE471F9" w:rsidRDefault="113AB7D7" w14:paraId="03B060DD" w14:textId="7F8CEFFA">
            <w:pPr>
              <w:ind w:left="0" w:firstLine="0"/>
              <w:cnfStyle w:val="000000000000" w:firstRow="0" w:lastRow="0" w:firstColumn="0" w:lastColumn="0" w:oddVBand="0" w:evenVBand="0" w:oddHBand="0" w:evenHBand="0" w:firstRowFirstColumn="0" w:firstRowLastColumn="0" w:lastRowFirstColumn="0" w:lastRowLastColumn="0"/>
            </w:pPr>
            <w:r w:rsidRPr="0FE471F9">
              <w:t>Core</w:t>
            </w:r>
          </w:p>
        </w:tc>
      </w:tr>
      <w:tr w:rsidR="002F4FCC" w:rsidTr="27ADAB1A" w14:paraId="04802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2F4FCC" w:rsidP="0FE471F9" w:rsidRDefault="113AB7D7" w14:paraId="029DE99F" w14:textId="2E927F25">
            <w:pPr>
              <w:ind w:left="0" w:firstLine="0"/>
              <w:rPr>
                <w:b w:val="0"/>
                <w:bCs w:val="0"/>
              </w:rPr>
            </w:pPr>
            <w:r w:rsidRPr="0FE471F9">
              <w:rPr>
                <w:b w:val="0"/>
                <w:bCs w:val="0"/>
              </w:rPr>
              <w:t>CST7011</w:t>
            </w:r>
          </w:p>
        </w:tc>
        <w:tc>
          <w:tcPr>
            <w:tcW w:w="4679" w:type="dxa"/>
            <w:tcBorders>
              <w:top w:val="single" w:color="auto" w:sz="4" w:space="0"/>
              <w:left w:val="single" w:color="auto" w:sz="4" w:space="0"/>
              <w:bottom w:val="single" w:color="auto" w:sz="4" w:space="0"/>
              <w:right w:val="single" w:color="auto" w:sz="4" w:space="0"/>
            </w:tcBorders>
          </w:tcPr>
          <w:p w:rsidR="002F4FCC" w:rsidP="0FE471F9" w:rsidRDefault="113AB7D7" w14:paraId="7F182D48" w14:textId="7CD71D8B">
            <w:pPr>
              <w:ind w:left="0" w:firstLine="0"/>
              <w:cnfStyle w:val="000000100000" w:firstRow="0" w:lastRow="0" w:firstColumn="0" w:lastColumn="0" w:oddVBand="0" w:evenVBand="0" w:oddHBand="1" w:evenHBand="0" w:firstRowFirstColumn="0" w:firstRowLastColumn="0" w:lastRowFirstColumn="0" w:lastRowLastColumn="0"/>
            </w:pPr>
            <w:r w:rsidRPr="0FE471F9">
              <w:t>Catholic Social Teaching Applied</w:t>
            </w:r>
          </w:p>
        </w:tc>
        <w:tc>
          <w:tcPr>
            <w:tcW w:w="1275" w:type="dxa"/>
            <w:tcBorders>
              <w:top w:val="single" w:color="auto" w:sz="4" w:space="0"/>
              <w:left w:val="single" w:color="auto" w:sz="4" w:space="0"/>
              <w:bottom w:val="single" w:color="auto" w:sz="4" w:space="0"/>
              <w:right w:val="single" w:color="auto" w:sz="4" w:space="0"/>
            </w:tcBorders>
          </w:tcPr>
          <w:p w:rsidR="002F4FCC" w:rsidP="0FE471F9" w:rsidRDefault="0FE471F9" w14:paraId="5D8E3006" w14:textId="64C68E4D">
            <w:pPr>
              <w:ind w:left="0" w:firstLine="0"/>
              <w:cnfStyle w:val="000000100000" w:firstRow="0" w:lastRow="0" w:firstColumn="0" w:lastColumn="0" w:oddVBand="0" w:evenVBand="0" w:oddHBand="1" w:evenHBand="0" w:firstRowFirstColumn="0" w:firstRowLastColumn="0" w:lastRowFirstColumn="0" w:lastRowLastColumn="0"/>
            </w:pPr>
            <w:r w:rsidRPr="0FE471F9">
              <w:t>20</w:t>
            </w:r>
          </w:p>
        </w:tc>
        <w:tc>
          <w:tcPr>
            <w:tcW w:w="1152" w:type="dxa"/>
            <w:tcBorders>
              <w:top w:val="single" w:color="auto" w:sz="4" w:space="0"/>
              <w:left w:val="single" w:color="auto" w:sz="4" w:space="0"/>
              <w:bottom w:val="single" w:color="auto" w:sz="4" w:space="0"/>
              <w:right w:val="single" w:color="auto" w:sz="4" w:space="0"/>
            </w:tcBorders>
          </w:tcPr>
          <w:p w:rsidR="002F4FCC" w:rsidP="0FE471F9" w:rsidRDefault="113AB7D7" w14:paraId="32D53351" w14:textId="096AAE08">
            <w:pPr>
              <w:ind w:left="0" w:firstLine="0"/>
              <w:cnfStyle w:val="000000100000" w:firstRow="0" w:lastRow="0" w:firstColumn="0" w:lastColumn="0" w:oddVBand="0" w:evenVBand="0" w:oddHBand="1" w:evenHBand="0" w:firstRowFirstColumn="0" w:firstRowLastColumn="0" w:lastRowFirstColumn="0" w:lastRowLastColumn="0"/>
            </w:pPr>
            <w:r w:rsidRPr="0FE471F9">
              <w:t>2</w:t>
            </w:r>
          </w:p>
        </w:tc>
        <w:tc>
          <w:tcPr>
            <w:tcW w:w="1547" w:type="dxa"/>
            <w:tcBorders>
              <w:top w:val="single" w:color="auto" w:sz="4" w:space="0"/>
              <w:left w:val="single" w:color="auto" w:sz="4" w:space="0"/>
              <w:bottom w:val="single" w:color="auto" w:sz="4" w:space="0"/>
              <w:right w:val="single" w:color="auto" w:sz="4" w:space="0"/>
            </w:tcBorders>
          </w:tcPr>
          <w:p w:rsidR="002F4FCC" w:rsidP="0FE471F9" w:rsidRDefault="113AB7D7" w14:paraId="381E7BCC" w14:textId="66E2A935">
            <w:pPr>
              <w:ind w:left="0" w:firstLine="0"/>
              <w:cnfStyle w:val="000000100000" w:firstRow="0" w:lastRow="0" w:firstColumn="0" w:lastColumn="0" w:oddVBand="0" w:evenVBand="0" w:oddHBand="1" w:evenHBand="0" w:firstRowFirstColumn="0" w:firstRowLastColumn="0" w:lastRowFirstColumn="0" w:lastRowLastColumn="0"/>
            </w:pPr>
            <w:r w:rsidRPr="0FE471F9">
              <w:t>Core</w:t>
            </w:r>
          </w:p>
        </w:tc>
      </w:tr>
      <w:tr w:rsidR="002F4FCC" w:rsidTr="27ADAB1A" w14:paraId="4356A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2F4FCC" w:rsidP="0FE471F9" w:rsidRDefault="113AB7D7" w14:paraId="4317DC9F" w14:textId="740F5581">
            <w:pPr>
              <w:ind w:left="0" w:firstLine="0"/>
              <w:rPr>
                <w:b w:val="0"/>
                <w:bCs w:val="0"/>
              </w:rPr>
            </w:pPr>
            <w:r w:rsidRPr="0FE471F9">
              <w:rPr>
                <w:b w:val="0"/>
                <w:bCs w:val="0"/>
              </w:rPr>
              <w:t>CST7012</w:t>
            </w:r>
          </w:p>
        </w:tc>
        <w:tc>
          <w:tcPr>
            <w:tcW w:w="4679" w:type="dxa"/>
            <w:tcBorders>
              <w:top w:val="single" w:color="auto" w:sz="4" w:space="0"/>
              <w:left w:val="single" w:color="auto" w:sz="4" w:space="0"/>
              <w:bottom w:val="single" w:color="auto" w:sz="4" w:space="0"/>
              <w:right w:val="single" w:color="auto" w:sz="4" w:space="0"/>
            </w:tcBorders>
          </w:tcPr>
          <w:p w:rsidR="002F4FCC" w:rsidP="0FE471F9" w:rsidRDefault="113AB7D7" w14:paraId="05778A05" w14:textId="3FA3C18F">
            <w:pPr>
              <w:ind w:left="0" w:firstLine="0"/>
              <w:cnfStyle w:val="000000000000" w:firstRow="0" w:lastRow="0" w:firstColumn="0" w:lastColumn="0" w:oddVBand="0" w:evenVBand="0" w:oddHBand="0" w:evenHBand="0" w:firstRowFirstColumn="0" w:firstRowLastColumn="0" w:lastRowFirstColumn="0" w:lastRowLastColumn="0"/>
            </w:pPr>
            <w:r w:rsidRPr="0FE471F9">
              <w:t>The Theologies of Liberation and Political Theology</w:t>
            </w:r>
          </w:p>
        </w:tc>
        <w:tc>
          <w:tcPr>
            <w:tcW w:w="1275" w:type="dxa"/>
            <w:tcBorders>
              <w:top w:val="single" w:color="auto" w:sz="4" w:space="0"/>
              <w:left w:val="single" w:color="auto" w:sz="4" w:space="0"/>
              <w:bottom w:val="single" w:color="auto" w:sz="4" w:space="0"/>
              <w:right w:val="single" w:color="auto" w:sz="4" w:space="0"/>
            </w:tcBorders>
          </w:tcPr>
          <w:p w:rsidR="002F4FCC" w:rsidP="0FE471F9" w:rsidRDefault="0FE471F9" w14:paraId="55F69584" w14:textId="6B9E3C08">
            <w:pPr>
              <w:ind w:left="0" w:firstLine="0"/>
              <w:cnfStyle w:val="000000000000" w:firstRow="0" w:lastRow="0" w:firstColumn="0" w:lastColumn="0" w:oddVBand="0" w:evenVBand="0" w:oddHBand="0" w:evenHBand="0" w:firstRowFirstColumn="0" w:firstRowLastColumn="0" w:lastRowFirstColumn="0" w:lastRowLastColumn="0"/>
            </w:pPr>
            <w:r w:rsidRPr="0FE471F9">
              <w:t>20</w:t>
            </w:r>
          </w:p>
        </w:tc>
        <w:tc>
          <w:tcPr>
            <w:tcW w:w="1152" w:type="dxa"/>
            <w:tcBorders>
              <w:top w:val="single" w:color="auto" w:sz="4" w:space="0"/>
              <w:left w:val="single" w:color="auto" w:sz="4" w:space="0"/>
              <w:bottom w:val="single" w:color="auto" w:sz="4" w:space="0"/>
              <w:right w:val="single" w:color="auto" w:sz="4" w:space="0"/>
            </w:tcBorders>
          </w:tcPr>
          <w:p w:rsidR="002F4FCC" w:rsidP="0FE471F9" w:rsidRDefault="0FE471F9" w14:paraId="6FD2CF87" w14:textId="70C0BEEC">
            <w:pPr>
              <w:ind w:left="0" w:firstLine="0"/>
              <w:cnfStyle w:val="000000000000" w:firstRow="0" w:lastRow="0" w:firstColumn="0" w:lastColumn="0" w:oddVBand="0" w:evenVBand="0" w:oddHBand="0" w:evenHBand="0" w:firstRowFirstColumn="0" w:firstRowLastColumn="0" w:lastRowFirstColumn="0" w:lastRowLastColumn="0"/>
            </w:pPr>
            <w:r w:rsidRPr="0FE471F9">
              <w:t>1</w:t>
            </w:r>
          </w:p>
        </w:tc>
        <w:tc>
          <w:tcPr>
            <w:tcW w:w="1547" w:type="dxa"/>
            <w:tcBorders>
              <w:top w:val="single" w:color="auto" w:sz="4" w:space="0"/>
              <w:left w:val="single" w:color="auto" w:sz="4" w:space="0"/>
              <w:bottom w:val="single" w:color="auto" w:sz="4" w:space="0"/>
              <w:right w:val="single" w:color="auto" w:sz="4" w:space="0"/>
            </w:tcBorders>
          </w:tcPr>
          <w:p w:rsidR="002F4FCC" w:rsidP="0FE471F9" w:rsidRDefault="0FE471F9" w14:paraId="05706170" w14:textId="52FE6B1F">
            <w:pPr>
              <w:ind w:left="0"/>
              <w:cnfStyle w:val="000000000000" w:firstRow="0" w:lastRow="0" w:firstColumn="0" w:lastColumn="0" w:oddVBand="0" w:evenVBand="0" w:oddHBand="0" w:evenHBand="0" w:firstRowFirstColumn="0" w:firstRowLastColumn="0" w:lastRowFirstColumn="0" w:lastRowLastColumn="0"/>
              <w:rPr>
                <w:rFonts w:eastAsia="Calibri"/>
              </w:rPr>
            </w:pPr>
            <w:r w:rsidRPr="0FE471F9">
              <w:t>Core</w:t>
            </w:r>
          </w:p>
        </w:tc>
      </w:tr>
      <w:tr w:rsidR="00D906F9" w:rsidTr="27ADAB1A" w14:paraId="1EAAD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8E6D68" w:rsidR="00D906F9" w:rsidP="0FE471F9" w:rsidRDefault="4FEBC54E" w14:paraId="5744606A" w14:textId="7DA5D65E">
            <w:pPr>
              <w:ind w:left="0" w:firstLine="0"/>
              <w:rPr>
                <w:b w:val="0"/>
                <w:bCs w:val="0"/>
              </w:rPr>
            </w:pPr>
            <w:r w:rsidRPr="0FE471F9">
              <w:rPr>
                <w:b w:val="0"/>
                <w:bCs w:val="0"/>
              </w:rPr>
              <w:t>THY7021</w:t>
            </w:r>
          </w:p>
        </w:tc>
        <w:tc>
          <w:tcPr>
            <w:tcW w:w="4679" w:type="dxa"/>
            <w:tcBorders>
              <w:top w:val="single" w:color="auto" w:sz="4" w:space="0"/>
              <w:left w:val="single" w:color="auto" w:sz="4" w:space="0"/>
              <w:bottom w:val="single" w:color="auto" w:sz="4" w:space="0"/>
              <w:right w:val="single" w:color="auto" w:sz="4" w:space="0"/>
            </w:tcBorders>
          </w:tcPr>
          <w:p w:rsidRPr="008E6D68" w:rsidR="00D906F9" w:rsidP="0FE471F9" w:rsidRDefault="4FEBC54E" w14:paraId="7533B3A6" w14:textId="631DDA4F">
            <w:pPr>
              <w:ind w:left="0" w:firstLine="0"/>
              <w:cnfStyle w:val="000000100000" w:firstRow="0" w:lastRow="0" w:firstColumn="0" w:lastColumn="0" w:oddVBand="0" w:evenVBand="0" w:oddHBand="1" w:evenHBand="0" w:firstRowFirstColumn="0" w:firstRowLastColumn="0" w:lastRowFirstColumn="0" w:lastRowLastColumn="0"/>
            </w:pPr>
            <w:r w:rsidRPr="0FE471F9">
              <w:t>Systematic Theology and Contemporary Themes</w:t>
            </w:r>
          </w:p>
        </w:tc>
        <w:tc>
          <w:tcPr>
            <w:tcW w:w="1275" w:type="dxa"/>
            <w:tcBorders>
              <w:top w:val="single" w:color="auto" w:sz="4" w:space="0"/>
              <w:left w:val="single" w:color="auto" w:sz="4" w:space="0"/>
              <w:bottom w:val="single" w:color="auto" w:sz="4" w:space="0"/>
              <w:right w:val="single" w:color="auto" w:sz="4" w:space="0"/>
            </w:tcBorders>
          </w:tcPr>
          <w:p w:rsidRPr="008E6D68" w:rsidR="00D906F9" w:rsidP="0FE471F9" w:rsidRDefault="0FE471F9" w14:paraId="5B7FCBC8" w14:textId="44E065DB">
            <w:pPr>
              <w:ind w:left="0" w:firstLine="0"/>
              <w:cnfStyle w:val="000000100000" w:firstRow="0" w:lastRow="0" w:firstColumn="0" w:lastColumn="0" w:oddVBand="0" w:evenVBand="0" w:oddHBand="1" w:evenHBand="0" w:firstRowFirstColumn="0" w:firstRowLastColumn="0" w:lastRowFirstColumn="0" w:lastRowLastColumn="0"/>
            </w:pPr>
            <w:r w:rsidRPr="0FE471F9">
              <w:t>20</w:t>
            </w:r>
          </w:p>
        </w:tc>
        <w:tc>
          <w:tcPr>
            <w:tcW w:w="1152" w:type="dxa"/>
            <w:tcBorders>
              <w:top w:val="single" w:color="auto" w:sz="4" w:space="0"/>
              <w:left w:val="single" w:color="auto" w:sz="4" w:space="0"/>
              <w:bottom w:val="single" w:color="auto" w:sz="4" w:space="0"/>
              <w:right w:val="single" w:color="auto" w:sz="4" w:space="0"/>
            </w:tcBorders>
          </w:tcPr>
          <w:p w:rsidRPr="008E6D68" w:rsidR="00D906F9" w:rsidP="0FE471F9" w:rsidRDefault="00FC0856" w14:paraId="50B9A7D3" w14:textId="094AB603">
            <w:pPr>
              <w:ind w:left="0" w:firstLine="0"/>
              <w:cnfStyle w:val="000000100000" w:firstRow="0" w:lastRow="0" w:firstColumn="0" w:lastColumn="0" w:oddVBand="0" w:evenVBand="0" w:oddHBand="1" w:evenHBand="0" w:firstRowFirstColumn="0" w:firstRowLastColumn="0" w:lastRowFirstColumn="0" w:lastRowLastColumn="0"/>
            </w:pPr>
            <w:r>
              <w:t>1</w:t>
            </w:r>
          </w:p>
        </w:tc>
        <w:tc>
          <w:tcPr>
            <w:tcW w:w="1547" w:type="dxa"/>
            <w:tcBorders>
              <w:top w:val="single" w:color="auto" w:sz="4" w:space="0"/>
              <w:left w:val="single" w:color="auto" w:sz="4" w:space="0"/>
              <w:bottom w:val="single" w:color="auto" w:sz="4" w:space="0"/>
              <w:right w:val="single" w:color="auto" w:sz="4" w:space="0"/>
            </w:tcBorders>
          </w:tcPr>
          <w:p w:rsidRPr="008E6D68" w:rsidR="00D906F9" w:rsidP="0FE471F9" w:rsidRDefault="00FC0856" w14:paraId="7D682044" w14:textId="2160572B">
            <w:pPr>
              <w:ind w:left="0" w:firstLine="0"/>
              <w:cnfStyle w:val="000000100000" w:firstRow="0" w:lastRow="0" w:firstColumn="0" w:lastColumn="0" w:oddVBand="0" w:evenVBand="0" w:oddHBand="1" w:evenHBand="0" w:firstRowFirstColumn="0" w:firstRowLastColumn="0" w:lastRowFirstColumn="0" w:lastRowLastColumn="0"/>
            </w:pPr>
            <w:r>
              <w:t xml:space="preserve">Option </w:t>
            </w:r>
          </w:p>
        </w:tc>
      </w:tr>
      <w:tr w:rsidR="00FC0856" w:rsidTr="27ADAB1A" w14:paraId="1C027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4330D7" w:rsidR="00FC0856" w:rsidP="00FC0856" w:rsidRDefault="00FC0856" w14:paraId="7B6FDB5B" w14:textId="3678AE41">
            <w:pPr>
              <w:ind w:left="0" w:firstLine="0"/>
              <w:rPr>
                <w:b w:val="0"/>
              </w:rPr>
            </w:pPr>
            <w:r w:rsidRPr="004330D7">
              <w:rPr>
                <w:b w:val="0"/>
              </w:rPr>
              <w:t>THY7022</w:t>
            </w:r>
          </w:p>
        </w:tc>
        <w:tc>
          <w:tcPr>
            <w:tcW w:w="4679" w:type="dxa"/>
            <w:tcBorders>
              <w:top w:val="single" w:color="auto" w:sz="4" w:space="0"/>
              <w:left w:val="single" w:color="auto" w:sz="4" w:space="0"/>
              <w:bottom w:val="single" w:color="auto" w:sz="4" w:space="0"/>
              <w:right w:val="single" w:color="auto" w:sz="4" w:space="0"/>
            </w:tcBorders>
          </w:tcPr>
          <w:p w:rsidRPr="0FE471F9" w:rsidR="00FC0856" w:rsidP="00FC0856" w:rsidRDefault="00FC0856" w14:paraId="0D3F30EA" w14:textId="65C145B2">
            <w:pPr>
              <w:ind w:left="0" w:firstLine="0"/>
              <w:cnfStyle w:val="000000000000" w:firstRow="0" w:lastRow="0" w:firstColumn="0" w:lastColumn="0" w:oddVBand="0" w:evenVBand="0" w:oddHBand="0" w:evenHBand="0" w:firstRowFirstColumn="0" w:firstRowLastColumn="0" w:lastRowFirstColumn="0" w:lastRowLastColumn="0"/>
            </w:pPr>
            <w:r w:rsidRPr="3715EC9A">
              <w:t>Ecclesiology in Contemporary Perspective</w:t>
            </w:r>
          </w:p>
        </w:tc>
        <w:tc>
          <w:tcPr>
            <w:tcW w:w="1275" w:type="dxa"/>
            <w:tcBorders>
              <w:top w:val="single" w:color="auto" w:sz="4" w:space="0"/>
              <w:left w:val="single" w:color="auto" w:sz="4" w:space="0"/>
              <w:bottom w:val="single" w:color="auto" w:sz="4" w:space="0"/>
              <w:right w:val="single" w:color="auto" w:sz="4" w:space="0"/>
            </w:tcBorders>
          </w:tcPr>
          <w:p w:rsidRPr="0FE471F9" w:rsidR="00FC0856" w:rsidP="00FC0856" w:rsidRDefault="00FC0856" w14:paraId="4C44486A" w14:textId="429B9B40">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152" w:type="dxa"/>
            <w:tcBorders>
              <w:top w:val="single" w:color="auto" w:sz="4" w:space="0"/>
              <w:left w:val="single" w:color="auto" w:sz="4" w:space="0"/>
              <w:bottom w:val="single" w:color="auto" w:sz="4" w:space="0"/>
              <w:right w:val="single" w:color="auto" w:sz="4" w:space="0"/>
            </w:tcBorders>
          </w:tcPr>
          <w:p w:rsidRPr="0FE471F9" w:rsidR="00FC0856" w:rsidP="00FC0856" w:rsidRDefault="00FC0856" w14:paraId="729AE851" w14:textId="669FBB11">
            <w:pPr>
              <w:ind w:left="0" w:firstLine="0"/>
              <w:cnfStyle w:val="000000000000" w:firstRow="0" w:lastRow="0" w:firstColumn="0" w:lastColumn="0" w:oddVBand="0" w:evenVBand="0" w:oddHBand="0" w:evenHBand="0" w:firstRowFirstColumn="0" w:firstRowLastColumn="0" w:lastRowFirstColumn="0" w:lastRowLastColumn="0"/>
            </w:pPr>
            <w:r w:rsidRPr="3715EC9A">
              <w:t>2</w:t>
            </w:r>
          </w:p>
        </w:tc>
        <w:tc>
          <w:tcPr>
            <w:tcW w:w="1547" w:type="dxa"/>
            <w:tcBorders>
              <w:top w:val="single" w:color="auto" w:sz="4" w:space="0"/>
              <w:left w:val="single" w:color="auto" w:sz="4" w:space="0"/>
              <w:bottom w:val="single" w:color="auto" w:sz="4" w:space="0"/>
              <w:right w:val="single" w:color="auto" w:sz="4" w:space="0"/>
            </w:tcBorders>
          </w:tcPr>
          <w:p w:rsidRPr="0FE471F9" w:rsidR="00FC0856" w:rsidP="00FC0856" w:rsidRDefault="00FC0856" w14:paraId="3BCF5526" w14:textId="6010D8C6">
            <w:pPr>
              <w:ind w:left="0"/>
              <w:cnfStyle w:val="000000000000" w:firstRow="0" w:lastRow="0" w:firstColumn="0" w:lastColumn="0" w:oddVBand="0" w:evenVBand="0" w:oddHBand="0" w:evenHBand="0" w:firstRowFirstColumn="0" w:firstRowLastColumn="0" w:lastRowFirstColumn="0" w:lastRowLastColumn="0"/>
            </w:pPr>
            <w:r>
              <w:t>Option</w:t>
            </w:r>
          </w:p>
        </w:tc>
      </w:tr>
      <w:tr w:rsidR="00D906F9" w:rsidTr="27ADAB1A" w14:paraId="21447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D906F9" w:rsidP="0FE471F9" w:rsidRDefault="4FEBC54E" w14:paraId="6C3F99FC" w14:textId="19EE360F">
            <w:pPr>
              <w:ind w:left="0" w:firstLine="0"/>
              <w:rPr>
                <w:b w:val="0"/>
                <w:bCs w:val="0"/>
              </w:rPr>
            </w:pPr>
            <w:r w:rsidRPr="0FE471F9">
              <w:rPr>
                <w:b w:val="0"/>
                <w:bCs w:val="0"/>
              </w:rPr>
              <w:t>CST7013</w:t>
            </w:r>
          </w:p>
        </w:tc>
        <w:tc>
          <w:tcPr>
            <w:tcW w:w="4679" w:type="dxa"/>
            <w:tcBorders>
              <w:top w:val="single" w:color="auto" w:sz="4" w:space="0"/>
              <w:left w:val="single" w:color="auto" w:sz="4" w:space="0"/>
              <w:bottom w:val="single" w:color="auto" w:sz="4" w:space="0"/>
              <w:right w:val="single" w:color="auto" w:sz="4" w:space="0"/>
            </w:tcBorders>
          </w:tcPr>
          <w:p w:rsidR="00D906F9" w:rsidP="0FE471F9" w:rsidRDefault="4FEBC54E" w14:paraId="5F033F0C" w14:textId="5ACDCBE3">
            <w:pPr>
              <w:ind w:left="0" w:firstLine="0"/>
              <w:cnfStyle w:val="000000100000" w:firstRow="0" w:lastRow="0" w:firstColumn="0" w:lastColumn="0" w:oddVBand="0" w:evenVBand="0" w:oddHBand="1" w:evenHBand="0" w:firstRowFirstColumn="0" w:firstRowLastColumn="0" w:lastRowFirstColumn="0" w:lastRowLastColumn="0"/>
            </w:pPr>
            <w:r w:rsidRPr="0FE471F9">
              <w:t>Global Development, the Environment and the Market</w:t>
            </w:r>
          </w:p>
        </w:tc>
        <w:tc>
          <w:tcPr>
            <w:tcW w:w="1275" w:type="dxa"/>
            <w:tcBorders>
              <w:top w:val="single" w:color="auto" w:sz="4" w:space="0"/>
              <w:left w:val="single" w:color="auto" w:sz="4" w:space="0"/>
              <w:bottom w:val="single" w:color="auto" w:sz="4" w:space="0"/>
              <w:right w:val="single" w:color="auto" w:sz="4" w:space="0"/>
            </w:tcBorders>
          </w:tcPr>
          <w:p w:rsidR="00D906F9" w:rsidP="0FE471F9" w:rsidRDefault="4FEBC54E" w14:paraId="1A969BC9" w14:textId="73C6A36A">
            <w:pPr>
              <w:ind w:left="0" w:firstLine="0"/>
              <w:cnfStyle w:val="000000100000" w:firstRow="0" w:lastRow="0" w:firstColumn="0" w:lastColumn="0" w:oddVBand="0" w:evenVBand="0" w:oddHBand="1" w:evenHBand="0" w:firstRowFirstColumn="0" w:firstRowLastColumn="0" w:lastRowFirstColumn="0" w:lastRowLastColumn="0"/>
            </w:pPr>
            <w:r w:rsidRPr="0FE471F9">
              <w:t>20</w:t>
            </w:r>
          </w:p>
        </w:tc>
        <w:tc>
          <w:tcPr>
            <w:tcW w:w="1152" w:type="dxa"/>
            <w:tcBorders>
              <w:top w:val="single" w:color="auto" w:sz="4" w:space="0"/>
              <w:left w:val="single" w:color="auto" w:sz="4" w:space="0"/>
              <w:bottom w:val="single" w:color="auto" w:sz="4" w:space="0"/>
              <w:right w:val="single" w:color="auto" w:sz="4" w:space="0"/>
            </w:tcBorders>
          </w:tcPr>
          <w:p w:rsidR="00D906F9" w:rsidP="0FE471F9" w:rsidRDefault="4FEBC54E" w14:paraId="1EE31B21" w14:textId="67F9FE47">
            <w:pPr>
              <w:ind w:left="0" w:firstLine="0"/>
              <w:cnfStyle w:val="000000100000" w:firstRow="0" w:lastRow="0" w:firstColumn="0" w:lastColumn="0" w:oddVBand="0" w:evenVBand="0" w:oddHBand="1" w:evenHBand="0" w:firstRowFirstColumn="0" w:firstRowLastColumn="0" w:lastRowFirstColumn="0" w:lastRowLastColumn="0"/>
            </w:pPr>
            <w:r w:rsidRPr="0FE471F9">
              <w:t>2</w:t>
            </w:r>
          </w:p>
        </w:tc>
        <w:tc>
          <w:tcPr>
            <w:tcW w:w="1547" w:type="dxa"/>
            <w:tcBorders>
              <w:top w:val="single" w:color="auto" w:sz="4" w:space="0"/>
              <w:left w:val="single" w:color="auto" w:sz="4" w:space="0"/>
              <w:bottom w:val="single" w:color="auto" w:sz="4" w:space="0"/>
              <w:right w:val="single" w:color="auto" w:sz="4" w:space="0"/>
            </w:tcBorders>
          </w:tcPr>
          <w:p w:rsidR="00D906F9" w:rsidP="0FE471F9" w:rsidRDefault="0FE471F9" w14:paraId="099481CE" w14:textId="09DC186D">
            <w:pPr>
              <w:ind w:left="0"/>
              <w:cnfStyle w:val="000000100000" w:firstRow="0" w:lastRow="0" w:firstColumn="0" w:lastColumn="0" w:oddVBand="0" w:evenVBand="0" w:oddHBand="1" w:evenHBand="0" w:firstRowFirstColumn="0" w:firstRowLastColumn="0" w:lastRowFirstColumn="0" w:lastRowLastColumn="0"/>
              <w:rPr>
                <w:rFonts w:eastAsia="Calibri"/>
              </w:rPr>
            </w:pPr>
            <w:r w:rsidRPr="0FE471F9">
              <w:t>Core</w:t>
            </w:r>
          </w:p>
        </w:tc>
      </w:tr>
      <w:tr w:rsidR="00D906F9" w:rsidTr="27ADAB1A" w14:paraId="226112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D906F9" w:rsidP="0FE471F9" w:rsidRDefault="4FEBC54E" w14:paraId="65E8D6F4" w14:textId="2030B2AE">
            <w:pPr>
              <w:ind w:left="0" w:firstLine="0"/>
              <w:rPr>
                <w:b w:val="0"/>
                <w:bCs w:val="0"/>
              </w:rPr>
            </w:pPr>
            <w:r w:rsidRPr="0FE471F9">
              <w:rPr>
                <w:b w:val="0"/>
                <w:bCs w:val="0"/>
              </w:rPr>
              <w:t>THY7020</w:t>
            </w:r>
          </w:p>
        </w:tc>
        <w:tc>
          <w:tcPr>
            <w:tcW w:w="4679" w:type="dxa"/>
            <w:tcBorders>
              <w:top w:val="single" w:color="auto" w:sz="4" w:space="0"/>
              <w:left w:val="single" w:color="auto" w:sz="4" w:space="0"/>
              <w:bottom w:val="single" w:color="auto" w:sz="4" w:space="0"/>
              <w:right w:val="single" w:color="auto" w:sz="4" w:space="0"/>
            </w:tcBorders>
          </w:tcPr>
          <w:p w:rsidR="00D906F9" w:rsidP="0FE471F9" w:rsidRDefault="4FEBC54E" w14:paraId="308B487A" w14:textId="3D2B16A2">
            <w:pPr>
              <w:ind w:left="0" w:firstLine="0"/>
              <w:cnfStyle w:val="000000000000" w:firstRow="0" w:lastRow="0" w:firstColumn="0" w:lastColumn="0" w:oddVBand="0" w:evenVBand="0" w:oddHBand="0" w:evenHBand="0" w:firstRowFirstColumn="0" w:firstRowLastColumn="0" w:lastRowFirstColumn="0" w:lastRowLastColumn="0"/>
            </w:pPr>
            <w:r w:rsidRPr="0FE471F9">
              <w:t>Dissertation</w:t>
            </w:r>
          </w:p>
        </w:tc>
        <w:tc>
          <w:tcPr>
            <w:tcW w:w="1275" w:type="dxa"/>
            <w:tcBorders>
              <w:top w:val="single" w:color="auto" w:sz="4" w:space="0"/>
              <w:left w:val="single" w:color="auto" w:sz="4" w:space="0"/>
              <w:bottom w:val="single" w:color="auto" w:sz="4" w:space="0"/>
              <w:right w:val="single" w:color="auto" w:sz="4" w:space="0"/>
            </w:tcBorders>
          </w:tcPr>
          <w:p w:rsidR="00D906F9" w:rsidP="0FE471F9" w:rsidRDefault="0FE471F9" w14:paraId="6A683122" w14:textId="7119E145">
            <w:pPr>
              <w:ind w:left="0"/>
              <w:cnfStyle w:val="000000000000" w:firstRow="0" w:lastRow="0" w:firstColumn="0" w:lastColumn="0" w:oddVBand="0" w:evenVBand="0" w:oddHBand="0" w:evenHBand="0" w:firstRowFirstColumn="0" w:firstRowLastColumn="0" w:lastRowFirstColumn="0" w:lastRowLastColumn="0"/>
              <w:rPr>
                <w:rFonts w:eastAsia="Calibri"/>
              </w:rPr>
            </w:pPr>
            <w:r w:rsidRPr="0FE471F9">
              <w:t>60</w:t>
            </w:r>
          </w:p>
        </w:tc>
        <w:tc>
          <w:tcPr>
            <w:tcW w:w="1152" w:type="dxa"/>
            <w:tcBorders>
              <w:top w:val="single" w:color="auto" w:sz="4" w:space="0"/>
              <w:left w:val="single" w:color="auto" w:sz="4" w:space="0"/>
              <w:bottom w:val="single" w:color="auto" w:sz="4" w:space="0"/>
              <w:right w:val="single" w:color="auto" w:sz="4" w:space="0"/>
            </w:tcBorders>
          </w:tcPr>
          <w:p w:rsidR="00D906F9" w:rsidP="0FE471F9" w:rsidRDefault="0FE471F9" w14:paraId="3A31C3C3" w14:textId="62FF795C">
            <w:pPr>
              <w:ind w:left="0" w:firstLine="0"/>
              <w:cnfStyle w:val="000000000000" w:firstRow="0" w:lastRow="0" w:firstColumn="0" w:lastColumn="0" w:oddVBand="0" w:evenVBand="0" w:oddHBand="0" w:evenHBand="0" w:firstRowFirstColumn="0" w:firstRowLastColumn="0" w:lastRowFirstColumn="0" w:lastRowLastColumn="0"/>
            </w:pPr>
            <w:r w:rsidRPr="0FE471F9">
              <w:t>1 and 2</w:t>
            </w:r>
          </w:p>
        </w:tc>
        <w:tc>
          <w:tcPr>
            <w:tcW w:w="1547" w:type="dxa"/>
            <w:tcBorders>
              <w:top w:val="single" w:color="auto" w:sz="4" w:space="0"/>
              <w:left w:val="single" w:color="auto" w:sz="4" w:space="0"/>
              <w:bottom w:val="single" w:color="auto" w:sz="4" w:space="0"/>
              <w:right w:val="single" w:color="auto" w:sz="4" w:space="0"/>
            </w:tcBorders>
          </w:tcPr>
          <w:p w:rsidR="00D906F9" w:rsidP="0FE471F9" w:rsidRDefault="4FEBC54E" w14:paraId="222FE496" w14:textId="3F44640C">
            <w:pPr>
              <w:ind w:left="0" w:firstLine="0"/>
              <w:cnfStyle w:val="000000000000" w:firstRow="0" w:lastRow="0" w:firstColumn="0" w:lastColumn="0" w:oddVBand="0" w:evenVBand="0" w:oddHBand="0" w:evenHBand="0" w:firstRowFirstColumn="0" w:firstRowLastColumn="0" w:lastRowFirstColumn="0" w:lastRowLastColumn="0"/>
            </w:pPr>
            <w:r w:rsidRPr="0FE471F9">
              <w:t>Core</w:t>
            </w:r>
            <w:r w:rsidR="006053C1">
              <w:t xml:space="preserve"> Option</w:t>
            </w:r>
          </w:p>
        </w:tc>
      </w:tr>
      <w:tr w:rsidR="006053C1" w:rsidTr="27ADAB1A" w14:paraId="1AC43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4330D7" w:rsidR="006053C1" w:rsidP="006053C1" w:rsidRDefault="006053C1" w14:paraId="188B7E7B" w14:textId="6AAEAD01">
            <w:pPr>
              <w:ind w:left="0" w:firstLine="0"/>
              <w:rPr>
                <w:b w:val="0"/>
              </w:rPr>
            </w:pPr>
            <w:r w:rsidRPr="004330D7">
              <w:rPr>
                <w:b w:val="0"/>
              </w:rPr>
              <w:t>SJP7001</w:t>
            </w:r>
          </w:p>
        </w:tc>
        <w:tc>
          <w:tcPr>
            <w:tcW w:w="4679" w:type="dxa"/>
            <w:tcBorders>
              <w:top w:val="single" w:color="auto" w:sz="4" w:space="0"/>
              <w:left w:val="single" w:color="auto" w:sz="4" w:space="0"/>
              <w:bottom w:val="single" w:color="auto" w:sz="4" w:space="0"/>
              <w:right w:val="single" w:color="auto" w:sz="4" w:space="0"/>
            </w:tcBorders>
          </w:tcPr>
          <w:p w:rsidRPr="0FE471F9" w:rsidR="006053C1" w:rsidP="006053C1" w:rsidRDefault="006053C1" w14:paraId="3A7FED68" w14:textId="4A2FFB85">
            <w:pPr>
              <w:ind w:left="0" w:firstLine="0"/>
              <w:cnfStyle w:val="000000100000" w:firstRow="0" w:lastRow="0" w:firstColumn="0" w:lastColumn="0" w:oddVBand="0" w:evenVBand="0" w:oddHBand="1" w:evenHBand="0" w:firstRowFirstColumn="0" w:firstRowLastColumn="0" w:lastRowFirstColumn="0" w:lastRowLastColumn="0"/>
            </w:pPr>
            <w:r>
              <w:t>Service-Learning Based Research</w:t>
            </w:r>
          </w:p>
        </w:tc>
        <w:tc>
          <w:tcPr>
            <w:tcW w:w="1275" w:type="dxa"/>
            <w:tcBorders>
              <w:top w:val="single" w:color="auto" w:sz="4" w:space="0"/>
              <w:left w:val="single" w:color="auto" w:sz="4" w:space="0"/>
              <w:bottom w:val="single" w:color="auto" w:sz="4" w:space="0"/>
              <w:right w:val="single" w:color="auto" w:sz="4" w:space="0"/>
            </w:tcBorders>
          </w:tcPr>
          <w:p w:rsidRPr="0FE471F9" w:rsidR="006053C1" w:rsidP="006053C1" w:rsidRDefault="006053C1" w14:paraId="58C37583" w14:textId="2DD101CC">
            <w:pPr>
              <w:ind w:left="0"/>
              <w:cnfStyle w:val="000000100000" w:firstRow="0" w:lastRow="0" w:firstColumn="0" w:lastColumn="0" w:oddVBand="0" w:evenVBand="0" w:oddHBand="1" w:evenHBand="0" w:firstRowFirstColumn="0" w:firstRowLastColumn="0" w:lastRowFirstColumn="0" w:lastRowLastColumn="0"/>
            </w:pPr>
            <w:r>
              <w:t>60</w:t>
            </w:r>
          </w:p>
        </w:tc>
        <w:tc>
          <w:tcPr>
            <w:tcW w:w="1152" w:type="dxa"/>
            <w:tcBorders>
              <w:top w:val="single" w:color="auto" w:sz="4" w:space="0"/>
              <w:left w:val="single" w:color="auto" w:sz="4" w:space="0"/>
              <w:bottom w:val="single" w:color="auto" w:sz="4" w:space="0"/>
              <w:right w:val="single" w:color="auto" w:sz="4" w:space="0"/>
            </w:tcBorders>
          </w:tcPr>
          <w:p w:rsidRPr="0FE471F9" w:rsidR="006053C1" w:rsidP="006053C1" w:rsidRDefault="006053C1" w14:paraId="5D800E69" w14:textId="463EB8D7">
            <w:pPr>
              <w:ind w:left="0" w:firstLine="0"/>
              <w:cnfStyle w:val="000000100000" w:firstRow="0" w:lastRow="0" w:firstColumn="0" w:lastColumn="0" w:oddVBand="0" w:evenVBand="0" w:oddHBand="1" w:evenHBand="0" w:firstRowFirstColumn="0" w:firstRowLastColumn="0" w:lastRowFirstColumn="0" w:lastRowLastColumn="0"/>
            </w:pPr>
            <w:r>
              <w:t>1 and 2</w:t>
            </w:r>
          </w:p>
        </w:tc>
        <w:tc>
          <w:tcPr>
            <w:tcW w:w="1547" w:type="dxa"/>
            <w:tcBorders>
              <w:top w:val="single" w:color="auto" w:sz="4" w:space="0"/>
              <w:left w:val="single" w:color="auto" w:sz="4" w:space="0"/>
              <w:bottom w:val="single" w:color="auto" w:sz="4" w:space="0"/>
              <w:right w:val="single" w:color="auto" w:sz="4" w:space="0"/>
            </w:tcBorders>
          </w:tcPr>
          <w:p w:rsidRPr="0FE471F9" w:rsidR="006053C1" w:rsidP="006053C1" w:rsidRDefault="006053C1" w14:paraId="14B5BA99" w14:textId="6F45DFC0">
            <w:pPr>
              <w:ind w:left="0" w:firstLine="0"/>
              <w:cnfStyle w:val="000000100000" w:firstRow="0" w:lastRow="0" w:firstColumn="0" w:lastColumn="0" w:oddVBand="0" w:evenVBand="0" w:oddHBand="1" w:evenHBand="0" w:firstRowFirstColumn="0" w:firstRowLastColumn="0" w:lastRowFirstColumn="0" w:lastRowLastColumn="0"/>
            </w:pPr>
            <w:r>
              <w:t>Core Option</w:t>
            </w:r>
          </w:p>
        </w:tc>
      </w:tr>
    </w:tbl>
    <w:p w:rsidR="0FE471F9" w:rsidP="0FE471F9" w:rsidRDefault="0FE471F9" w14:paraId="3D93FE98" w14:textId="087618D5">
      <w:r w:rsidRPr="14AB0644">
        <w:rPr>
          <w:rFonts w:eastAsia="Calibri"/>
        </w:rPr>
        <w:t xml:space="preserve">Please note that modules </w:t>
      </w:r>
      <w:r w:rsidR="113AB7D7">
        <w:t xml:space="preserve">MIN7001, </w:t>
      </w:r>
      <w:r w:rsidR="4FEBC54E">
        <w:t>THY702</w:t>
      </w:r>
      <w:r w:rsidR="56E9D367">
        <w:t>0, THY7021</w:t>
      </w:r>
      <w:r w:rsidR="4FEBC54E">
        <w:t xml:space="preserve"> and THY702</w:t>
      </w:r>
      <w:r w:rsidR="5CE76440">
        <w:t>2</w:t>
      </w:r>
      <w:r w:rsidR="4FEBC54E">
        <w:t xml:space="preserve"> are offered as shared modules with other Theology programmes. </w:t>
      </w:r>
    </w:p>
    <w:p w:rsidR="6ED94EE0" w:rsidP="6ED94EE0" w:rsidRDefault="6ED94EE0" w14:paraId="33F4B799" w14:textId="3BC1F9F2">
      <w:r>
        <w:t>Students starting in January will undertake the same modules as above for conferment of the MA Catholic Social Teaching award beginning with SEM2 modules.</w:t>
      </w:r>
    </w:p>
    <w:p w:rsidR="14AB0644" w:rsidP="14AB0644" w:rsidRDefault="14AB0644" w14:paraId="54193A91" w14:textId="3DE4728B"/>
    <w:p w:rsidR="1EAB849A" w:rsidP="14AB0644" w:rsidRDefault="1EAB849A" w14:paraId="303A24C3" w14:textId="2942DF1A">
      <w:pPr>
        <w:rPr>
          <w:b/>
          <w:bCs/>
        </w:rPr>
      </w:pPr>
      <w:r w:rsidRPr="14AB0644">
        <w:rPr>
          <w:b/>
          <w:bCs/>
        </w:rPr>
        <w:t>FHEQ Level 7 (</w:t>
      </w:r>
      <w:r w:rsidRPr="14AB0644" w:rsidR="6C4D494E">
        <w:rPr>
          <w:b/>
          <w:bCs/>
        </w:rPr>
        <w:t>Full</w:t>
      </w:r>
      <w:r w:rsidRPr="14AB0644">
        <w:rPr>
          <w:b/>
          <w:bCs/>
        </w:rPr>
        <w:t>-Time)</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0"/>
        <w:gridCol w:w="4566"/>
        <w:gridCol w:w="1263"/>
        <w:gridCol w:w="1148"/>
        <w:gridCol w:w="1526"/>
      </w:tblGrid>
      <w:tr w:rsidR="14AB0644" w:rsidTr="006053C1" w14:paraId="58E29740"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0" w:type="dxa"/>
            <w:tcBorders>
              <w:bottom w:val="single" w:color="auto" w:sz="4" w:space="0"/>
            </w:tcBorders>
          </w:tcPr>
          <w:p w:rsidR="14AB0644" w:rsidP="14AB0644" w:rsidRDefault="14AB0644" w14:paraId="70337F42" w14:textId="77777777">
            <w:pPr>
              <w:ind w:left="0" w:firstLine="0"/>
            </w:pPr>
            <w:r>
              <w:t>Module code</w:t>
            </w:r>
          </w:p>
        </w:tc>
        <w:tc>
          <w:tcPr>
            <w:tcW w:w="4566" w:type="dxa"/>
            <w:tcBorders>
              <w:bottom w:val="single" w:color="auto" w:sz="4" w:space="0"/>
            </w:tcBorders>
          </w:tcPr>
          <w:p w:rsidR="14AB0644" w:rsidP="14AB0644" w:rsidRDefault="14AB0644" w14:paraId="72F8C9CD" w14:textId="77777777">
            <w:pPr>
              <w:ind w:left="0" w:firstLine="0"/>
              <w:cnfStyle w:val="100000000000" w:firstRow="1" w:lastRow="0" w:firstColumn="0" w:lastColumn="0" w:oddVBand="0" w:evenVBand="0" w:oddHBand="0" w:evenHBand="0" w:firstRowFirstColumn="0" w:firstRowLastColumn="0" w:lastRowFirstColumn="0" w:lastRowLastColumn="0"/>
            </w:pPr>
            <w:r>
              <w:t>Module Title</w:t>
            </w:r>
          </w:p>
        </w:tc>
        <w:tc>
          <w:tcPr>
            <w:tcW w:w="1263" w:type="dxa"/>
            <w:tcBorders>
              <w:bottom w:val="single" w:color="auto" w:sz="4" w:space="0"/>
            </w:tcBorders>
          </w:tcPr>
          <w:p w:rsidR="14AB0644" w:rsidP="14AB0644" w:rsidRDefault="14AB0644" w14:paraId="34411056" w14:textId="77777777">
            <w:pPr>
              <w:ind w:left="0" w:firstLine="0"/>
              <w:cnfStyle w:val="100000000000" w:firstRow="1" w:lastRow="0" w:firstColumn="0" w:lastColumn="0" w:oddVBand="0" w:evenVBand="0" w:oddHBand="0" w:evenHBand="0" w:firstRowFirstColumn="0" w:firstRowLastColumn="0" w:lastRowFirstColumn="0" w:lastRowLastColumn="0"/>
            </w:pPr>
            <w:r>
              <w:t>No. of credits</w:t>
            </w:r>
          </w:p>
        </w:tc>
        <w:tc>
          <w:tcPr>
            <w:tcW w:w="1148" w:type="dxa"/>
            <w:tcBorders>
              <w:bottom w:val="single" w:color="auto" w:sz="4" w:space="0"/>
            </w:tcBorders>
          </w:tcPr>
          <w:p w:rsidR="14AB0644" w:rsidP="14AB0644" w:rsidRDefault="14AB0644" w14:paraId="799DD688" w14:textId="77777777">
            <w:pPr>
              <w:ind w:left="0" w:firstLine="0"/>
              <w:cnfStyle w:val="100000000000" w:firstRow="1" w:lastRow="0" w:firstColumn="0" w:lastColumn="0" w:oddVBand="0" w:evenVBand="0" w:oddHBand="0" w:evenHBand="0" w:firstRowFirstColumn="0" w:firstRowLastColumn="0" w:lastRowFirstColumn="0" w:lastRowLastColumn="0"/>
            </w:pPr>
            <w:r>
              <w:t>Sem of delivery</w:t>
            </w:r>
          </w:p>
        </w:tc>
        <w:tc>
          <w:tcPr>
            <w:tcW w:w="1526" w:type="dxa"/>
            <w:tcBorders>
              <w:bottom w:val="single" w:color="auto" w:sz="4" w:space="0"/>
            </w:tcBorders>
          </w:tcPr>
          <w:p w:rsidR="14AB0644" w:rsidP="14AB0644" w:rsidRDefault="14AB0644" w14:paraId="63E40C4A" w14:textId="77777777">
            <w:pPr>
              <w:ind w:left="0" w:firstLine="0"/>
              <w:cnfStyle w:val="100000000000" w:firstRow="1" w:lastRow="0" w:firstColumn="0" w:lastColumn="0" w:oddVBand="0" w:evenVBand="0" w:oddHBand="0" w:evenHBand="0" w:firstRowFirstColumn="0" w:firstRowLastColumn="0" w:lastRowFirstColumn="0" w:lastRowLastColumn="0"/>
            </w:pPr>
            <w:r>
              <w:t xml:space="preserve">Module status </w:t>
            </w:r>
          </w:p>
        </w:tc>
      </w:tr>
      <w:tr w:rsidR="14AB0644" w:rsidTr="006053C1" w14:paraId="751E88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14AB0644" w:rsidP="14AB0644" w:rsidRDefault="14AB0644" w14:paraId="61821EAC" w14:textId="1D6E8556">
            <w:pPr>
              <w:ind w:left="0" w:firstLine="0"/>
              <w:rPr>
                <w:b w:val="0"/>
                <w:bCs w:val="0"/>
              </w:rPr>
            </w:pPr>
            <w:r>
              <w:rPr>
                <w:b w:val="0"/>
                <w:bCs w:val="0"/>
              </w:rPr>
              <w:t>MIN7001</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38473D24" w14:textId="33FDF31C">
            <w:pPr>
              <w:ind w:left="0" w:firstLine="0"/>
              <w:cnfStyle w:val="000000100000" w:firstRow="0" w:lastRow="0" w:firstColumn="0" w:lastColumn="0" w:oddVBand="0" w:evenVBand="0" w:oddHBand="1" w:evenHBand="0" w:firstRowFirstColumn="0" w:firstRowLastColumn="0" w:lastRowFirstColumn="0" w:lastRowLastColumn="0"/>
            </w:pPr>
            <w:r>
              <w:t>Pastoral Theology and Scripture</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381DE1DB" w14:textId="30643BDC">
            <w:pPr>
              <w:ind w:left="0" w:firstLine="0"/>
              <w:cnfStyle w:val="000000100000" w:firstRow="0" w:lastRow="0" w:firstColumn="0" w:lastColumn="0" w:oddVBand="0" w:evenVBand="0" w:oddHBand="1" w:evenHBand="0" w:firstRowFirstColumn="0" w:firstRowLastColumn="0" w:lastRowFirstColumn="0" w:lastRowLastColumn="0"/>
            </w:pPr>
            <w:r>
              <w:t>20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6A7ECBEB" w14:textId="105933BA">
            <w:pPr>
              <w:ind w:left="0" w:firstLine="0"/>
              <w:cnfStyle w:val="000000100000" w:firstRow="0" w:lastRow="0" w:firstColumn="0" w:lastColumn="0" w:oddVBand="0" w:evenVBand="0" w:oddHBand="1" w:evenHBand="0" w:firstRowFirstColumn="0" w:firstRowLastColumn="0" w:lastRowFirstColumn="0" w:lastRowLastColumn="0"/>
            </w:pPr>
            <w:r>
              <w:t>1</w:t>
            </w:r>
          </w:p>
        </w:tc>
        <w:tc>
          <w:tcPr>
            <w:tcW w:w="1526" w:type="dxa"/>
            <w:tcBorders>
              <w:top w:val="single" w:color="auto" w:sz="4" w:space="0"/>
              <w:left w:val="single" w:color="auto" w:sz="4" w:space="0"/>
              <w:bottom w:val="single" w:color="auto" w:sz="4" w:space="0"/>
              <w:right w:val="single" w:color="auto" w:sz="4" w:space="0"/>
            </w:tcBorders>
          </w:tcPr>
          <w:p w:rsidR="14AB0644" w:rsidP="14AB0644" w:rsidRDefault="14AB0644" w14:paraId="1764D1D1" w14:textId="49222104">
            <w:pPr>
              <w:ind w:left="0" w:firstLine="0"/>
              <w:cnfStyle w:val="000000100000" w:firstRow="0" w:lastRow="0" w:firstColumn="0" w:lastColumn="0" w:oddVBand="0" w:evenVBand="0" w:oddHBand="1" w:evenHBand="0" w:firstRowFirstColumn="0" w:firstRowLastColumn="0" w:lastRowFirstColumn="0" w:lastRowLastColumn="0"/>
            </w:pPr>
            <w:r>
              <w:t>Core</w:t>
            </w:r>
          </w:p>
        </w:tc>
      </w:tr>
      <w:tr w:rsidR="14AB0644" w:rsidTr="006053C1" w14:paraId="3B4F43EF" w14:textId="77777777">
        <w:trPr>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14AB0644" w:rsidP="14AB0644" w:rsidRDefault="14AB0644" w14:paraId="1197214E" w14:textId="562BDFB9">
            <w:pPr>
              <w:ind w:left="0" w:firstLine="0"/>
              <w:rPr>
                <w:b w:val="0"/>
                <w:bCs w:val="0"/>
              </w:rPr>
            </w:pPr>
            <w:r>
              <w:rPr>
                <w:b w:val="0"/>
                <w:bCs w:val="0"/>
              </w:rPr>
              <w:t>CST7010</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107BED6F" w14:textId="4533432D">
            <w:pPr>
              <w:ind w:left="0" w:firstLine="0"/>
              <w:cnfStyle w:val="000000000000" w:firstRow="0" w:lastRow="0" w:firstColumn="0" w:lastColumn="0" w:oddVBand="0" w:evenVBand="0" w:oddHBand="0" w:evenHBand="0" w:firstRowFirstColumn="0" w:firstRowLastColumn="0" w:lastRowFirstColumn="0" w:lastRowLastColumn="0"/>
            </w:pPr>
            <w:r>
              <w:t>Basic Principles and History of Catholic Social Teaching</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333A709C" w14:textId="0D9E2E7A">
            <w:pPr>
              <w:ind w:left="0" w:firstLine="0"/>
              <w:cnfStyle w:val="000000000000" w:firstRow="0" w:lastRow="0" w:firstColumn="0" w:lastColumn="0" w:oddVBand="0" w:evenVBand="0" w:oddHBand="0" w:evenHBand="0" w:firstRowFirstColumn="0" w:firstRowLastColumn="0" w:lastRowFirstColumn="0" w:lastRowLastColumn="0"/>
            </w:pPr>
            <w:r>
              <w:t>20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36B376D2" w14:textId="6396C6E4">
            <w:pPr>
              <w:ind w:left="0" w:firstLine="0"/>
              <w:cnfStyle w:val="000000000000" w:firstRow="0" w:lastRow="0" w:firstColumn="0" w:lastColumn="0" w:oddVBand="0" w:evenVBand="0" w:oddHBand="0" w:evenHBand="0" w:firstRowFirstColumn="0" w:firstRowLastColumn="0" w:lastRowFirstColumn="0" w:lastRowLastColumn="0"/>
            </w:pPr>
            <w:r>
              <w:t>1</w:t>
            </w:r>
          </w:p>
        </w:tc>
        <w:tc>
          <w:tcPr>
            <w:tcW w:w="1526" w:type="dxa"/>
            <w:tcBorders>
              <w:top w:val="single" w:color="auto" w:sz="4" w:space="0"/>
              <w:left w:val="single" w:color="auto" w:sz="4" w:space="0"/>
              <w:bottom w:val="single" w:color="auto" w:sz="4" w:space="0"/>
              <w:right w:val="single" w:color="auto" w:sz="4" w:space="0"/>
            </w:tcBorders>
          </w:tcPr>
          <w:p w:rsidR="14AB0644" w:rsidP="14AB0644" w:rsidRDefault="14AB0644" w14:paraId="538F6B6A" w14:textId="7F8CEFFA">
            <w:pPr>
              <w:ind w:left="0" w:firstLine="0"/>
              <w:cnfStyle w:val="000000000000" w:firstRow="0" w:lastRow="0" w:firstColumn="0" w:lastColumn="0" w:oddVBand="0" w:evenVBand="0" w:oddHBand="0" w:evenHBand="0" w:firstRowFirstColumn="0" w:firstRowLastColumn="0" w:lastRowFirstColumn="0" w:lastRowLastColumn="0"/>
            </w:pPr>
            <w:r>
              <w:t>Core</w:t>
            </w:r>
          </w:p>
        </w:tc>
      </w:tr>
      <w:tr w:rsidR="14AB0644" w:rsidTr="006053C1" w14:paraId="402B515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14AB0644" w:rsidP="14AB0644" w:rsidRDefault="14AB0644" w14:paraId="0E10FB77" w14:textId="2E927F25">
            <w:pPr>
              <w:ind w:left="0" w:firstLine="0"/>
              <w:rPr>
                <w:b w:val="0"/>
                <w:bCs w:val="0"/>
              </w:rPr>
            </w:pPr>
            <w:r>
              <w:rPr>
                <w:b w:val="0"/>
                <w:bCs w:val="0"/>
              </w:rPr>
              <w:t>CST7011</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0708B6A6" w14:textId="7CD71D8B">
            <w:pPr>
              <w:ind w:left="0" w:firstLine="0"/>
              <w:cnfStyle w:val="000000100000" w:firstRow="0" w:lastRow="0" w:firstColumn="0" w:lastColumn="0" w:oddVBand="0" w:evenVBand="0" w:oddHBand="1" w:evenHBand="0" w:firstRowFirstColumn="0" w:firstRowLastColumn="0" w:lastRowFirstColumn="0" w:lastRowLastColumn="0"/>
            </w:pPr>
            <w:r>
              <w:t>Catholic Social Teaching Applied</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1598CC84" w14:textId="64C68E4D">
            <w:pPr>
              <w:ind w:left="0" w:firstLine="0"/>
              <w:cnfStyle w:val="000000100000" w:firstRow="0" w:lastRow="0" w:firstColumn="0" w:lastColumn="0" w:oddVBand="0" w:evenVBand="0" w:oddHBand="1" w:evenHBand="0" w:firstRowFirstColumn="0" w:firstRowLastColumn="0" w:lastRowFirstColumn="0" w:lastRowLastColumn="0"/>
            </w:pPr>
            <w:r>
              <w:t>20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4707B6CF" w14:textId="096AAE08">
            <w:pPr>
              <w:ind w:left="0" w:firstLine="0"/>
              <w:cnfStyle w:val="000000100000" w:firstRow="0" w:lastRow="0" w:firstColumn="0" w:lastColumn="0" w:oddVBand="0" w:evenVBand="0" w:oddHBand="1" w:evenHBand="0" w:firstRowFirstColumn="0" w:firstRowLastColumn="0" w:lastRowFirstColumn="0" w:lastRowLastColumn="0"/>
            </w:pPr>
            <w:r>
              <w:t>2</w:t>
            </w:r>
          </w:p>
        </w:tc>
        <w:tc>
          <w:tcPr>
            <w:tcW w:w="1526" w:type="dxa"/>
            <w:tcBorders>
              <w:top w:val="single" w:color="auto" w:sz="4" w:space="0"/>
              <w:left w:val="single" w:color="auto" w:sz="4" w:space="0"/>
              <w:bottom w:val="single" w:color="auto" w:sz="4" w:space="0"/>
              <w:right w:val="single" w:color="auto" w:sz="4" w:space="0"/>
            </w:tcBorders>
          </w:tcPr>
          <w:p w:rsidR="14AB0644" w:rsidP="14AB0644" w:rsidRDefault="14AB0644" w14:paraId="3A3F3848" w14:textId="66E2A935">
            <w:pPr>
              <w:ind w:left="0" w:firstLine="0"/>
              <w:cnfStyle w:val="000000100000" w:firstRow="0" w:lastRow="0" w:firstColumn="0" w:lastColumn="0" w:oddVBand="0" w:evenVBand="0" w:oddHBand="1" w:evenHBand="0" w:firstRowFirstColumn="0" w:firstRowLastColumn="0" w:lastRowFirstColumn="0" w:lastRowLastColumn="0"/>
            </w:pPr>
            <w:r>
              <w:t>Core</w:t>
            </w:r>
          </w:p>
        </w:tc>
      </w:tr>
      <w:tr w:rsidR="14AB0644" w:rsidTr="006053C1" w14:paraId="27764D1C" w14:textId="77777777">
        <w:trPr>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14AB0644" w:rsidP="14AB0644" w:rsidRDefault="14AB0644" w14:paraId="5656F624" w14:textId="740F5581">
            <w:pPr>
              <w:ind w:left="0" w:firstLine="0"/>
              <w:rPr>
                <w:b w:val="0"/>
                <w:bCs w:val="0"/>
              </w:rPr>
            </w:pPr>
            <w:r>
              <w:rPr>
                <w:b w:val="0"/>
                <w:bCs w:val="0"/>
              </w:rPr>
              <w:t>CST7012</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3CDA6BA5" w14:textId="3FA3C18F">
            <w:pPr>
              <w:ind w:left="0" w:firstLine="0"/>
              <w:cnfStyle w:val="000000000000" w:firstRow="0" w:lastRow="0" w:firstColumn="0" w:lastColumn="0" w:oddVBand="0" w:evenVBand="0" w:oddHBand="0" w:evenHBand="0" w:firstRowFirstColumn="0" w:firstRowLastColumn="0" w:lastRowFirstColumn="0" w:lastRowLastColumn="0"/>
            </w:pPr>
            <w:r>
              <w:t>The Theologies of Liberation and Political Theology</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6FF6B4A7" w14:textId="6B9E3C08">
            <w:pPr>
              <w:ind w:left="0" w:firstLine="0"/>
              <w:cnfStyle w:val="000000000000" w:firstRow="0" w:lastRow="0" w:firstColumn="0" w:lastColumn="0" w:oddVBand="0" w:evenVBand="0" w:oddHBand="0" w:evenHBand="0" w:firstRowFirstColumn="0" w:firstRowLastColumn="0" w:lastRowFirstColumn="0" w:lastRowLastColumn="0"/>
            </w:pPr>
            <w:r>
              <w:t>20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2BE70C6B" w14:textId="70C0BEEC">
            <w:pPr>
              <w:ind w:left="0" w:firstLine="0"/>
              <w:cnfStyle w:val="000000000000" w:firstRow="0" w:lastRow="0" w:firstColumn="0" w:lastColumn="0" w:oddVBand="0" w:evenVBand="0" w:oddHBand="0" w:evenHBand="0" w:firstRowFirstColumn="0" w:firstRowLastColumn="0" w:lastRowFirstColumn="0" w:lastRowLastColumn="0"/>
            </w:pPr>
            <w:r>
              <w:t>1</w:t>
            </w:r>
          </w:p>
        </w:tc>
        <w:tc>
          <w:tcPr>
            <w:tcW w:w="1526" w:type="dxa"/>
            <w:tcBorders>
              <w:top w:val="single" w:color="auto" w:sz="4" w:space="0"/>
              <w:left w:val="single" w:color="auto" w:sz="4" w:space="0"/>
              <w:bottom w:val="single" w:color="auto" w:sz="4" w:space="0"/>
              <w:right w:val="single" w:color="auto" w:sz="4" w:space="0"/>
            </w:tcBorders>
          </w:tcPr>
          <w:p w:rsidR="14AB0644" w:rsidP="14AB0644" w:rsidRDefault="14AB0644" w14:paraId="1FCE4A73" w14:textId="52FE6B1F">
            <w:pPr>
              <w:ind w:left="0"/>
              <w:cnfStyle w:val="000000000000" w:firstRow="0" w:lastRow="0" w:firstColumn="0" w:lastColumn="0" w:oddVBand="0" w:evenVBand="0" w:oddHBand="0" w:evenHBand="0" w:firstRowFirstColumn="0" w:firstRowLastColumn="0" w:lastRowFirstColumn="0" w:lastRowLastColumn="0"/>
              <w:rPr>
                <w:rFonts w:eastAsia="Calibri"/>
              </w:rPr>
            </w:pPr>
            <w:r>
              <w:t>Core</w:t>
            </w:r>
          </w:p>
        </w:tc>
      </w:tr>
      <w:tr w:rsidR="14AB0644" w:rsidTr="006053C1" w14:paraId="733196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Pr="004330D7" w:rsidR="14AB0644" w:rsidP="14AB0644" w:rsidRDefault="14AB0644" w14:paraId="2B1D917A" w14:textId="3678AE41">
            <w:pPr>
              <w:ind w:left="0" w:firstLine="0"/>
              <w:rPr>
                <w:b w:val="0"/>
              </w:rPr>
            </w:pPr>
            <w:r w:rsidRPr="004330D7">
              <w:rPr>
                <w:b w:val="0"/>
              </w:rPr>
              <w:t>THY7022</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43509B12" w14:textId="65C145B2">
            <w:pPr>
              <w:ind w:left="0" w:firstLine="0"/>
              <w:cnfStyle w:val="000000100000" w:firstRow="0" w:lastRow="0" w:firstColumn="0" w:lastColumn="0" w:oddVBand="0" w:evenVBand="0" w:oddHBand="1" w:evenHBand="0" w:firstRowFirstColumn="0" w:firstRowLastColumn="0" w:lastRowFirstColumn="0" w:lastRowLastColumn="0"/>
            </w:pPr>
            <w:r>
              <w:t>Ecclesiology in Contemporary Perspective</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7F5105BB" w14:textId="429B9B40">
            <w:pPr>
              <w:ind w:left="0" w:firstLine="0"/>
              <w:cnfStyle w:val="000000100000" w:firstRow="0" w:lastRow="0" w:firstColumn="0" w:lastColumn="0" w:oddVBand="0" w:evenVBand="0" w:oddHBand="1" w:evenHBand="0" w:firstRowFirstColumn="0" w:firstRowLastColumn="0" w:lastRowFirstColumn="0" w:lastRowLastColumn="0"/>
            </w:pPr>
            <w:r>
              <w:t>20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222D63BC" w14:textId="669FBB11">
            <w:pPr>
              <w:ind w:left="0" w:firstLine="0"/>
              <w:cnfStyle w:val="000000100000" w:firstRow="0" w:lastRow="0" w:firstColumn="0" w:lastColumn="0" w:oddVBand="0" w:evenVBand="0" w:oddHBand="1" w:evenHBand="0" w:firstRowFirstColumn="0" w:firstRowLastColumn="0" w:lastRowFirstColumn="0" w:lastRowLastColumn="0"/>
            </w:pPr>
            <w:r>
              <w:t>2</w:t>
            </w:r>
          </w:p>
        </w:tc>
        <w:tc>
          <w:tcPr>
            <w:tcW w:w="1526" w:type="dxa"/>
            <w:tcBorders>
              <w:top w:val="single" w:color="auto" w:sz="4" w:space="0"/>
              <w:left w:val="single" w:color="auto" w:sz="4" w:space="0"/>
              <w:bottom w:val="single" w:color="auto" w:sz="4" w:space="0"/>
              <w:right w:val="single" w:color="auto" w:sz="4" w:space="0"/>
            </w:tcBorders>
          </w:tcPr>
          <w:p w:rsidR="02DD7F4E" w:rsidP="00372140" w:rsidRDefault="02DD7F4E" w14:paraId="14D11A34" w14:textId="0EA7CFC7">
            <w:pPr>
              <w:ind w:left="0"/>
              <w:cnfStyle w:val="000000100000" w:firstRow="0" w:lastRow="0" w:firstColumn="0" w:lastColumn="0" w:oddVBand="0" w:evenVBand="0" w:oddHBand="1" w:evenHBand="0" w:firstRowFirstColumn="0" w:firstRowLastColumn="0" w:lastRowFirstColumn="0" w:lastRowLastColumn="0"/>
            </w:pPr>
            <w:r>
              <w:t>Core</w:t>
            </w:r>
          </w:p>
        </w:tc>
      </w:tr>
      <w:tr w:rsidR="14AB0644" w:rsidTr="006053C1" w14:paraId="4275D88C" w14:textId="77777777">
        <w:trPr>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14AB0644" w:rsidP="14AB0644" w:rsidRDefault="14AB0644" w14:paraId="00C5E909" w14:textId="19EE360F">
            <w:pPr>
              <w:ind w:left="0" w:firstLine="0"/>
              <w:rPr>
                <w:b w:val="0"/>
                <w:bCs w:val="0"/>
              </w:rPr>
            </w:pPr>
            <w:r>
              <w:rPr>
                <w:b w:val="0"/>
                <w:bCs w:val="0"/>
              </w:rPr>
              <w:t>CST7013</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03459312" w14:textId="5ACDCBE3">
            <w:pPr>
              <w:ind w:left="0" w:firstLine="0"/>
              <w:cnfStyle w:val="000000000000" w:firstRow="0" w:lastRow="0" w:firstColumn="0" w:lastColumn="0" w:oddVBand="0" w:evenVBand="0" w:oddHBand="0" w:evenHBand="0" w:firstRowFirstColumn="0" w:firstRowLastColumn="0" w:lastRowFirstColumn="0" w:lastRowLastColumn="0"/>
            </w:pPr>
            <w:r>
              <w:t>Global Development, the Environment and the Market</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7F2B849A" w14:textId="73C6A36A">
            <w:pPr>
              <w:ind w:left="0" w:firstLine="0"/>
              <w:cnfStyle w:val="000000000000" w:firstRow="0" w:lastRow="0" w:firstColumn="0" w:lastColumn="0" w:oddVBand="0" w:evenVBand="0" w:oddHBand="0" w:evenHBand="0" w:firstRowFirstColumn="0" w:firstRowLastColumn="0" w:lastRowFirstColumn="0" w:lastRowLastColumn="0"/>
            </w:pPr>
            <w:r>
              <w:t>20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0BACA2CE" w14:textId="67F9FE47">
            <w:pPr>
              <w:ind w:left="0" w:firstLine="0"/>
              <w:cnfStyle w:val="000000000000" w:firstRow="0" w:lastRow="0" w:firstColumn="0" w:lastColumn="0" w:oddVBand="0" w:evenVBand="0" w:oddHBand="0" w:evenHBand="0" w:firstRowFirstColumn="0" w:firstRowLastColumn="0" w:lastRowFirstColumn="0" w:lastRowLastColumn="0"/>
            </w:pPr>
            <w:r>
              <w:t>2</w:t>
            </w:r>
          </w:p>
        </w:tc>
        <w:tc>
          <w:tcPr>
            <w:tcW w:w="1526" w:type="dxa"/>
            <w:tcBorders>
              <w:top w:val="single" w:color="auto" w:sz="4" w:space="0"/>
              <w:left w:val="single" w:color="auto" w:sz="4" w:space="0"/>
              <w:bottom w:val="single" w:color="auto" w:sz="4" w:space="0"/>
              <w:right w:val="single" w:color="auto" w:sz="4" w:space="0"/>
            </w:tcBorders>
          </w:tcPr>
          <w:p w:rsidR="14AB0644" w:rsidP="14AB0644" w:rsidRDefault="14AB0644" w14:paraId="119A6EFE" w14:textId="09DC186D">
            <w:pPr>
              <w:ind w:left="0"/>
              <w:cnfStyle w:val="000000000000" w:firstRow="0" w:lastRow="0" w:firstColumn="0" w:lastColumn="0" w:oddVBand="0" w:evenVBand="0" w:oddHBand="0" w:evenHBand="0" w:firstRowFirstColumn="0" w:firstRowLastColumn="0" w:lastRowFirstColumn="0" w:lastRowLastColumn="0"/>
              <w:rPr>
                <w:rFonts w:eastAsia="Calibri"/>
              </w:rPr>
            </w:pPr>
            <w:r>
              <w:t>Core</w:t>
            </w:r>
          </w:p>
        </w:tc>
      </w:tr>
      <w:tr w:rsidR="14AB0644" w:rsidTr="006053C1" w14:paraId="789FA7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14AB0644" w:rsidP="14AB0644" w:rsidRDefault="14AB0644" w14:paraId="41156506" w14:textId="2030B2AE">
            <w:pPr>
              <w:ind w:left="0" w:firstLine="0"/>
              <w:rPr>
                <w:b w:val="0"/>
                <w:bCs w:val="0"/>
              </w:rPr>
            </w:pPr>
            <w:r>
              <w:rPr>
                <w:b w:val="0"/>
                <w:bCs w:val="0"/>
              </w:rPr>
              <w:t>THY7020</w:t>
            </w:r>
          </w:p>
        </w:tc>
        <w:tc>
          <w:tcPr>
            <w:tcW w:w="4566" w:type="dxa"/>
            <w:tcBorders>
              <w:top w:val="single" w:color="auto" w:sz="4" w:space="0"/>
              <w:left w:val="single" w:color="auto" w:sz="4" w:space="0"/>
              <w:bottom w:val="single" w:color="auto" w:sz="4" w:space="0"/>
              <w:right w:val="single" w:color="auto" w:sz="4" w:space="0"/>
            </w:tcBorders>
          </w:tcPr>
          <w:p w:rsidR="14AB0644" w:rsidP="14AB0644" w:rsidRDefault="14AB0644" w14:paraId="7BD175A1" w14:textId="3D2B16A2">
            <w:pPr>
              <w:ind w:left="0" w:firstLine="0"/>
              <w:cnfStyle w:val="000000100000" w:firstRow="0" w:lastRow="0" w:firstColumn="0" w:lastColumn="0" w:oddVBand="0" w:evenVBand="0" w:oddHBand="1" w:evenHBand="0" w:firstRowFirstColumn="0" w:firstRowLastColumn="0" w:lastRowFirstColumn="0" w:lastRowLastColumn="0"/>
            </w:pPr>
            <w:r>
              <w:t>Dissertation</w:t>
            </w:r>
          </w:p>
        </w:tc>
        <w:tc>
          <w:tcPr>
            <w:tcW w:w="1263" w:type="dxa"/>
            <w:tcBorders>
              <w:top w:val="single" w:color="auto" w:sz="4" w:space="0"/>
              <w:left w:val="single" w:color="auto" w:sz="4" w:space="0"/>
              <w:bottom w:val="single" w:color="auto" w:sz="4" w:space="0"/>
              <w:right w:val="single" w:color="auto" w:sz="4" w:space="0"/>
            </w:tcBorders>
          </w:tcPr>
          <w:p w:rsidR="14AB0644" w:rsidP="14AB0644" w:rsidRDefault="14AB0644" w14:paraId="694B509E" w14:textId="7119E145">
            <w:pPr>
              <w:ind w:left="0"/>
              <w:cnfStyle w:val="000000100000" w:firstRow="0" w:lastRow="0" w:firstColumn="0" w:lastColumn="0" w:oddVBand="0" w:evenVBand="0" w:oddHBand="1" w:evenHBand="0" w:firstRowFirstColumn="0" w:firstRowLastColumn="0" w:lastRowFirstColumn="0" w:lastRowLastColumn="0"/>
              <w:rPr>
                <w:rFonts w:eastAsia="Calibri"/>
              </w:rPr>
            </w:pPr>
            <w:r>
              <w:t>60</w:t>
            </w:r>
          </w:p>
        </w:tc>
        <w:tc>
          <w:tcPr>
            <w:tcW w:w="1148" w:type="dxa"/>
            <w:tcBorders>
              <w:top w:val="single" w:color="auto" w:sz="4" w:space="0"/>
              <w:left w:val="single" w:color="auto" w:sz="4" w:space="0"/>
              <w:bottom w:val="single" w:color="auto" w:sz="4" w:space="0"/>
              <w:right w:val="single" w:color="auto" w:sz="4" w:space="0"/>
            </w:tcBorders>
          </w:tcPr>
          <w:p w:rsidR="14AB0644" w:rsidP="14AB0644" w:rsidRDefault="14AB0644" w14:paraId="4AA40303" w14:textId="62FF795C">
            <w:pPr>
              <w:ind w:left="0" w:firstLine="0"/>
              <w:cnfStyle w:val="000000100000" w:firstRow="0" w:lastRow="0" w:firstColumn="0" w:lastColumn="0" w:oddVBand="0" w:evenVBand="0" w:oddHBand="1" w:evenHBand="0" w:firstRowFirstColumn="0" w:firstRowLastColumn="0" w:lastRowFirstColumn="0" w:lastRowLastColumn="0"/>
            </w:pPr>
            <w:r>
              <w:t>1 and 2</w:t>
            </w:r>
          </w:p>
        </w:tc>
        <w:tc>
          <w:tcPr>
            <w:tcW w:w="1526" w:type="dxa"/>
            <w:tcBorders>
              <w:top w:val="single" w:color="auto" w:sz="4" w:space="0"/>
              <w:left w:val="single" w:color="auto" w:sz="4" w:space="0"/>
              <w:bottom w:val="single" w:color="auto" w:sz="4" w:space="0"/>
              <w:right w:val="single" w:color="auto" w:sz="4" w:space="0"/>
            </w:tcBorders>
          </w:tcPr>
          <w:p w:rsidR="006053C1" w:rsidP="14AB0644" w:rsidRDefault="14AB0644" w14:paraId="7420C5A9" w14:textId="1ED7E8B6">
            <w:pPr>
              <w:ind w:left="0" w:firstLine="0"/>
              <w:cnfStyle w:val="000000100000" w:firstRow="0" w:lastRow="0" w:firstColumn="0" w:lastColumn="0" w:oddVBand="0" w:evenVBand="0" w:oddHBand="1" w:evenHBand="0" w:firstRowFirstColumn="0" w:firstRowLastColumn="0" w:lastRowFirstColumn="0" w:lastRowLastColumn="0"/>
            </w:pPr>
            <w:r>
              <w:t>Core</w:t>
            </w:r>
            <w:r w:rsidR="006053C1">
              <w:t xml:space="preserve"> Option</w:t>
            </w:r>
          </w:p>
        </w:tc>
      </w:tr>
      <w:tr w:rsidR="006053C1" w:rsidTr="006053C1" w14:paraId="54138253" w14:textId="77777777">
        <w:trPr>
          <w:trHeight w:val="300"/>
        </w:trPr>
        <w:tc>
          <w:tcPr>
            <w:cnfStyle w:val="001000000000" w:firstRow="0" w:lastRow="0" w:firstColumn="1" w:lastColumn="0" w:oddVBand="0" w:evenVBand="0" w:oddHBand="0" w:evenHBand="0" w:firstRowFirstColumn="0" w:firstRowLastColumn="0" w:lastRowFirstColumn="0" w:lastRowLastColumn="0"/>
            <w:tcW w:w="1270" w:type="dxa"/>
            <w:tcBorders>
              <w:top w:val="single" w:color="auto" w:sz="4" w:space="0"/>
              <w:left w:val="single" w:color="auto" w:sz="4" w:space="0"/>
              <w:bottom w:val="single" w:color="auto" w:sz="4" w:space="0"/>
              <w:right w:val="single" w:color="auto" w:sz="4" w:space="0"/>
            </w:tcBorders>
          </w:tcPr>
          <w:p w:rsidRPr="004330D7" w:rsidR="006053C1" w:rsidP="006053C1" w:rsidRDefault="006053C1" w14:paraId="5C2C1942" w14:textId="7F1A3418">
            <w:pPr>
              <w:ind w:left="0" w:firstLine="0"/>
              <w:rPr>
                <w:b w:val="0"/>
              </w:rPr>
            </w:pPr>
            <w:r w:rsidRPr="004330D7">
              <w:rPr>
                <w:b w:val="0"/>
              </w:rPr>
              <w:t>SJP7001</w:t>
            </w:r>
          </w:p>
        </w:tc>
        <w:tc>
          <w:tcPr>
            <w:tcW w:w="4566" w:type="dxa"/>
            <w:tcBorders>
              <w:top w:val="single" w:color="auto" w:sz="4" w:space="0"/>
              <w:left w:val="single" w:color="auto" w:sz="4" w:space="0"/>
              <w:bottom w:val="single" w:color="auto" w:sz="4" w:space="0"/>
              <w:right w:val="single" w:color="auto" w:sz="4" w:space="0"/>
            </w:tcBorders>
          </w:tcPr>
          <w:p w:rsidR="006053C1" w:rsidP="006053C1" w:rsidRDefault="006053C1" w14:paraId="22D1D2D1" w14:textId="2B4D688B">
            <w:pPr>
              <w:ind w:left="0" w:firstLine="0"/>
              <w:cnfStyle w:val="000000000000" w:firstRow="0" w:lastRow="0" w:firstColumn="0" w:lastColumn="0" w:oddVBand="0" w:evenVBand="0" w:oddHBand="0" w:evenHBand="0" w:firstRowFirstColumn="0" w:firstRowLastColumn="0" w:lastRowFirstColumn="0" w:lastRowLastColumn="0"/>
            </w:pPr>
            <w:r>
              <w:t>Service-Learning Based Research</w:t>
            </w:r>
          </w:p>
        </w:tc>
        <w:tc>
          <w:tcPr>
            <w:tcW w:w="1263" w:type="dxa"/>
            <w:tcBorders>
              <w:top w:val="single" w:color="auto" w:sz="4" w:space="0"/>
              <w:left w:val="single" w:color="auto" w:sz="4" w:space="0"/>
              <w:bottom w:val="single" w:color="auto" w:sz="4" w:space="0"/>
              <w:right w:val="single" w:color="auto" w:sz="4" w:space="0"/>
            </w:tcBorders>
          </w:tcPr>
          <w:p w:rsidR="006053C1" w:rsidP="006053C1" w:rsidRDefault="006053C1" w14:paraId="66916D98" w14:textId="53B05EA8">
            <w:pPr>
              <w:ind w:left="0"/>
              <w:cnfStyle w:val="000000000000" w:firstRow="0" w:lastRow="0" w:firstColumn="0" w:lastColumn="0" w:oddVBand="0" w:evenVBand="0" w:oddHBand="0" w:evenHBand="0" w:firstRowFirstColumn="0" w:firstRowLastColumn="0" w:lastRowFirstColumn="0" w:lastRowLastColumn="0"/>
            </w:pPr>
            <w:r>
              <w:t>60</w:t>
            </w:r>
          </w:p>
        </w:tc>
        <w:tc>
          <w:tcPr>
            <w:tcW w:w="1148" w:type="dxa"/>
            <w:tcBorders>
              <w:top w:val="single" w:color="auto" w:sz="4" w:space="0"/>
              <w:left w:val="single" w:color="auto" w:sz="4" w:space="0"/>
              <w:bottom w:val="single" w:color="auto" w:sz="4" w:space="0"/>
              <w:right w:val="single" w:color="auto" w:sz="4" w:space="0"/>
            </w:tcBorders>
          </w:tcPr>
          <w:p w:rsidR="006053C1" w:rsidP="006053C1" w:rsidRDefault="006053C1" w14:paraId="74265FF8" w14:textId="302C3BC8">
            <w:pPr>
              <w:ind w:left="0" w:firstLine="0"/>
              <w:cnfStyle w:val="000000000000" w:firstRow="0" w:lastRow="0" w:firstColumn="0" w:lastColumn="0" w:oddVBand="0" w:evenVBand="0" w:oddHBand="0" w:evenHBand="0" w:firstRowFirstColumn="0" w:firstRowLastColumn="0" w:lastRowFirstColumn="0" w:lastRowLastColumn="0"/>
            </w:pPr>
            <w:r>
              <w:t>1 and 2</w:t>
            </w:r>
          </w:p>
        </w:tc>
        <w:tc>
          <w:tcPr>
            <w:tcW w:w="1526" w:type="dxa"/>
            <w:tcBorders>
              <w:top w:val="single" w:color="auto" w:sz="4" w:space="0"/>
              <w:left w:val="single" w:color="auto" w:sz="4" w:space="0"/>
              <w:bottom w:val="single" w:color="auto" w:sz="4" w:space="0"/>
              <w:right w:val="single" w:color="auto" w:sz="4" w:space="0"/>
            </w:tcBorders>
          </w:tcPr>
          <w:p w:rsidR="006053C1" w:rsidP="006053C1" w:rsidRDefault="006053C1" w14:paraId="7F3CA1AE" w14:textId="2BFE3EF3">
            <w:pPr>
              <w:ind w:left="0" w:firstLine="0"/>
              <w:cnfStyle w:val="000000000000" w:firstRow="0" w:lastRow="0" w:firstColumn="0" w:lastColumn="0" w:oddVBand="0" w:evenVBand="0" w:oddHBand="0" w:evenHBand="0" w:firstRowFirstColumn="0" w:firstRowLastColumn="0" w:lastRowFirstColumn="0" w:lastRowLastColumn="0"/>
            </w:pPr>
            <w:r>
              <w:t>Core Option</w:t>
            </w:r>
          </w:p>
        </w:tc>
      </w:tr>
    </w:tbl>
    <w:p w:rsidR="34B845C3" w:rsidRDefault="34B845C3" w14:paraId="0E3F40CB" w14:textId="35A35B47">
      <w:r w:rsidRPr="14AB0644">
        <w:rPr>
          <w:rFonts w:eastAsia="Calibri"/>
        </w:rPr>
        <w:t xml:space="preserve">Please note that modules MIN7001, THY7020and THY7022 are offered as shared modules with other Theology programmes. </w:t>
      </w:r>
    </w:p>
    <w:p w:rsidR="34B845C3" w:rsidRDefault="34B845C3" w14:paraId="355ADD3C" w14:textId="3BC1F9F2">
      <w:r>
        <w:t>Students starting in January will undertake the same modules as above for conferment of the MA Catholic Social Teaching award beginning with SEM2 modules.</w:t>
      </w:r>
    </w:p>
    <w:p w:rsidR="34B845C3" w:rsidP="14AB0644" w:rsidRDefault="34B845C3" w14:paraId="3DA3012B" w14:textId="12F411E8">
      <w:r>
        <w:t xml:space="preserve">Students on the Full-Time course will not have access to THY7021. </w:t>
      </w:r>
    </w:p>
    <w:p w:rsidR="0FE471F9" w:rsidP="0FE471F9" w:rsidRDefault="0FE471F9" w14:paraId="7AE8FD72" w14:textId="132C47B3">
      <w:pPr>
        <w:rPr>
          <w:rFonts w:eastAsia="Calibri"/>
        </w:rPr>
      </w:pPr>
    </w:p>
    <w:p w:rsidR="00DD1AC4" w:rsidP="00DC405A" w:rsidRDefault="05C0673B" w14:paraId="674317BB" w14:textId="2DBC9D68">
      <w:pPr>
        <w:pStyle w:val="Heading3"/>
      </w:pPr>
      <w:r>
        <w:t xml:space="preserve"> </w:t>
      </w:r>
      <w:r w:rsidR="00DD1AC4">
        <w:t>Work placements or study abroad</w:t>
      </w:r>
    </w:p>
    <w:p w:rsidRPr="00E117F4" w:rsidR="00DD1AC4" w:rsidP="00DC405A" w:rsidRDefault="00135733" w14:paraId="13F25081" w14:textId="25D5A6C9">
      <w:r>
        <w:t>N/A</w:t>
      </w:r>
    </w:p>
    <w:p w:rsidR="1C3F0433" w:rsidP="1C3F0433" w:rsidRDefault="1C3F0433" w14:paraId="7A849301" w14:textId="3ECA1981"/>
    <w:p w:rsidRPr="00812FB0" w:rsidR="00DD1AC4" w:rsidP="00DC405A" w:rsidRDefault="0727AEF8" w14:paraId="77E6D4A0" w14:textId="1CEB427D">
      <w:pPr>
        <w:pStyle w:val="Heading3"/>
      </w:pPr>
      <w:r>
        <w:t xml:space="preserve"> </w:t>
      </w:r>
      <w:r w:rsidR="00DD1AC4">
        <w:t>Links to industry and employability</w:t>
      </w:r>
    </w:p>
    <w:p w:rsidR="006E215C" w:rsidP="1C3F0433" w:rsidRDefault="006E215C" w14:paraId="05FF1D1A" w14:textId="7F1FA700">
      <w:pPr>
        <w:jc w:val="both"/>
      </w:pPr>
      <w:r>
        <w:t xml:space="preserve">As a postgraduate qualification this MA degree will enhance the employment prospects of teachers and Higher Education lecturers. As the programme develops, along with other similar programmes in this country, it will help to build up a stock of people qualified to teach this subject at graduate level. The most important thing which students will gain from this programme is knowledge of what has been a neglected field of theological study in this country: in </w:t>
      </w:r>
      <w:proofErr w:type="gramStart"/>
      <w:r>
        <w:t>faith based</w:t>
      </w:r>
      <w:proofErr w:type="gramEnd"/>
      <w:r>
        <w:t xml:space="preserve"> schools and in charities which have a faith perspective this will be a considerable asset.</w:t>
      </w:r>
    </w:p>
    <w:p w:rsidR="006E215C" w:rsidP="1C3F0433" w:rsidRDefault="006E215C" w14:paraId="270C1E54" w14:textId="77777777">
      <w:pPr>
        <w:jc w:val="both"/>
      </w:pPr>
      <w:r>
        <w:t>Ordained deacons are already in posts assigned to them by their diocesan bishop. Deacons with an MA in Catholic Social Teaching would be in a good position to be part of diaconate formation teams and teach on formation programmes. For priests too this degree would be a good option for ongoing formation programmes in different dioceses, clergy with this qualification will be obvious people to employ both in formation work and in furthering the Church’s witness for justice and peace. For students from other churches the qualification would similarly be useful for roles in formation and education.</w:t>
      </w:r>
    </w:p>
    <w:p w:rsidR="006E215C" w:rsidP="1C3F0433" w:rsidRDefault="006E215C" w14:paraId="3146906C" w14:textId="77777777">
      <w:pPr>
        <w:jc w:val="both"/>
      </w:pPr>
      <w:r>
        <w:t xml:space="preserve">In faith-based charities such as CAFOD an employee with this qualification would be in a strong position in terms of career development. </w:t>
      </w:r>
    </w:p>
    <w:p w:rsidRPr="00602B8E" w:rsidR="00DD1AC4" w:rsidP="1C3F0433" w:rsidRDefault="006E215C" w14:paraId="743750FE" w14:textId="0C3C5BAF">
      <w:pPr>
        <w:jc w:val="both"/>
      </w:pPr>
      <w:r>
        <w:t>Some of the visiting speakers who will be engaged in the programme will be from organisations which will be potential future employers</w:t>
      </w:r>
      <w:r w:rsidR="67A1F755">
        <w:t>.</w:t>
      </w:r>
    </w:p>
    <w:p w:rsidR="1C3F0433" w:rsidP="1C3F0433" w:rsidRDefault="1C3F0433" w14:paraId="2CAC77E4" w14:textId="7C9DDBEB">
      <w:pPr>
        <w:jc w:val="both"/>
      </w:pPr>
    </w:p>
    <w:p w:rsidRPr="004B01EB" w:rsidR="00DD1AC4" w:rsidP="00DC405A" w:rsidRDefault="67A1F755" w14:paraId="02446A31" w14:textId="6E9AB2A1">
      <w:pPr>
        <w:pStyle w:val="Heading3"/>
      </w:pPr>
      <w:r>
        <w:t xml:space="preserve"> </w:t>
      </w:r>
      <w:r w:rsidR="00DD1AC4">
        <w:t>Programme awards</w:t>
      </w:r>
      <w:r w:rsidR="00831A64">
        <w:t xml:space="preserve"> and regulations</w:t>
      </w:r>
    </w:p>
    <w:p w:rsidR="00D14FD2" w:rsidP="00D14FD2" w:rsidRDefault="003B3F37" w14:paraId="31345E1A" w14:textId="77777777">
      <w:pPr>
        <w:rPr>
          <w:rStyle w:val="Hyperlink"/>
        </w:rPr>
      </w:pPr>
      <w:r w:rsidRPr="6D8E58B2">
        <w:t>This programme conforms to the</w:t>
      </w:r>
      <w:r w:rsidR="00880C81">
        <w:t xml:space="preserve"> </w:t>
      </w:r>
      <w:hyperlink w:history="1" r:id="rId14">
        <w:r w:rsidRPr="00F8185B" w:rsidR="00880C81">
          <w:rPr>
            <w:rStyle w:val="Hyperlink"/>
          </w:rPr>
          <w:t>University Academic Regulations</w:t>
        </w:r>
      </w:hyperlink>
      <w:r w:rsidRPr="6D8E58B2">
        <w:rPr>
          <w:rStyle w:val="Hyperlink"/>
        </w:rPr>
        <w:t>.</w:t>
      </w:r>
    </w:p>
    <w:p w:rsidR="006E215C" w:rsidP="49B59646" w:rsidRDefault="5B97559D" w14:paraId="2B046836" w14:textId="60B4D9F8">
      <w:pPr>
        <w:pStyle w:val="ListParagraph"/>
        <w:numPr>
          <w:ilvl w:val="0"/>
          <w:numId w:val="4"/>
        </w:numPr>
        <w:rPr>
          <w:rFonts w:asciiTheme="minorHAnsi" w:hAnsiTheme="minorHAnsi" w:eastAsiaTheme="minorEastAsia"/>
        </w:rPr>
      </w:pPr>
      <w:r>
        <w:t>To</w:t>
      </w:r>
      <w:r w:rsidR="006E215C">
        <w:t xml:space="preserve"> qualify for the award of MA students must have successfully achieved 180 credits.</w:t>
      </w:r>
    </w:p>
    <w:p w:rsidR="006E215C" w:rsidP="49B59646" w:rsidRDefault="784650B4" w14:paraId="631EA29A" w14:textId="646A0609">
      <w:pPr>
        <w:pStyle w:val="ListParagraph"/>
        <w:numPr>
          <w:ilvl w:val="0"/>
          <w:numId w:val="4"/>
        </w:numPr>
        <w:rPr>
          <w:rFonts w:asciiTheme="minorHAnsi" w:hAnsiTheme="minorHAnsi" w:eastAsiaTheme="minorEastAsia"/>
        </w:rPr>
      </w:pPr>
      <w:r>
        <w:t>To</w:t>
      </w:r>
      <w:r w:rsidR="006E215C">
        <w:t xml:space="preserve"> </w:t>
      </w:r>
      <w:r w:rsidR="46C7D5B2">
        <w:t>qualify</w:t>
      </w:r>
      <w:r w:rsidR="006E215C">
        <w:t xml:space="preserve"> for the award of PG Diploma students must have successfully achieved 120 credits.</w:t>
      </w:r>
    </w:p>
    <w:p w:rsidRPr="00831A64" w:rsidR="00D83554" w:rsidP="49B59646" w:rsidRDefault="0F7F64FC" w14:paraId="42D333F2" w14:textId="3FC3C3DF">
      <w:pPr>
        <w:pStyle w:val="ListParagraph"/>
        <w:numPr>
          <w:ilvl w:val="0"/>
          <w:numId w:val="4"/>
        </w:numPr>
        <w:rPr>
          <w:rFonts w:asciiTheme="minorHAnsi" w:hAnsiTheme="minorHAnsi" w:eastAsiaTheme="minorEastAsia"/>
        </w:rPr>
      </w:pPr>
      <w:r>
        <w:t>To</w:t>
      </w:r>
      <w:r w:rsidR="006E215C">
        <w:t xml:space="preserve"> qualify for the award of PG Certificate students must have successfully achieved 60 credits.</w:t>
      </w:r>
    </w:p>
    <w:p w:rsidR="00831A64" w:rsidP="00831A64" w:rsidRDefault="00831A64" w14:paraId="3B1CF69B" w14:textId="70303219">
      <w:pPr>
        <w:ind w:firstLine="0"/>
        <w:rPr>
          <w:rFonts w:asciiTheme="minorHAnsi" w:hAnsiTheme="minorHAnsi" w:eastAsiaTheme="minorEastAsia"/>
        </w:rPr>
      </w:pPr>
    </w:p>
    <w:p w:rsidRPr="00831A64" w:rsidR="00831A64" w:rsidP="00831A64" w:rsidRDefault="00831A64" w14:paraId="3B596AC4" w14:textId="77777777">
      <w:pPr>
        <w:pStyle w:val="Heading3"/>
      </w:pPr>
      <w:bookmarkStart w:name="_Hlk121480496" w:id="0"/>
      <w:r w:rsidRPr="00831A64">
        <w:t>Equality, Diversity and Inclusion</w:t>
      </w:r>
    </w:p>
    <w:p w:rsidRPr="00831A64" w:rsidR="00831A64" w:rsidP="00831A64" w:rsidRDefault="00831A64" w14:paraId="7061A682" w14:textId="77777777">
      <w:pPr>
        <w:spacing w:before="0" w:after="0"/>
      </w:pPr>
      <w:r w:rsidRPr="00831A64">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Pr="00831A64" w:rsidR="00831A64" w:rsidP="00831A64" w:rsidRDefault="00831A64" w14:paraId="6D3DCA1A" w14:textId="77777777">
      <w:pPr>
        <w:spacing w:before="0" w:after="0"/>
      </w:pPr>
      <w:r w:rsidRPr="00831A64">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831A64" w:rsidR="00831A64" w:rsidP="00831A64" w:rsidRDefault="00831A64" w14:paraId="767F3177" w14:textId="77777777">
      <w:pPr>
        <w:pStyle w:val="Heading3"/>
      </w:pPr>
      <w:r w:rsidRPr="00831A64">
        <w:t xml:space="preserve"> Widening Access and Participation </w:t>
      </w:r>
    </w:p>
    <w:p w:rsidRPr="001956C5" w:rsidR="00831A64" w:rsidP="00831A64" w:rsidRDefault="00831A64" w14:paraId="0899A356" w14:textId="77777777">
      <w:pPr>
        <w:pStyle w:val="Heading3"/>
        <w:numPr>
          <w:ilvl w:val="0"/>
          <w:numId w:val="0"/>
        </w:numPr>
        <w:ind w:left="349"/>
      </w:pPr>
      <w:r w:rsidRPr="001956C5">
        <w:rPr>
          <w:b w:val="0"/>
        </w:rPr>
        <w:t xml:space="preserve">As part of the university’s regulatory commitment with the </w:t>
      </w:r>
      <w:proofErr w:type="spellStart"/>
      <w:r w:rsidRPr="001956C5">
        <w:rPr>
          <w:b w:val="0"/>
        </w:rPr>
        <w:t>OfS</w:t>
      </w:r>
      <w:proofErr w:type="spellEnd"/>
      <w:r w:rsidRPr="001956C5">
        <w:rPr>
          <w:b w:val="0"/>
        </w:rPr>
        <w:t xml:space="preserve">, through our approved </w:t>
      </w:r>
      <w:hyperlink w:history="1" r:id="rId15">
        <w:r w:rsidRPr="001956C5">
          <w:rPr>
            <w:rStyle w:val="Hyperlink"/>
            <w:b w:val="0"/>
          </w:rPr>
          <w:t>Access and Participation Plan</w:t>
        </w:r>
      </w:hyperlink>
      <w:r w:rsidRPr="001956C5">
        <w:rPr>
          <w:b w:val="0"/>
        </w:rPr>
        <w:t xml:space="preserve"> , we are required to address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831A64" w:rsidP="00831A64" w:rsidRDefault="00831A64" w14:paraId="091BCC86" w14:textId="77777777">
      <w:pPr>
        <w:pStyle w:val="ListParagraph"/>
        <w:numPr>
          <w:ilvl w:val="0"/>
          <w:numId w:val="39"/>
        </w:numPr>
      </w:pPr>
      <w:r w:rsidRPr="001956C5">
        <w:t>Increasing access to this programme for a diverse range of students, including mature students, students from areas of traditionally low participation and students of different ethnicities</w:t>
      </w:r>
    </w:p>
    <w:p w:rsidRPr="001956C5" w:rsidR="00831A64" w:rsidP="00831A64" w:rsidRDefault="00831A64" w14:paraId="0A81DF97" w14:textId="77777777">
      <w:pPr>
        <w:pStyle w:val="ListParagraph"/>
        <w:numPr>
          <w:ilvl w:val="0"/>
          <w:numId w:val="39"/>
        </w:numPr>
      </w:pPr>
      <w:r w:rsidRPr="001956C5">
        <w:t>Monitoring and addressing any differences in retention rates between different student groups</w:t>
      </w:r>
    </w:p>
    <w:p w:rsidRPr="001956C5" w:rsidR="00831A64" w:rsidP="00831A64" w:rsidRDefault="00831A64" w14:paraId="336B4C18" w14:textId="77777777">
      <w:pPr>
        <w:pStyle w:val="ListParagraph"/>
        <w:numPr>
          <w:ilvl w:val="0"/>
          <w:numId w:val="39"/>
        </w:numPr>
      </w:pPr>
      <w:r w:rsidRPr="001956C5">
        <w:t>Ensuring equality of awarding outcomes (grades and final degree) across different student demographic groups</w:t>
      </w:r>
    </w:p>
    <w:p w:rsidRPr="001956C5" w:rsidR="00831A64" w:rsidP="00831A64" w:rsidRDefault="00831A64" w14:paraId="3652FCF3" w14:textId="77777777">
      <w:pPr>
        <w:pStyle w:val="ListParagraph"/>
        <w:numPr>
          <w:ilvl w:val="0"/>
          <w:numId w:val="39"/>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0"/>
    <w:p w:rsidRPr="00664578" w:rsidR="00DD1AC4" w:rsidP="00DC405A" w:rsidRDefault="00DD1AC4" w14:paraId="23BEB8FD" w14:textId="77777777">
      <w:pPr>
        <w:pStyle w:val="Heading2"/>
      </w:pPr>
      <w:r w:rsidRPr="00EF4534">
        <w:t>PART 3 – TEACHING, LEARNING &amp; ASSESSMENT</w:t>
      </w:r>
    </w:p>
    <w:p w:rsidRPr="00E31CA9" w:rsidR="00DD1AC4" w:rsidP="00DC405A" w:rsidRDefault="4651D3A1" w14:paraId="5C8910E7" w14:textId="37C84309">
      <w:pPr>
        <w:pStyle w:val="Heading3"/>
      </w:pPr>
      <w:r>
        <w:t xml:space="preserve"> </w:t>
      </w:r>
      <w:r w:rsidR="00DD1AC4">
        <w:t>Programme teaching and learning strategies</w:t>
      </w:r>
    </w:p>
    <w:p w:rsidR="00D567F3" w:rsidP="1C3F0433" w:rsidRDefault="00D567F3" w14:paraId="4154BFB5" w14:textId="1B812B96">
      <w:pPr>
        <w:pStyle w:val="ListParagraph"/>
        <w:numPr>
          <w:ilvl w:val="0"/>
          <w:numId w:val="3"/>
        </w:numPr>
        <w:jc w:val="both"/>
        <w:rPr>
          <w:rFonts w:asciiTheme="minorHAnsi" w:hAnsiTheme="minorHAnsi" w:eastAsiaTheme="minorEastAsia"/>
        </w:rPr>
      </w:pPr>
      <w:r>
        <w:t>The teaching and learning strategies for this programme gives considerable importance to lectures. The primary reason for this is that a lot of detailed knowledge (e.g. of the content of papal encyclicals) has to be imparted; since there are very few Foundation Degree and Bachelor Degree’s programmes which include this discipline, so much of this will be new to the students on the programme. A substantial lecture will form part of all the teaching sessions.</w:t>
      </w:r>
    </w:p>
    <w:p w:rsidR="1C3F0433" w:rsidP="49B59646" w:rsidRDefault="1C3F0433" w14:paraId="0DD48263" w14:textId="15A5B71E">
      <w:pPr>
        <w:pStyle w:val="NoSpacing"/>
      </w:pPr>
    </w:p>
    <w:p w:rsidR="00D567F3" w:rsidP="49B59646" w:rsidRDefault="00D567F3" w14:paraId="6B4B6A87" w14:textId="7FE2F47E">
      <w:pPr>
        <w:pStyle w:val="ListParagraph"/>
        <w:numPr>
          <w:ilvl w:val="0"/>
          <w:numId w:val="3"/>
        </w:numPr>
        <w:jc w:val="both"/>
        <w:rPr>
          <w:rFonts w:asciiTheme="minorHAnsi" w:hAnsiTheme="minorHAnsi" w:eastAsiaTheme="minorEastAsia"/>
        </w:rPr>
      </w:pPr>
      <w:r>
        <w:t xml:space="preserve">The students will also take part in seminars. The frameworks and descriptors for postgraduate degrees, used to draw up the Programme Learning Outcomes stress that it is essential for students at this level to develop critical skills </w:t>
      </w:r>
      <w:r w:rsidR="675BB5A3">
        <w:t>regarding</w:t>
      </w:r>
      <w:r>
        <w:t xml:space="preserve"> things they have learnt. Many of the insights of Catholic Social teaching are challenged in public discourse, and students on this programme need to be skilled at understanding the arguments and engaging in debate: seminars and workshops are a good way to build up confidence for this.</w:t>
      </w:r>
    </w:p>
    <w:p w:rsidR="1C3F0433" w:rsidP="49B59646" w:rsidRDefault="1C3F0433" w14:paraId="4C32A6C5" w14:textId="6EA4AF05">
      <w:pPr>
        <w:pStyle w:val="NoSpacing"/>
      </w:pPr>
    </w:p>
    <w:p w:rsidR="00D83554" w:rsidP="1C3F0433" w:rsidRDefault="00D567F3" w14:paraId="70330EF5" w14:textId="09AB99C1">
      <w:pPr>
        <w:pStyle w:val="ListParagraph"/>
        <w:numPr>
          <w:ilvl w:val="0"/>
          <w:numId w:val="3"/>
        </w:numPr>
        <w:jc w:val="both"/>
        <w:rPr>
          <w:rFonts w:asciiTheme="minorHAnsi" w:hAnsiTheme="minorHAnsi" w:eastAsiaTheme="minorEastAsia"/>
        </w:rPr>
      </w:pPr>
      <w:r>
        <w:t xml:space="preserve">The proposer of this programme, through his work on the MA in Theology and the Foundation Degree in Pastoral Ministry, has substantial experience of managing a network of local mentors for part time students on both degrees who are in formation to be Permanent Deacons in the Roman Catholic Church. It is clear in other programmes that more needs to be done to offer support to students, even at postgraduate level, so the Programme Team will set up a formal network of local mentors for students in this programme; For those students who will be Parliamentary Interns supported by the Catholic Bishops’ Conference this mentoring role will be carried out by the staff of the Conference responsible for pastoral care of the Interns, and they have built up experience of this since the Intern scheme started. For students on the Permanent Diaconate formation programme a network of mentors will already be in place from the </w:t>
      </w:r>
      <w:proofErr w:type="spellStart"/>
      <w:r>
        <w:t>FdA</w:t>
      </w:r>
      <w:proofErr w:type="spellEnd"/>
      <w:r>
        <w:t xml:space="preserve"> in Pastoral Ministry which the students will have completed before beginning the MA. Lecturers and others involved in the programme will also provide online support to student through </w:t>
      </w:r>
      <w:proofErr w:type="spellStart"/>
      <w:r>
        <w:t>My</w:t>
      </w:r>
      <w:bookmarkStart w:name="_GoBack" w:id="1"/>
      <w:bookmarkEnd w:id="1"/>
      <w:r>
        <w:t>Modules</w:t>
      </w:r>
      <w:proofErr w:type="spellEnd"/>
      <w:r>
        <w:t>.</w:t>
      </w:r>
    </w:p>
    <w:p w:rsidRPr="00812FB0" w:rsidR="0039094C" w:rsidP="00740A60" w:rsidRDefault="0039094C" w14:paraId="17362934" w14:textId="77777777"/>
    <w:p w:rsidRPr="004E30F6" w:rsidR="00DD1AC4" w:rsidP="00DC405A" w:rsidRDefault="03F170EA" w14:paraId="2251A4C7" w14:textId="1DC47A15">
      <w:pPr>
        <w:pStyle w:val="Heading3"/>
      </w:pPr>
      <w:r>
        <w:t xml:space="preserve"> </w:t>
      </w:r>
      <w:r w:rsidR="00DD1AC4">
        <w:t>Programme assessment strategy</w:t>
      </w:r>
    </w:p>
    <w:p w:rsidR="00D567F3" w:rsidP="1C3F0433" w:rsidRDefault="00D567F3" w14:paraId="23E1AABB" w14:textId="63FC5D12">
      <w:pPr>
        <w:jc w:val="both"/>
      </w:pPr>
      <w:r>
        <w:t>Assessment of work for this programme will measure how far a student has shown a critical and investigative dimension in the work done, shown thorough engagement with the topics and analytical thought. It will be in line with chapter B6 of the QAA UK Quality Code for Higher Education, which describes how assessment is integral to the whole learning process. This expectation in the</w:t>
      </w:r>
      <w:r w:rsidR="00CC4024">
        <w:t xml:space="preserve"> code is particularly important.</w:t>
      </w:r>
    </w:p>
    <w:p w:rsidR="00D567F3" w:rsidP="1C3F0433" w:rsidRDefault="00D567F3" w14:paraId="235F90D7" w14:textId="30001251">
      <w:pPr>
        <w:jc w:val="both"/>
      </w:pPr>
      <w:r>
        <w:t>Higher education providers operate equitable, valid and reliable processes of assessment including for the recognition of prior learning, which enable every student to demonstrate the extent to which they have achieved the intended learning outcomes for the credit or qualification</w:t>
      </w:r>
      <w:r w:rsidR="00CC4024">
        <w:t>.</w:t>
      </w:r>
      <w:r>
        <w:t xml:space="preserve"> </w:t>
      </w:r>
    </w:p>
    <w:p w:rsidR="00D567F3" w:rsidP="1C3F0433" w:rsidRDefault="00D567F3" w14:paraId="6CEA440B" w14:textId="7012132D">
      <w:pPr>
        <w:jc w:val="both"/>
      </w:pPr>
      <w:r>
        <w:t xml:space="preserve">For most modules in this programme the most substantial element to be assessed will be, in line with comparable programmes, an essay (70% in most cases). The assessment strategy for this piece of work will, in the case of the module Basic Principles and History of Catholic Social Teaching, aim at evaluating the student’s suitability for the whole programme and his or her grasp of the sources, principles and history of the tradition; in the case of the essay for Catholic Social Teaching Applied, the assessment will aim to measure the student’s detailed and advanced knowledge of two specific issues from those covered in the module. The way these essays are assessed will prepare the students well for any further studies at this level. </w:t>
      </w:r>
    </w:p>
    <w:p w:rsidR="00D567F3" w:rsidP="0FE471F9" w:rsidRDefault="00D567F3" w14:paraId="724146A4" w14:textId="362421B6">
      <w:pPr>
        <w:jc w:val="both"/>
      </w:pPr>
      <w:r>
        <w:t xml:space="preserve">The critique of a journal article (30%) in module Basic Principles and History of Catholic Social Teaching will be submitted after the first 4 teaching sessions and assessed to establish that the student has grasped the overall rationale of the programme and of study of Catholic Social Teaching at this level. The essay assignment will be submitted towards the end of the semester after the conclusion of teaching sessions. In module Catholic Social Teaching Applied, student presentations (30%) will be given </w:t>
      </w:r>
      <w:r w:rsidR="119E655B">
        <w:t>halfway</w:t>
      </w:r>
      <w:r>
        <w:t xml:space="preserve"> through the teaching of the module and assessed to gauge the student’s understanding of all the issues addressed in the module and his or her skills in communication – including public speaking and the use of </w:t>
      </w:r>
      <w:r w:rsidR="3432C1C4">
        <w:t>PowerPoint</w:t>
      </w:r>
      <w:r>
        <w:t xml:space="preserve">. Good communication skills are essential in many of the careers it is envisaged graduates will go onto so the development of these through rigorous assessment of this piece of work will be very helpful. For module Global Development </w:t>
      </w:r>
      <w:r w:rsidRPr="01945FC3" w:rsidR="4FEBC54E">
        <w:t>the</w:t>
      </w:r>
      <w:r>
        <w:t xml:space="preserve"> </w:t>
      </w:r>
      <w:proofErr w:type="spellStart"/>
      <w:r>
        <w:t>the</w:t>
      </w:r>
      <w:proofErr w:type="spellEnd"/>
      <w:r>
        <w:t xml:space="preserve"> Environment and the Market, it is proposed that a written examination will form part of the assessment.  </w:t>
      </w:r>
    </w:p>
    <w:p w:rsidR="00D567F3" w:rsidP="1C3F0433" w:rsidRDefault="00D567F3" w14:paraId="2804D046" w14:textId="77777777">
      <w:pPr>
        <w:jc w:val="both"/>
      </w:pPr>
      <w:r>
        <w:t xml:space="preserve">Formative assessment tools used in mark sheets will be in line with those used in comparable programmes in the School of Education, Theology and Leadership. The module convenors will arrange one-to-one verbal feedback sessions. The programme will abide by the university expectation of making feedback available to students within three weeks in line with the University’s Assessment Policy. </w:t>
      </w:r>
    </w:p>
    <w:p w:rsidRPr="004E30F6" w:rsidR="004E30F6" w:rsidP="1C3F0433" w:rsidRDefault="00D567F3" w14:paraId="08B0A38D" w14:textId="24C1730D">
      <w:pPr>
        <w:jc w:val="both"/>
      </w:pPr>
      <w:r>
        <w:t>Assessment will need to take account of the additional needs of some students. It is anticipated for a programme of this kind that this may primarily be the needs of some international students, particularly in the area of competence in English. The University offers English Language Support for international students and lecturers assessing work will also need to take account of additional needs in terms of the ability to write good English.</w:t>
      </w:r>
    </w:p>
    <w:p w:rsidRPr="00337FF0" w:rsidR="00DD1AC4" w:rsidP="00DC405A" w:rsidRDefault="00DD1AC4" w14:paraId="47581329" w14:textId="77777777">
      <w:pPr>
        <w:pStyle w:val="Heading2"/>
      </w:pPr>
      <w:r w:rsidRPr="6D8E58B2">
        <w:t>PART 4 – UNIVERSITY SUPPORT</w:t>
      </w:r>
    </w:p>
    <w:p w:rsidRPr="00DD1AC4" w:rsidR="00DD1AC4" w:rsidP="00DC405A" w:rsidRDefault="19CA72C4" w14:paraId="7C5E1308" w14:textId="1DE3BBF9">
      <w:pPr>
        <w:pStyle w:val="Heading3"/>
      </w:pPr>
      <w:r>
        <w:t xml:space="preserve"> </w:t>
      </w:r>
      <w:r w:rsidR="00DD1AC4">
        <w:t>Student support and guidance</w:t>
      </w:r>
    </w:p>
    <w:p w:rsidR="00C509B8" w:rsidP="01945FC3" w:rsidRDefault="00C509B8" w14:paraId="42337F1C" w14:textId="038B0595">
      <w:pPr>
        <w:spacing w:before="0" w:after="100" w:afterAutospacing="1"/>
        <w:ind w:left="349" w:firstLine="0"/>
        <w:jc w:val="both"/>
      </w:pPr>
      <w:r>
        <w:t xml:space="preserve">We have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 In </w:t>
      </w:r>
      <w:proofErr w:type="gramStart"/>
      <w:r>
        <w:t>addition</w:t>
      </w:r>
      <w:proofErr w:type="gramEnd"/>
      <w:r>
        <w:t xml:space="preserve"> we have a Mental Health Advisor and Counselling team. Our students can also access support online via </w:t>
      </w:r>
      <w:hyperlink r:id="rId16">
        <w:proofErr w:type="spellStart"/>
        <w:r w:rsidRPr="01945FC3">
          <w:rPr>
            <w:rStyle w:val="Hyperlink"/>
            <w:rFonts w:eastAsia="Times New Roman" w:cs="Helvetica"/>
            <w:b/>
            <w:bCs/>
            <w:lang w:eastAsia="en-GB"/>
          </w:rPr>
          <w:t>Togetherall</w:t>
        </w:r>
        <w:proofErr w:type="spellEnd"/>
      </w:hyperlink>
      <w:r>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 Each student is also allocated a Personal Tutor within their academic programme who can assist with any academic advice and support students with any personal issues. </w:t>
      </w:r>
    </w:p>
    <w:p w:rsidR="1C3F0433" w:rsidP="1C3F0433" w:rsidRDefault="1C3F0433" w14:paraId="433F226E" w14:textId="49CE625E">
      <w:pPr>
        <w:spacing w:before="0" w:afterAutospacing="1"/>
        <w:ind w:left="227" w:firstLine="0"/>
        <w:jc w:val="both"/>
      </w:pPr>
    </w:p>
    <w:p w:rsidRPr="00315AE7" w:rsidR="00CA3F52" w:rsidP="0FE471F9" w:rsidRDefault="00C509B8" w14:paraId="15222619" w14:textId="4D3E5805">
      <w:pPr>
        <w:spacing w:before="0" w:afterAutospacing="1"/>
        <w:ind w:left="227" w:firstLine="0"/>
        <w:jc w:val="both"/>
      </w:pPr>
      <w:r>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online job board </w:t>
      </w:r>
      <w:proofErr w:type="spellStart"/>
      <w:r>
        <w:t>CareerConnect</w:t>
      </w:r>
      <w:proofErr w:type="spellEnd"/>
      <w:r>
        <w: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01945FC3" w:rsidP="01945FC3" w:rsidRDefault="01945FC3" w14:paraId="782C2FDE" w14:textId="5B1089B8">
      <w:pPr>
        <w:spacing w:before="0" w:afterAutospacing="1"/>
        <w:ind w:left="227" w:firstLine="0"/>
        <w:jc w:val="both"/>
        <w:rPr>
          <w:rFonts w:eastAsia="Calibri"/>
        </w:rPr>
      </w:pPr>
    </w:p>
    <w:p w:rsidRPr="00337FF0" w:rsidR="00DD1AC4" w:rsidP="0FE471F9" w:rsidRDefault="00CC4024" w14:paraId="38A5CFC7" w14:textId="4883D98B">
      <w:pPr>
        <w:spacing w:before="0" w:afterAutospacing="1"/>
        <w:ind w:left="227" w:firstLine="0"/>
        <w:jc w:val="both"/>
      </w:pPr>
      <w:r>
        <w:t xml:space="preserve">The convenor for each module will carry out the role of personal tutor. In addition, for students who are parliamentary interns support will be given by the staff at the Bishops Conference of England and Wales, who have considerable experience of supporting students at this level, and for students on the diaconate programme the network of mentors in local dioceses which supports students on the </w:t>
      </w:r>
      <w:proofErr w:type="spellStart"/>
      <w:r>
        <w:t>FdA</w:t>
      </w:r>
      <w:proofErr w:type="spellEnd"/>
      <w:r>
        <w:t xml:space="preserve"> in Pastoral Ministry will remain in place for the taught modules in this programme. For the dissertation module a supervisor will be appointed by the Programme Director. Advice in relation to extenuating circumstances or leave of absence requests will be given by the personal tutor / module convenor.</w:t>
      </w:r>
    </w:p>
    <w:p w:rsidR="0FE471F9" w:rsidP="0FE471F9" w:rsidRDefault="0FE471F9" w14:paraId="217EE13D" w14:textId="66B8FD8C">
      <w:pPr>
        <w:spacing w:before="0" w:afterAutospacing="1"/>
        <w:ind w:left="227" w:firstLine="0"/>
        <w:jc w:val="both"/>
        <w:rPr>
          <w:rFonts w:eastAsia="Calibri"/>
        </w:rPr>
      </w:pPr>
    </w:p>
    <w:p w:rsidRPr="00337FF0" w:rsidR="00DD1AC4" w:rsidP="1C3F0433" w:rsidRDefault="00DD1AC4" w14:paraId="2B6491BC" w14:textId="6ED82988">
      <w:pPr>
        <w:pStyle w:val="Heading3"/>
        <w:spacing w:before="0" w:afterAutospacing="1"/>
        <w:jc w:val="both"/>
      </w:pPr>
      <w:r>
        <w:t>Quality management arrangements</w:t>
      </w:r>
    </w:p>
    <w:p w:rsidRPr="007105F3" w:rsidR="007105F3" w:rsidP="1C3F0433" w:rsidRDefault="007105F3" w14:paraId="53AF0D23" w14:textId="77777777">
      <w:pPr>
        <w:jc w:val="both"/>
      </w:pPr>
      <w:r>
        <w:t>This programme aligns with the quality assurance requirements of St Mary’s University through the following processes:</w:t>
      </w:r>
    </w:p>
    <w:p w:rsidRPr="007105F3" w:rsidR="007105F3" w:rsidP="1C3F0433" w:rsidRDefault="007105F3" w14:paraId="7D97E3FC" w14:textId="77777777">
      <w:pPr>
        <w:pStyle w:val="ListParagraph"/>
        <w:numPr>
          <w:ilvl w:val="0"/>
          <w:numId w:val="15"/>
        </w:numPr>
        <w:jc w:val="both"/>
      </w:pPr>
      <w:r>
        <w:t>Five yearly cycle of revalidation</w:t>
      </w:r>
    </w:p>
    <w:p w:rsidRPr="00DC405A" w:rsidR="007105F3" w:rsidP="1C3F0433" w:rsidRDefault="007105F3" w14:paraId="47122672" w14:textId="77777777">
      <w:pPr>
        <w:pStyle w:val="ListParagraph"/>
        <w:numPr>
          <w:ilvl w:val="0"/>
          <w:numId w:val="15"/>
        </w:numPr>
        <w:jc w:val="both"/>
        <w:rPr>
          <w:i/>
          <w:iCs/>
        </w:rPr>
      </w:pPr>
      <w:r>
        <w:t xml:space="preserve">Interim review for collaborative provision </w:t>
      </w:r>
    </w:p>
    <w:p w:rsidRPr="007105F3" w:rsidR="007105F3" w:rsidP="1C3F0433" w:rsidRDefault="007105F3" w14:paraId="1E59AC79" w14:textId="77777777">
      <w:pPr>
        <w:pStyle w:val="ListParagraph"/>
        <w:numPr>
          <w:ilvl w:val="0"/>
          <w:numId w:val="15"/>
        </w:numPr>
        <w:jc w:val="both"/>
      </w:pPr>
      <w:r>
        <w:t xml:space="preserve">System of Moderators for collaborative provision </w:t>
      </w:r>
    </w:p>
    <w:p w:rsidRPr="007105F3" w:rsidR="007105F3" w:rsidP="1C3F0433" w:rsidRDefault="007105F3" w14:paraId="713A5540" w14:textId="77777777">
      <w:pPr>
        <w:pStyle w:val="ListParagraph"/>
        <w:numPr>
          <w:ilvl w:val="0"/>
          <w:numId w:val="15"/>
        </w:numPr>
        <w:jc w:val="both"/>
      </w:pPr>
      <w:r>
        <w:t>Ongoing monitoring through the Programme Review process</w:t>
      </w:r>
    </w:p>
    <w:p w:rsidRPr="007105F3" w:rsidR="007105F3" w:rsidP="1C3F0433" w:rsidRDefault="007105F3" w14:paraId="65E57A66" w14:textId="77777777">
      <w:pPr>
        <w:pStyle w:val="ListParagraph"/>
        <w:numPr>
          <w:ilvl w:val="0"/>
          <w:numId w:val="15"/>
        </w:numPr>
        <w:jc w:val="both"/>
      </w:pPr>
      <w:r>
        <w:t>Programme Boards</w:t>
      </w:r>
    </w:p>
    <w:p w:rsidRPr="007105F3" w:rsidR="007105F3" w:rsidP="1C3F0433" w:rsidRDefault="007105F3" w14:paraId="2F958887" w14:textId="77777777">
      <w:pPr>
        <w:pStyle w:val="ListParagraph"/>
        <w:numPr>
          <w:ilvl w:val="0"/>
          <w:numId w:val="15"/>
        </w:numPr>
        <w:jc w:val="both"/>
      </w:pPr>
      <w:r>
        <w:t xml:space="preserve">Consideration of marks and graduate profiles at Exam Boards </w:t>
      </w:r>
    </w:p>
    <w:p w:rsidRPr="00387BFE" w:rsidR="0038055D" w:rsidP="1C3F0433" w:rsidRDefault="007105F3" w14:paraId="1A965116" w14:textId="4EF0889E">
      <w:pPr>
        <w:pStyle w:val="ListParagraph"/>
        <w:numPr>
          <w:ilvl w:val="0"/>
          <w:numId w:val="15"/>
        </w:numPr>
        <w:jc w:val="both"/>
      </w:pPr>
      <w:r>
        <w:t>Engagement with programme student representatives.</w:t>
      </w:r>
    </w:p>
    <w:sectPr w:rsidRPr="00387BFE" w:rsidR="0038055D" w:rsidSect="00B245CA">
      <w:footerReference w:type="defaul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BA3A" w14:textId="77777777" w:rsidR="00B40B1E" w:rsidRDefault="00B40B1E" w:rsidP="00DC405A">
      <w:r>
        <w:separator/>
      </w:r>
    </w:p>
  </w:endnote>
  <w:endnote w:type="continuationSeparator" w:id="0">
    <w:p w14:paraId="7AD06197" w14:textId="77777777" w:rsidR="00B40B1E" w:rsidRDefault="00B40B1E"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3F2034D6" w:rsidR="00EF6CBC" w:rsidRPr="005641DA" w:rsidRDefault="004E05A4" w:rsidP="00DC405A">
    <w:pPr>
      <w:pStyle w:val="Header"/>
      <w:rPr>
        <w:sz w:val="20"/>
        <w:szCs w:val="20"/>
      </w:rPr>
    </w:pPr>
    <w:r w:rsidRPr="005641DA">
      <w:rPr>
        <w:sz w:val="20"/>
        <w:szCs w:val="20"/>
      </w:rPr>
      <w:t>Programme Specification: M</w:t>
    </w:r>
    <w:r w:rsidR="00087412" w:rsidRPr="005641DA">
      <w:rPr>
        <w:sz w:val="20"/>
        <w:szCs w:val="20"/>
      </w:rPr>
      <w:t xml:space="preserve">A </w:t>
    </w:r>
    <w:r w:rsidRPr="005641DA">
      <w:rPr>
        <w:sz w:val="20"/>
        <w:szCs w:val="20"/>
      </w:rPr>
      <w:t>Catholic Social Teaching</w:t>
    </w:r>
    <w:sdt>
      <w:sdtPr>
        <w:rPr>
          <w:color w:val="2B579A"/>
          <w:sz w:val="20"/>
          <w:szCs w:val="20"/>
          <w:shd w:val="clear" w:color="auto" w:fill="E6E6E6"/>
        </w:rPr>
        <w:id w:val="-1318336367"/>
        <w:docPartObj>
          <w:docPartGallery w:val="Page Numbers (Top of Page)"/>
          <w:docPartUnique/>
        </w:docPartObj>
      </w:sdtPr>
      <w:sdtEndPr/>
      <w:sdtContent>
        <w:r w:rsidR="00087412" w:rsidRPr="005641DA">
          <w:rPr>
            <w:sz w:val="20"/>
            <w:szCs w:val="20"/>
          </w:rPr>
          <w:tab/>
        </w:r>
        <w:r w:rsidR="000650C1" w:rsidRPr="005641DA">
          <w:rPr>
            <w:sz w:val="20"/>
            <w:szCs w:val="20"/>
          </w:rPr>
          <w:t xml:space="preserve">Page </w:t>
        </w:r>
        <w:r w:rsidR="000650C1" w:rsidRPr="005641DA">
          <w:rPr>
            <w:bCs/>
            <w:color w:val="2B579A"/>
            <w:sz w:val="20"/>
            <w:szCs w:val="20"/>
            <w:shd w:val="clear" w:color="auto" w:fill="E6E6E6"/>
          </w:rPr>
          <w:fldChar w:fldCharType="begin"/>
        </w:r>
        <w:r w:rsidR="000650C1" w:rsidRPr="005641DA">
          <w:rPr>
            <w:bCs/>
            <w:sz w:val="20"/>
            <w:szCs w:val="20"/>
          </w:rPr>
          <w:instrText xml:space="preserve"> PAGE </w:instrText>
        </w:r>
        <w:r w:rsidR="000650C1" w:rsidRPr="005641DA">
          <w:rPr>
            <w:bCs/>
            <w:color w:val="2B579A"/>
            <w:sz w:val="20"/>
            <w:szCs w:val="20"/>
            <w:shd w:val="clear" w:color="auto" w:fill="E6E6E6"/>
          </w:rPr>
          <w:fldChar w:fldCharType="separate"/>
        </w:r>
        <w:r w:rsidR="00B245CA" w:rsidRPr="005641DA">
          <w:rPr>
            <w:bCs/>
            <w:noProof/>
            <w:sz w:val="20"/>
            <w:szCs w:val="20"/>
          </w:rPr>
          <w:t>1</w:t>
        </w:r>
        <w:r w:rsidR="000650C1" w:rsidRPr="005641DA">
          <w:rPr>
            <w:bCs/>
            <w:color w:val="2B579A"/>
            <w:sz w:val="20"/>
            <w:szCs w:val="20"/>
            <w:shd w:val="clear" w:color="auto" w:fill="E6E6E6"/>
          </w:rPr>
          <w:fldChar w:fldCharType="end"/>
        </w:r>
        <w:r w:rsidR="000650C1" w:rsidRPr="005641DA">
          <w:rPr>
            <w:sz w:val="20"/>
            <w:szCs w:val="20"/>
          </w:rPr>
          <w:t xml:space="preserve"> of </w:t>
        </w:r>
        <w:r w:rsidR="000650C1" w:rsidRPr="005641DA">
          <w:rPr>
            <w:bCs/>
            <w:color w:val="2B579A"/>
            <w:sz w:val="20"/>
            <w:szCs w:val="20"/>
            <w:shd w:val="clear" w:color="auto" w:fill="E6E6E6"/>
          </w:rPr>
          <w:fldChar w:fldCharType="begin"/>
        </w:r>
        <w:r w:rsidR="000650C1" w:rsidRPr="005641DA">
          <w:rPr>
            <w:bCs/>
            <w:sz w:val="20"/>
            <w:szCs w:val="20"/>
          </w:rPr>
          <w:instrText xml:space="preserve"> NUMPAGES  </w:instrText>
        </w:r>
        <w:r w:rsidR="000650C1" w:rsidRPr="005641DA">
          <w:rPr>
            <w:bCs/>
            <w:color w:val="2B579A"/>
            <w:sz w:val="20"/>
            <w:szCs w:val="20"/>
            <w:shd w:val="clear" w:color="auto" w:fill="E6E6E6"/>
          </w:rPr>
          <w:fldChar w:fldCharType="separate"/>
        </w:r>
        <w:r w:rsidR="00B245CA" w:rsidRPr="005641DA">
          <w:rPr>
            <w:bCs/>
            <w:noProof/>
            <w:sz w:val="20"/>
            <w:szCs w:val="20"/>
          </w:rPr>
          <w:t>8</w:t>
        </w:r>
        <w:r w:rsidR="000650C1" w:rsidRPr="005641DA">
          <w:rPr>
            <w:bCs/>
            <w:color w:val="2B579A"/>
            <w:sz w:val="20"/>
            <w:szCs w:val="20"/>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B54EC" w14:textId="77777777" w:rsidR="00B40B1E" w:rsidRDefault="00B40B1E" w:rsidP="00DC405A">
      <w:r>
        <w:separator/>
      </w:r>
    </w:p>
  </w:footnote>
  <w:footnote w:type="continuationSeparator" w:id="0">
    <w:p w14:paraId="68ABCA24" w14:textId="77777777" w:rsidR="00B40B1E" w:rsidRDefault="00B40B1E" w:rsidP="00DC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A2E4F"/>
    <w:multiLevelType w:val="hybridMultilevel"/>
    <w:tmpl w:val="88828408"/>
    <w:lvl w:ilvl="0" w:tplc="C6761D80">
      <w:start w:val="1"/>
      <w:numFmt w:val="bullet"/>
      <w:lvlText w:val=""/>
      <w:lvlJc w:val="left"/>
      <w:pPr>
        <w:ind w:left="720" w:hanging="360"/>
      </w:pPr>
      <w:rPr>
        <w:rFonts w:ascii="Symbol" w:hAnsi="Symbol" w:hint="default"/>
      </w:rPr>
    </w:lvl>
    <w:lvl w:ilvl="1" w:tplc="3696A308">
      <w:start w:val="1"/>
      <w:numFmt w:val="bullet"/>
      <w:lvlText w:val="o"/>
      <w:lvlJc w:val="left"/>
      <w:pPr>
        <w:ind w:left="1440" w:hanging="360"/>
      </w:pPr>
      <w:rPr>
        <w:rFonts w:ascii="Courier New" w:hAnsi="Courier New" w:hint="default"/>
      </w:rPr>
    </w:lvl>
    <w:lvl w:ilvl="2" w:tplc="D6DC6E2C">
      <w:start w:val="1"/>
      <w:numFmt w:val="bullet"/>
      <w:lvlText w:val=""/>
      <w:lvlJc w:val="left"/>
      <w:pPr>
        <w:ind w:left="2160" w:hanging="360"/>
      </w:pPr>
      <w:rPr>
        <w:rFonts w:ascii="Wingdings" w:hAnsi="Wingdings" w:hint="default"/>
      </w:rPr>
    </w:lvl>
    <w:lvl w:ilvl="3" w:tplc="E84AE6EA">
      <w:start w:val="1"/>
      <w:numFmt w:val="bullet"/>
      <w:lvlText w:val=""/>
      <w:lvlJc w:val="left"/>
      <w:pPr>
        <w:ind w:left="2880" w:hanging="360"/>
      </w:pPr>
      <w:rPr>
        <w:rFonts w:ascii="Symbol" w:hAnsi="Symbol" w:hint="default"/>
      </w:rPr>
    </w:lvl>
    <w:lvl w:ilvl="4" w:tplc="2266FE80">
      <w:start w:val="1"/>
      <w:numFmt w:val="bullet"/>
      <w:lvlText w:val="o"/>
      <w:lvlJc w:val="left"/>
      <w:pPr>
        <w:ind w:left="3600" w:hanging="360"/>
      </w:pPr>
      <w:rPr>
        <w:rFonts w:ascii="Courier New" w:hAnsi="Courier New" w:hint="default"/>
      </w:rPr>
    </w:lvl>
    <w:lvl w:ilvl="5" w:tplc="1DC8CC06">
      <w:start w:val="1"/>
      <w:numFmt w:val="bullet"/>
      <w:lvlText w:val=""/>
      <w:lvlJc w:val="left"/>
      <w:pPr>
        <w:ind w:left="4320" w:hanging="360"/>
      </w:pPr>
      <w:rPr>
        <w:rFonts w:ascii="Wingdings" w:hAnsi="Wingdings" w:hint="default"/>
      </w:rPr>
    </w:lvl>
    <w:lvl w:ilvl="6" w:tplc="7FE60BB8">
      <w:start w:val="1"/>
      <w:numFmt w:val="bullet"/>
      <w:lvlText w:val=""/>
      <w:lvlJc w:val="left"/>
      <w:pPr>
        <w:ind w:left="5040" w:hanging="360"/>
      </w:pPr>
      <w:rPr>
        <w:rFonts w:ascii="Symbol" w:hAnsi="Symbol" w:hint="default"/>
      </w:rPr>
    </w:lvl>
    <w:lvl w:ilvl="7" w:tplc="FE6ADA56">
      <w:start w:val="1"/>
      <w:numFmt w:val="bullet"/>
      <w:lvlText w:val="o"/>
      <w:lvlJc w:val="left"/>
      <w:pPr>
        <w:ind w:left="5760" w:hanging="360"/>
      </w:pPr>
      <w:rPr>
        <w:rFonts w:ascii="Courier New" w:hAnsi="Courier New" w:hint="default"/>
      </w:rPr>
    </w:lvl>
    <w:lvl w:ilvl="8" w:tplc="C36A2ED8">
      <w:start w:val="1"/>
      <w:numFmt w:val="bullet"/>
      <w:lvlText w:val=""/>
      <w:lvlJc w:val="left"/>
      <w:pPr>
        <w:ind w:left="6480" w:hanging="360"/>
      </w:pPr>
      <w:rPr>
        <w:rFonts w:ascii="Wingdings" w:hAnsi="Wingdings" w:hint="default"/>
      </w:rPr>
    </w:lvl>
  </w:abstractNum>
  <w:abstractNum w:abstractNumId="3"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35CC2"/>
    <w:multiLevelType w:val="hybridMultilevel"/>
    <w:tmpl w:val="9EF6E05E"/>
    <w:lvl w:ilvl="0" w:tplc="3A3A42CA">
      <w:start w:val="1"/>
      <w:numFmt w:val="bullet"/>
      <w:lvlText w:val=""/>
      <w:lvlJc w:val="left"/>
      <w:pPr>
        <w:ind w:left="720" w:hanging="360"/>
      </w:pPr>
      <w:rPr>
        <w:rFonts w:ascii="Symbol" w:hAnsi="Symbol" w:hint="default"/>
      </w:rPr>
    </w:lvl>
    <w:lvl w:ilvl="1" w:tplc="D116F536">
      <w:start w:val="1"/>
      <w:numFmt w:val="bullet"/>
      <w:lvlText w:val="o"/>
      <w:lvlJc w:val="left"/>
      <w:pPr>
        <w:ind w:left="1440" w:hanging="360"/>
      </w:pPr>
      <w:rPr>
        <w:rFonts w:ascii="Courier New" w:hAnsi="Courier New" w:hint="default"/>
      </w:rPr>
    </w:lvl>
    <w:lvl w:ilvl="2" w:tplc="A8E86F80">
      <w:start w:val="1"/>
      <w:numFmt w:val="bullet"/>
      <w:lvlText w:val=""/>
      <w:lvlJc w:val="left"/>
      <w:pPr>
        <w:ind w:left="2160" w:hanging="360"/>
      </w:pPr>
      <w:rPr>
        <w:rFonts w:ascii="Wingdings" w:hAnsi="Wingdings" w:hint="default"/>
      </w:rPr>
    </w:lvl>
    <w:lvl w:ilvl="3" w:tplc="FC2A87A2">
      <w:start w:val="1"/>
      <w:numFmt w:val="bullet"/>
      <w:lvlText w:val=""/>
      <w:lvlJc w:val="left"/>
      <w:pPr>
        <w:ind w:left="2880" w:hanging="360"/>
      </w:pPr>
      <w:rPr>
        <w:rFonts w:ascii="Symbol" w:hAnsi="Symbol" w:hint="default"/>
      </w:rPr>
    </w:lvl>
    <w:lvl w:ilvl="4" w:tplc="B9FED642">
      <w:start w:val="1"/>
      <w:numFmt w:val="bullet"/>
      <w:lvlText w:val="o"/>
      <w:lvlJc w:val="left"/>
      <w:pPr>
        <w:ind w:left="3600" w:hanging="360"/>
      </w:pPr>
      <w:rPr>
        <w:rFonts w:ascii="Courier New" w:hAnsi="Courier New" w:hint="default"/>
      </w:rPr>
    </w:lvl>
    <w:lvl w:ilvl="5" w:tplc="3D36D37C">
      <w:start w:val="1"/>
      <w:numFmt w:val="bullet"/>
      <w:lvlText w:val=""/>
      <w:lvlJc w:val="left"/>
      <w:pPr>
        <w:ind w:left="4320" w:hanging="360"/>
      </w:pPr>
      <w:rPr>
        <w:rFonts w:ascii="Wingdings" w:hAnsi="Wingdings" w:hint="default"/>
      </w:rPr>
    </w:lvl>
    <w:lvl w:ilvl="6" w:tplc="C0285F3C">
      <w:start w:val="1"/>
      <w:numFmt w:val="bullet"/>
      <w:lvlText w:val=""/>
      <w:lvlJc w:val="left"/>
      <w:pPr>
        <w:ind w:left="5040" w:hanging="360"/>
      </w:pPr>
      <w:rPr>
        <w:rFonts w:ascii="Symbol" w:hAnsi="Symbol" w:hint="default"/>
      </w:rPr>
    </w:lvl>
    <w:lvl w:ilvl="7" w:tplc="F2765A58">
      <w:start w:val="1"/>
      <w:numFmt w:val="bullet"/>
      <w:lvlText w:val="o"/>
      <w:lvlJc w:val="left"/>
      <w:pPr>
        <w:ind w:left="5760" w:hanging="360"/>
      </w:pPr>
      <w:rPr>
        <w:rFonts w:ascii="Courier New" w:hAnsi="Courier New" w:hint="default"/>
      </w:rPr>
    </w:lvl>
    <w:lvl w:ilvl="8" w:tplc="5A5E40A2">
      <w:start w:val="1"/>
      <w:numFmt w:val="bullet"/>
      <w:lvlText w:val=""/>
      <w:lvlJc w:val="left"/>
      <w:pPr>
        <w:ind w:left="6480" w:hanging="360"/>
      </w:pPr>
      <w:rPr>
        <w:rFonts w:ascii="Wingdings" w:hAnsi="Wingdings" w:hint="default"/>
      </w:rPr>
    </w:lvl>
  </w:abstractNum>
  <w:abstractNum w:abstractNumId="6"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2AC2584"/>
    <w:multiLevelType w:val="hybridMultilevel"/>
    <w:tmpl w:val="F0B4EFEA"/>
    <w:lvl w:ilvl="0" w:tplc="6EB0E8F0">
      <w:start w:val="1"/>
      <w:numFmt w:val="bullet"/>
      <w:lvlText w:val=""/>
      <w:lvlJc w:val="left"/>
      <w:pPr>
        <w:ind w:left="720" w:hanging="360"/>
      </w:pPr>
      <w:rPr>
        <w:rFonts w:ascii="Symbol" w:hAnsi="Symbol" w:hint="default"/>
      </w:rPr>
    </w:lvl>
    <w:lvl w:ilvl="1" w:tplc="F3B61FF0">
      <w:start w:val="1"/>
      <w:numFmt w:val="bullet"/>
      <w:lvlText w:val="o"/>
      <w:lvlJc w:val="left"/>
      <w:pPr>
        <w:ind w:left="1440" w:hanging="360"/>
      </w:pPr>
      <w:rPr>
        <w:rFonts w:ascii="Courier New" w:hAnsi="Courier New" w:hint="default"/>
      </w:rPr>
    </w:lvl>
    <w:lvl w:ilvl="2" w:tplc="8AD215BA">
      <w:start w:val="1"/>
      <w:numFmt w:val="bullet"/>
      <w:lvlText w:val=""/>
      <w:lvlJc w:val="left"/>
      <w:pPr>
        <w:ind w:left="2160" w:hanging="360"/>
      </w:pPr>
      <w:rPr>
        <w:rFonts w:ascii="Wingdings" w:hAnsi="Wingdings" w:hint="default"/>
      </w:rPr>
    </w:lvl>
    <w:lvl w:ilvl="3" w:tplc="08FC15A4">
      <w:start w:val="1"/>
      <w:numFmt w:val="bullet"/>
      <w:lvlText w:val=""/>
      <w:lvlJc w:val="left"/>
      <w:pPr>
        <w:ind w:left="2880" w:hanging="360"/>
      </w:pPr>
      <w:rPr>
        <w:rFonts w:ascii="Symbol" w:hAnsi="Symbol" w:hint="default"/>
      </w:rPr>
    </w:lvl>
    <w:lvl w:ilvl="4" w:tplc="99362B00">
      <w:start w:val="1"/>
      <w:numFmt w:val="bullet"/>
      <w:lvlText w:val="o"/>
      <w:lvlJc w:val="left"/>
      <w:pPr>
        <w:ind w:left="3600" w:hanging="360"/>
      </w:pPr>
      <w:rPr>
        <w:rFonts w:ascii="Courier New" w:hAnsi="Courier New" w:hint="default"/>
      </w:rPr>
    </w:lvl>
    <w:lvl w:ilvl="5" w:tplc="1EA6302A">
      <w:start w:val="1"/>
      <w:numFmt w:val="bullet"/>
      <w:lvlText w:val=""/>
      <w:lvlJc w:val="left"/>
      <w:pPr>
        <w:ind w:left="4320" w:hanging="360"/>
      </w:pPr>
      <w:rPr>
        <w:rFonts w:ascii="Wingdings" w:hAnsi="Wingdings" w:hint="default"/>
      </w:rPr>
    </w:lvl>
    <w:lvl w:ilvl="6" w:tplc="256ADDD4">
      <w:start w:val="1"/>
      <w:numFmt w:val="bullet"/>
      <w:lvlText w:val=""/>
      <w:lvlJc w:val="left"/>
      <w:pPr>
        <w:ind w:left="5040" w:hanging="360"/>
      </w:pPr>
      <w:rPr>
        <w:rFonts w:ascii="Symbol" w:hAnsi="Symbol" w:hint="default"/>
      </w:rPr>
    </w:lvl>
    <w:lvl w:ilvl="7" w:tplc="8A0A1F7E">
      <w:start w:val="1"/>
      <w:numFmt w:val="bullet"/>
      <w:lvlText w:val="o"/>
      <w:lvlJc w:val="left"/>
      <w:pPr>
        <w:ind w:left="5760" w:hanging="360"/>
      </w:pPr>
      <w:rPr>
        <w:rFonts w:ascii="Courier New" w:hAnsi="Courier New" w:hint="default"/>
      </w:rPr>
    </w:lvl>
    <w:lvl w:ilvl="8" w:tplc="88326ED6">
      <w:start w:val="1"/>
      <w:numFmt w:val="bullet"/>
      <w:lvlText w:val=""/>
      <w:lvlJc w:val="left"/>
      <w:pPr>
        <w:ind w:left="6480" w:hanging="360"/>
      </w:pPr>
      <w:rPr>
        <w:rFonts w:ascii="Wingdings" w:hAnsi="Wingdings" w:hint="default"/>
      </w:rPr>
    </w:lvl>
  </w:abstractNum>
  <w:abstractNum w:abstractNumId="14" w15:restartNumberingAfterBreak="0">
    <w:nsid w:val="336C0207"/>
    <w:multiLevelType w:val="hybridMultilevel"/>
    <w:tmpl w:val="D00E5A38"/>
    <w:lvl w:ilvl="0" w:tplc="999C77EC">
      <w:start w:val="1"/>
      <w:numFmt w:val="bullet"/>
      <w:lvlText w:val=""/>
      <w:lvlJc w:val="left"/>
      <w:pPr>
        <w:ind w:left="720" w:hanging="360"/>
      </w:pPr>
      <w:rPr>
        <w:rFonts w:ascii="Symbol" w:hAnsi="Symbol" w:hint="default"/>
      </w:rPr>
    </w:lvl>
    <w:lvl w:ilvl="1" w:tplc="F4BC6EA6">
      <w:start w:val="1"/>
      <w:numFmt w:val="bullet"/>
      <w:lvlText w:val="o"/>
      <w:lvlJc w:val="left"/>
      <w:pPr>
        <w:ind w:left="1440" w:hanging="360"/>
      </w:pPr>
      <w:rPr>
        <w:rFonts w:ascii="Courier New" w:hAnsi="Courier New" w:hint="default"/>
      </w:rPr>
    </w:lvl>
    <w:lvl w:ilvl="2" w:tplc="300812F8">
      <w:start w:val="1"/>
      <w:numFmt w:val="bullet"/>
      <w:lvlText w:val=""/>
      <w:lvlJc w:val="left"/>
      <w:pPr>
        <w:ind w:left="2160" w:hanging="360"/>
      </w:pPr>
      <w:rPr>
        <w:rFonts w:ascii="Wingdings" w:hAnsi="Wingdings" w:hint="default"/>
      </w:rPr>
    </w:lvl>
    <w:lvl w:ilvl="3" w:tplc="FEEE7BE0">
      <w:start w:val="1"/>
      <w:numFmt w:val="bullet"/>
      <w:lvlText w:val=""/>
      <w:lvlJc w:val="left"/>
      <w:pPr>
        <w:ind w:left="2880" w:hanging="360"/>
      </w:pPr>
      <w:rPr>
        <w:rFonts w:ascii="Symbol" w:hAnsi="Symbol" w:hint="default"/>
      </w:rPr>
    </w:lvl>
    <w:lvl w:ilvl="4" w:tplc="CEDA346A">
      <w:start w:val="1"/>
      <w:numFmt w:val="bullet"/>
      <w:lvlText w:val="o"/>
      <w:lvlJc w:val="left"/>
      <w:pPr>
        <w:ind w:left="3600" w:hanging="360"/>
      </w:pPr>
      <w:rPr>
        <w:rFonts w:ascii="Courier New" w:hAnsi="Courier New" w:hint="default"/>
      </w:rPr>
    </w:lvl>
    <w:lvl w:ilvl="5" w:tplc="16A2BB30">
      <w:start w:val="1"/>
      <w:numFmt w:val="bullet"/>
      <w:lvlText w:val=""/>
      <w:lvlJc w:val="left"/>
      <w:pPr>
        <w:ind w:left="4320" w:hanging="360"/>
      </w:pPr>
      <w:rPr>
        <w:rFonts w:ascii="Wingdings" w:hAnsi="Wingdings" w:hint="default"/>
      </w:rPr>
    </w:lvl>
    <w:lvl w:ilvl="6" w:tplc="D362DCF0">
      <w:start w:val="1"/>
      <w:numFmt w:val="bullet"/>
      <w:lvlText w:val=""/>
      <w:lvlJc w:val="left"/>
      <w:pPr>
        <w:ind w:left="5040" w:hanging="360"/>
      </w:pPr>
      <w:rPr>
        <w:rFonts w:ascii="Symbol" w:hAnsi="Symbol" w:hint="default"/>
      </w:rPr>
    </w:lvl>
    <w:lvl w:ilvl="7" w:tplc="5E8A66EA">
      <w:start w:val="1"/>
      <w:numFmt w:val="bullet"/>
      <w:lvlText w:val="o"/>
      <w:lvlJc w:val="left"/>
      <w:pPr>
        <w:ind w:left="5760" w:hanging="360"/>
      </w:pPr>
      <w:rPr>
        <w:rFonts w:ascii="Courier New" w:hAnsi="Courier New" w:hint="default"/>
      </w:rPr>
    </w:lvl>
    <w:lvl w:ilvl="8" w:tplc="7FBE18CE">
      <w:start w:val="1"/>
      <w:numFmt w:val="bullet"/>
      <w:lvlText w:val=""/>
      <w:lvlJc w:val="left"/>
      <w:pPr>
        <w:ind w:left="6480" w:hanging="360"/>
      </w:pPr>
      <w:rPr>
        <w:rFonts w:ascii="Wingdings" w:hAnsi="Wingdings" w:hint="default"/>
      </w:rPr>
    </w:lvl>
  </w:abstractNum>
  <w:abstractNum w:abstractNumId="15" w15:restartNumberingAfterBreak="0">
    <w:nsid w:val="3F4982A0"/>
    <w:multiLevelType w:val="hybridMultilevel"/>
    <w:tmpl w:val="BE927A3A"/>
    <w:lvl w:ilvl="0" w:tplc="9B72FDB2">
      <w:start w:val="1"/>
      <w:numFmt w:val="bullet"/>
      <w:lvlText w:val=""/>
      <w:lvlJc w:val="left"/>
      <w:pPr>
        <w:ind w:left="720" w:hanging="360"/>
      </w:pPr>
      <w:rPr>
        <w:rFonts w:ascii="Symbol" w:hAnsi="Symbol" w:hint="default"/>
      </w:rPr>
    </w:lvl>
    <w:lvl w:ilvl="1" w:tplc="324E43E2">
      <w:start w:val="1"/>
      <w:numFmt w:val="bullet"/>
      <w:lvlText w:val="o"/>
      <w:lvlJc w:val="left"/>
      <w:pPr>
        <w:ind w:left="1440" w:hanging="360"/>
      </w:pPr>
      <w:rPr>
        <w:rFonts w:ascii="Courier New" w:hAnsi="Courier New" w:hint="default"/>
      </w:rPr>
    </w:lvl>
    <w:lvl w:ilvl="2" w:tplc="A6103F08">
      <w:start w:val="1"/>
      <w:numFmt w:val="bullet"/>
      <w:lvlText w:val=""/>
      <w:lvlJc w:val="left"/>
      <w:pPr>
        <w:ind w:left="2160" w:hanging="360"/>
      </w:pPr>
      <w:rPr>
        <w:rFonts w:ascii="Wingdings" w:hAnsi="Wingdings" w:hint="default"/>
      </w:rPr>
    </w:lvl>
    <w:lvl w:ilvl="3" w:tplc="A6187288">
      <w:start w:val="1"/>
      <w:numFmt w:val="bullet"/>
      <w:lvlText w:val=""/>
      <w:lvlJc w:val="left"/>
      <w:pPr>
        <w:ind w:left="2880" w:hanging="360"/>
      </w:pPr>
      <w:rPr>
        <w:rFonts w:ascii="Symbol" w:hAnsi="Symbol" w:hint="default"/>
      </w:rPr>
    </w:lvl>
    <w:lvl w:ilvl="4" w:tplc="567C4706">
      <w:start w:val="1"/>
      <w:numFmt w:val="bullet"/>
      <w:lvlText w:val="o"/>
      <w:lvlJc w:val="left"/>
      <w:pPr>
        <w:ind w:left="3600" w:hanging="360"/>
      </w:pPr>
      <w:rPr>
        <w:rFonts w:ascii="Courier New" w:hAnsi="Courier New" w:hint="default"/>
      </w:rPr>
    </w:lvl>
    <w:lvl w:ilvl="5" w:tplc="42F29412">
      <w:start w:val="1"/>
      <w:numFmt w:val="bullet"/>
      <w:lvlText w:val=""/>
      <w:lvlJc w:val="left"/>
      <w:pPr>
        <w:ind w:left="4320" w:hanging="360"/>
      </w:pPr>
      <w:rPr>
        <w:rFonts w:ascii="Wingdings" w:hAnsi="Wingdings" w:hint="default"/>
      </w:rPr>
    </w:lvl>
    <w:lvl w:ilvl="6" w:tplc="05EA32A2">
      <w:start w:val="1"/>
      <w:numFmt w:val="bullet"/>
      <w:lvlText w:val=""/>
      <w:lvlJc w:val="left"/>
      <w:pPr>
        <w:ind w:left="5040" w:hanging="360"/>
      </w:pPr>
      <w:rPr>
        <w:rFonts w:ascii="Symbol" w:hAnsi="Symbol" w:hint="default"/>
      </w:rPr>
    </w:lvl>
    <w:lvl w:ilvl="7" w:tplc="0274561C">
      <w:start w:val="1"/>
      <w:numFmt w:val="bullet"/>
      <w:lvlText w:val="o"/>
      <w:lvlJc w:val="left"/>
      <w:pPr>
        <w:ind w:left="5760" w:hanging="360"/>
      </w:pPr>
      <w:rPr>
        <w:rFonts w:ascii="Courier New" w:hAnsi="Courier New" w:hint="default"/>
      </w:rPr>
    </w:lvl>
    <w:lvl w:ilvl="8" w:tplc="D6DEC110">
      <w:start w:val="1"/>
      <w:numFmt w:val="bullet"/>
      <w:lvlText w:val=""/>
      <w:lvlJc w:val="left"/>
      <w:pPr>
        <w:ind w:left="6480" w:hanging="360"/>
      </w:pPr>
      <w:rPr>
        <w:rFonts w:ascii="Wingdings" w:hAnsi="Wingdings" w:hint="default"/>
      </w:rPr>
    </w:lvl>
  </w:abstractNum>
  <w:abstractNum w:abstractNumId="16" w15:restartNumberingAfterBreak="0">
    <w:nsid w:val="44966F78"/>
    <w:multiLevelType w:val="hybridMultilevel"/>
    <w:tmpl w:val="2380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4E707D"/>
    <w:multiLevelType w:val="hybridMultilevel"/>
    <w:tmpl w:val="531CD5FC"/>
    <w:lvl w:ilvl="0" w:tplc="B5343C22">
      <w:start w:val="1"/>
      <w:numFmt w:val="bullet"/>
      <w:lvlText w:val=""/>
      <w:lvlJc w:val="left"/>
      <w:pPr>
        <w:ind w:left="720" w:hanging="360"/>
      </w:pPr>
      <w:rPr>
        <w:rFonts w:ascii="Symbol" w:hAnsi="Symbol" w:hint="default"/>
      </w:rPr>
    </w:lvl>
    <w:lvl w:ilvl="1" w:tplc="3F34367C">
      <w:start w:val="1"/>
      <w:numFmt w:val="bullet"/>
      <w:lvlText w:val="o"/>
      <w:lvlJc w:val="left"/>
      <w:pPr>
        <w:ind w:left="1440" w:hanging="360"/>
      </w:pPr>
      <w:rPr>
        <w:rFonts w:ascii="Courier New" w:hAnsi="Courier New" w:hint="default"/>
      </w:rPr>
    </w:lvl>
    <w:lvl w:ilvl="2" w:tplc="A6881B04">
      <w:start w:val="1"/>
      <w:numFmt w:val="bullet"/>
      <w:lvlText w:val=""/>
      <w:lvlJc w:val="left"/>
      <w:pPr>
        <w:ind w:left="2160" w:hanging="360"/>
      </w:pPr>
      <w:rPr>
        <w:rFonts w:ascii="Wingdings" w:hAnsi="Wingdings" w:hint="default"/>
      </w:rPr>
    </w:lvl>
    <w:lvl w:ilvl="3" w:tplc="A93601D4">
      <w:start w:val="1"/>
      <w:numFmt w:val="bullet"/>
      <w:lvlText w:val=""/>
      <w:lvlJc w:val="left"/>
      <w:pPr>
        <w:ind w:left="2880" w:hanging="360"/>
      </w:pPr>
      <w:rPr>
        <w:rFonts w:ascii="Symbol" w:hAnsi="Symbol" w:hint="default"/>
      </w:rPr>
    </w:lvl>
    <w:lvl w:ilvl="4" w:tplc="67824970">
      <w:start w:val="1"/>
      <w:numFmt w:val="bullet"/>
      <w:lvlText w:val="o"/>
      <w:lvlJc w:val="left"/>
      <w:pPr>
        <w:ind w:left="3600" w:hanging="360"/>
      </w:pPr>
      <w:rPr>
        <w:rFonts w:ascii="Courier New" w:hAnsi="Courier New" w:hint="default"/>
      </w:rPr>
    </w:lvl>
    <w:lvl w:ilvl="5" w:tplc="BE44B552">
      <w:start w:val="1"/>
      <w:numFmt w:val="bullet"/>
      <w:lvlText w:val=""/>
      <w:lvlJc w:val="left"/>
      <w:pPr>
        <w:ind w:left="4320" w:hanging="360"/>
      </w:pPr>
      <w:rPr>
        <w:rFonts w:ascii="Wingdings" w:hAnsi="Wingdings" w:hint="default"/>
      </w:rPr>
    </w:lvl>
    <w:lvl w:ilvl="6" w:tplc="A800847A">
      <w:start w:val="1"/>
      <w:numFmt w:val="bullet"/>
      <w:lvlText w:val=""/>
      <w:lvlJc w:val="left"/>
      <w:pPr>
        <w:ind w:left="5040" w:hanging="360"/>
      </w:pPr>
      <w:rPr>
        <w:rFonts w:ascii="Symbol" w:hAnsi="Symbol" w:hint="default"/>
      </w:rPr>
    </w:lvl>
    <w:lvl w:ilvl="7" w:tplc="E312D788">
      <w:start w:val="1"/>
      <w:numFmt w:val="bullet"/>
      <w:lvlText w:val="o"/>
      <w:lvlJc w:val="left"/>
      <w:pPr>
        <w:ind w:left="5760" w:hanging="360"/>
      </w:pPr>
      <w:rPr>
        <w:rFonts w:ascii="Courier New" w:hAnsi="Courier New" w:hint="default"/>
      </w:rPr>
    </w:lvl>
    <w:lvl w:ilvl="8" w:tplc="3230C0DA">
      <w:start w:val="1"/>
      <w:numFmt w:val="bullet"/>
      <w:lvlText w:val=""/>
      <w:lvlJc w:val="left"/>
      <w:pPr>
        <w:ind w:left="6480" w:hanging="360"/>
      </w:pPr>
      <w:rPr>
        <w:rFonts w:ascii="Wingdings" w:hAnsi="Wingdings" w:hint="default"/>
      </w:rPr>
    </w:lvl>
  </w:abstractNum>
  <w:abstractNum w:abstractNumId="23"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835DDD"/>
    <w:multiLevelType w:val="hybridMultilevel"/>
    <w:tmpl w:val="739ECDAE"/>
    <w:lvl w:ilvl="0" w:tplc="45A41DEE">
      <w:start w:val="1"/>
      <w:numFmt w:val="bullet"/>
      <w:lvlText w:val=""/>
      <w:lvlJc w:val="left"/>
      <w:pPr>
        <w:ind w:left="720" w:hanging="360"/>
      </w:pPr>
      <w:rPr>
        <w:rFonts w:ascii="Symbol" w:hAnsi="Symbol" w:hint="default"/>
      </w:rPr>
    </w:lvl>
    <w:lvl w:ilvl="1" w:tplc="99061534">
      <w:start w:val="1"/>
      <w:numFmt w:val="bullet"/>
      <w:lvlText w:val="o"/>
      <w:lvlJc w:val="left"/>
      <w:pPr>
        <w:ind w:left="1440" w:hanging="360"/>
      </w:pPr>
      <w:rPr>
        <w:rFonts w:ascii="Courier New" w:hAnsi="Courier New" w:hint="default"/>
      </w:rPr>
    </w:lvl>
    <w:lvl w:ilvl="2" w:tplc="B0D46B88">
      <w:start w:val="1"/>
      <w:numFmt w:val="bullet"/>
      <w:lvlText w:val=""/>
      <w:lvlJc w:val="left"/>
      <w:pPr>
        <w:ind w:left="2160" w:hanging="360"/>
      </w:pPr>
      <w:rPr>
        <w:rFonts w:ascii="Wingdings" w:hAnsi="Wingdings" w:hint="default"/>
      </w:rPr>
    </w:lvl>
    <w:lvl w:ilvl="3" w:tplc="C7BE5822">
      <w:start w:val="1"/>
      <w:numFmt w:val="bullet"/>
      <w:lvlText w:val=""/>
      <w:lvlJc w:val="left"/>
      <w:pPr>
        <w:ind w:left="2880" w:hanging="360"/>
      </w:pPr>
      <w:rPr>
        <w:rFonts w:ascii="Symbol" w:hAnsi="Symbol" w:hint="default"/>
      </w:rPr>
    </w:lvl>
    <w:lvl w:ilvl="4" w:tplc="6136AFDE">
      <w:start w:val="1"/>
      <w:numFmt w:val="bullet"/>
      <w:lvlText w:val="o"/>
      <w:lvlJc w:val="left"/>
      <w:pPr>
        <w:ind w:left="3600" w:hanging="360"/>
      </w:pPr>
      <w:rPr>
        <w:rFonts w:ascii="Courier New" w:hAnsi="Courier New" w:hint="default"/>
      </w:rPr>
    </w:lvl>
    <w:lvl w:ilvl="5" w:tplc="46C41DF6">
      <w:start w:val="1"/>
      <w:numFmt w:val="bullet"/>
      <w:lvlText w:val=""/>
      <w:lvlJc w:val="left"/>
      <w:pPr>
        <w:ind w:left="4320" w:hanging="360"/>
      </w:pPr>
      <w:rPr>
        <w:rFonts w:ascii="Wingdings" w:hAnsi="Wingdings" w:hint="default"/>
      </w:rPr>
    </w:lvl>
    <w:lvl w:ilvl="6" w:tplc="E54A0484">
      <w:start w:val="1"/>
      <w:numFmt w:val="bullet"/>
      <w:lvlText w:val=""/>
      <w:lvlJc w:val="left"/>
      <w:pPr>
        <w:ind w:left="5040" w:hanging="360"/>
      </w:pPr>
      <w:rPr>
        <w:rFonts w:ascii="Symbol" w:hAnsi="Symbol" w:hint="default"/>
      </w:rPr>
    </w:lvl>
    <w:lvl w:ilvl="7" w:tplc="9EDC0E16">
      <w:start w:val="1"/>
      <w:numFmt w:val="bullet"/>
      <w:lvlText w:val="o"/>
      <w:lvlJc w:val="left"/>
      <w:pPr>
        <w:ind w:left="5760" w:hanging="360"/>
      </w:pPr>
      <w:rPr>
        <w:rFonts w:ascii="Courier New" w:hAnsi="Courier New" w:hint="default"/>
      </w:rPr>
    </w:lvl>
    <w:lvl w:ilvl="8" w:tplc="D4381362">
      <w:start w:val="1"/>
      <w:numFmt w:val="bullet"/>
      <w:lvlText w:val=""/>
      <w:lvlJc w:val="left"/>
      <w:pPr>
        <w:ind w:left="6480" w:hanging="360"/>
      </w:pPr>
      <w:rPr>
        <w:rFonts w:ascii="Wingdings" w:hAnsi="Wingdings" w:hint="default"/>
      </w:rPr>
    </w:lvl>
  </w:abstractNum>
  <w:abstractNum w:abstractNumId="29"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131E55"/>
    <w:multiLevelType w:val="multilevel"/>
    <w:tmpl w:val="49500FA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16B6039"/>
    <w:multiLevelType w:val="hybridMultilevel"/>
    <w:tmpl w:val="75085658"/>
    <w:lvl w:ilvl="0" w:tplc="D4A0A8B6">
      <w:start w:val="1"/>
      <w:numFmt w:val="bullet"/>
      <w:lvlText w:val=""/>
      <w:lvlJc w:val="left"/>
      <w:pPr>
        <w:ind w:left="720" w:hanging="360"/>
      </w:pPr>
      <w:rPr>
        <w:rFonts w:ascii="Symbol" w:hAnsi="Symbol" w:hint="default"/>
      </w:rPr>
    </w:lvl>
    <w:lvl w:ilvl="1" w:tplc="F208D3AE">
      <w:start w:val="1"/>
      <w:numFmt w:val="bullet"/>
      <w:lvlText w:val="o"/>
      <w:lvlJc w:val="left"/>
      <w:pPr>
        <w:ind w:left="1440" w:hanging="360"/>
      </w:pPr>
      <w:rPr>
        <w:rFonts w:ascii="Courier New" w:hAnsi="Courier New" w:hint="default"/>
      </w:rPr>
    </w:lvl>
    <w:lvl w:ilvl="2" w:tplc="5A08652C">
      <w:start w:val="1"/>
      <w:numFmt w:val="bullet"/>
      <w:lvlText w:val=""/>
      <w:lvlJc w:val="left"/>
      <w:pPr>
        <w:ind w:left="2160" w:hanging="360"/>
      </w:pPr>
      <w:rPr>
        <w:rFonts w:ascii="Wingdings" w:hAnsi="Wingdings" w:hint="default"/>
      </w:rPr>
    </w:lvl>
    <w:lvl w:ilvl="3" w:tplc="BA9A2AB6">
      <w:start w:val="1"/>
      <w:numFmt w:val="bullet"/>
      <w:lvlText w:val=""/>
      <w:lvlJc w:val="left"/>
      <w:pPr>
        <w:ind w:left="2880" w:hanging="360"/>
      </w:pPr>
      <w:rPr>
        <w:rFonts w:ascii="Symbol" w:hAnsi="Symbol" w:hint="default"/>
      </w:rPr>
    </w:lvl>
    <w:lvl w:ilvl="4" w:tplc="07F0CDF8">
      <w:start w:val="1"/>
      <w:numFmt w:val="bullet"/>
      <w:lvlText w:val="o"/>
      <w:lvlJc w:val="left"/>
      <w:pPr>
        <w:ind w:left="3600" w:hanging="360"/>
      </w:pPr>
      <w:rPr>
        <w:rFonts w:ascii="Courier New" w:hAnsi="Courier New" w:hint="default"/>
      </w:rPr>
    </w:lvl>
    <w:lvl w:ilvl="5" w:tplc="3022164C">
      <w:start w:val="1"/>
      <w:numFmt w:val="bullet"/>
      <w:lvlText w:val=""/>
      <w:lvlJc w:val="left"/>
      <w:pPr>
        <w:ind w:left="4320" w:hanging="360"/>
      </w:pPr>
      <w:rPr>
        <w:rFonts w:ascii="Wingdings" w:hAnsi="Wingdings" w:hint="default"/>
      </w:rPr>
    </w:lvl>
    <w:lvl w:ilvl="6" w:tplc="E5407D18">
      <w:start w:val="1"/>
      <w:numFmt w:val="bullet"/>
      <w:lvlText w:val=""/>
      <w:lvlJc w:val="left"/>
      <w:pPr>
        <w:ind w:left="5040" w:hanging="360"/>
      </w:pPr>
      <w:rPr>
        <w:rFonts w:ascii="Symbol" w:hAnsi="Symbol" w:hint="default"/>
      </w:rPr>
    </w:lvl>
    <w:lvl w:ilvl="7" w:tplc="9856B0DE">
      <w:start w:val="1"/>
      <w:numFmt w:val="bullet"/>
      <w:lvlText w:val="o"/>
      <w:lvlJc w:val="left"/>
      <w:pPr>
        <w:ind w:left="5760" w:hanging="360"/>
      </w:pPr>
      <w:rPr>
        <w:rFonts w:ascii="Courier New" w:hAnsi="Courier New" w:hint="default"/>
      </w:rPr>
    </w:lvl>
    <w:lvl w:ilvl="8" w:tplc="B8D431FC">
      <w:start w:val="1"/>
      <w:numFmt w:val="bullet"/>
      <w:lvlText w:val=""/>
      <w:lvlJc w:val="left"/>
      <w:pPr>
        <w:ind w:left="6480" w:hanging="360"/>
      </w:pPr>
      <w:rPr>
        <w:rFonts w:ascii="Wingdings" w:hAnsi="Wingdings" w:hint="default"/>
      </w:rPr>
    </w:lvl>
  </w:abstractNum>
  <w:abstractNum w:abstractNumId="34" w15:restartNumberingAfterBreak="0">
    <w:nsid w:val="7B1F1885"/>
    <w:multiLevelType w:val="hybridMultilevel"/>
    <w:tmpl w:val="B396F052"/>
    <w:lvl w:ilvl="0" w:tplc="4490B374">
      <w:start w:val="1"/>
      <w:numFmt w:val="bullet"/>
      <w:lvlText w:val=""/>
      <w:lvlJc w:val="left"/>
      <w:pPr>
        <w:ind w:left="720" w:hanging="360"/>
      </w:pPr>
      <w:rPr>
        <w:rFonts w:ascii="Symbol" w:hAnsi="Symbol" w:hint="default"/>
      </w:rPr>
    </w:lvl>
    <w:lvl w:ilvl="1" w:tplc="D72C3B5C">
      <w:start w:val="1"/>
      <w:numFmt w:val="bullet"/>
      <w:lvlText w:val="o"/>
      <w:lvlJc w:val="left"/>
      <w:pPr>
        <w:ind w:left="1440" w:hanging="360"/>
      </w:pPr>
      <w:rPr>
        <w:rFonts w:ascii="Courier New" w:hAnsi="Courier New" w:hint="default"/>
      </w:rPr>
    </w:lvl>
    <w:lvl w:ilvl="2" w:tplc="93D873C6">
      <w:start w:val="1"/>
      <w:numFmt w:val="bullet"/>
      <w:lvlText w:val=""/>
      <w:lvlJc w:val="left"/>
      <w:pPr>
        <w:ind w:left="2160" w:hanging="360"/>
      </w:pPr>
      <w:rPr>
        <w:rFonts w:ascii="Wingdings" w:hAnsi="Wingdings" w:hint="default"/>
      </w:rPr>
    </w:lvl>
    <w:lvl w:ilvl="3" w:tplc="D5748536">
      <w:start w:val="1"/>
      <w:numFmt w:val="bullet"/>
      <w:lvlText w:val=""/>
      <w:lvlJc w:val="left"/>
      <w:pPr>
        <w:ind w:left="2880" w:hanging="360"/>
      </w:pPr>
      <w:rPr>
        <w:rFonts w:ascii="Symbol" w:hAnsi="Symbol" w:hint="default"/>
      </w:rPr>
    </w:lvl>
    <w:lvl w:ilvl="4" w:tplc="E7F65750">
      <w:start w:val="1"/>
      <w:numFmt w:val="bullet"/>
      <w:lvlText w:val="o"/>
      <w:lvlJc w:val="left"/>
      <w:pPr>
        <w:ind w:left="3600" w:hanging="360"/>
      </w:pPr>
      <w:rPr>
        <w:rFonts w:ascii="Courier New" w:hAnsi="Courier New" w:hint="default"/>
      </w:rPr>
    </w:lvl>
    <w:lvl w:ilvl="5" w:tplc="00A87CB2">
      <w:start w:val="1"/>
      <w:numFmt w:val="bullet"/>
      <w:lvlText w:val=""/>
      <w:lvlJc w:val="left"/>
      <w:pPr>
        <w:ind w:left="4320" w:hanging="360"/>
      </w:pPr>
      <w:rPr>
        <w:rFonts w:ascii="Wingdings" w:hAnsi="Wingdings" w:hint="default"/>
      </w:rPr>
    </w:lvl>
    <w:lvl w:ilvl="6" w:tplc="361C6082">
      <w:start w:val="1"/>
      <w:numFmt w:val="bullet"/>
      <w:lvlText w:val=""/>
      <w:lvlJc w:val="left"/>
      <w:pPr>
        <w:ind w:left="5040" w:hanging="360"/>
      </w:pPr>
      <w:rPr>
        <w:rFonts w:ascii="Symbol" w:hAnsi="Symbol" w:hint="default"/>
      </w:rPr>
    </w:lvl>
    <w:lvl w:ilvl="7" w:tplc="BF584C00">
      <w:start w:val="1"/>
      <w:numFmt w:val="bullet"/>
      <w:lvlText w:val="o"/>
      <w:lvlJc w:val="left"/>
      <w:pPr>
        <w:ind w:left="5760" w:hanging="360"/>
      </w:pPr>
      <w:rPr>
        <w:rFonts w:ascii="Courier New" w:hAnsi="Courier New" w:hint="default"/>
      </w:rPr>
    </w:lvl>
    <w:lvl w:ilvl="8" w:tplc="230AB680">
      <w:start w:val="1"/>
      <w:numFmt w:val="bullet"/>
      <w:lvlText w:val=""/>
      <w:lvlJc w:val="left"/>
      <w:pPr>
        <w:ind w:left="6480" w:hanging="360"/>
      </w:pPr>
      <w:rPr>
        <w:rFonts w:ascii="Wingdings" w:hAnsi="Wingdings" w:hint="default"/>
      </w:rPr>
    </w:lvl>
  </w:abstractNum>
  <w:abstractNum w:abstractNumId="35" w15:restartNumberingAfterBreak="0">
    <w:nsid w:val="7D42304E"/>
    <w:multiLevelType w:val="hybridMultilevel"/>
    <w:tmpl w:val="B044A1DC"/>
    <w:lvl w:ilvl="0" w:tplc="23D655C4">
      <w:start w:val="1"/>
      <w:numFmt w:val="bullet"/>
      <w:lvlText w:val=""/>
      <w:lvlJc w:val="left"/>
      <w:pPr>
        <w:ind w:left="720" w:hanging="360"/>
      </w:pPr>
      <w:rPr>
        <w:rFonts w:ascii="Symbol" w:hAnsi="Symbol" w:hint="default"/>
      </w:rPr>
    </w:lvl>
    <w:lvl w:ilvl="1" w:tplc="B8BA52EA">
      <w:start w:val="1"/>
      <w:numFmt w:val="bullet"/>
      <w:lvlText w:val="o"/>
      <w:lvlJc w:val="left"/>
      <w:pPr>
        <w:ind w:left="1440" w:hanging="360"/>
      </w:pPr>
      <w:rPr>
        <w:rFonts w:ascii="Courier New" w:hAnsi="Courier New" w:hint="default"/>
      </w:rPr>
    </w:lvl>
    <w:lvl w:ilvl="2" w:tplc="44C0E1EE">
      <w:start w:val="1"/>
      <w:numFmt w:val="bullet"/>
      <w:lvlText w:val=""/>
      <w:lvlJc w:val="left"/>
      <w:pPr>
        <w:ind w:left="2160" w:hanging="360"/>
      </w:pPr>
      <w:rPr>
        <w:rFonts w:ascii="Wingdings" w:hAnsi="Wingdings" w:hint="default"/>
      </w:rPr>
    </w:lvl>
    <w:lvl w:ilvl="3" w:tplc="F656CC8E">
      <w:start w:val="1"/>
      <w:numFmt w:val="bullet"/>
      <w:lvlText w:val=""/>
      <w:lvlJc w:val="left"/>
      <w:pPr>
        <w:ind w:left="2880" w:hanging="360"/>
      </w:pPr>
      <w:rPr>
        <w:rFonts w:ascii="Symbol" w:hAnsi="Symbol" w:hint="default"/>
      </w:rPr>
    </w:lvl>
    <w:lvl w:ilvl="4" w:tplc="09CE7964">
      <w:start w:val="1"/>
      <w:numFmt w:val="bullet"/>
      <w:lvlText w:val="o"/>
      <w:lvlJc w:val="left"/>
      <w:pPr>
        <w:ind w:left="3600" w:hanging="360"/>
      </w:pPr>
      <w:rPr>
        <w:rFonts w:ascii="Courier New" w:hAnsi="Courier New" w:hint="default"/>
      </w:rPr>
    </w:lvl>
    <w:lvl w:ilvl="5" w:tplc="928EE556">
      <w:start w:val="1"/>
      <w:numFmt w:val="bullet"/>
      <w:lvlText w:val=""/>
      <w:lvlJc w:val="left"/>
      <w:pPr>
        <w:ind w:left="4320" w:hanging="360"/>
      </w:pPr>
      <w:rPr>
        <w:rFonts w:ascii="Wingdings" w:hAnsi="Wingdings" w:hint="default"/>
      </w:rPr>
    </w:lvl>
    <w:lvl w:ilvl="6" w:tplc="C990122A">
      <w:start w:val="1"/>
      <w:numFmt w:val="bullet"/>
      <w:lvlText w:val=""/>
      <w:lvlJc w:val="left"/>
      <w:pPr>
        <w:ind w:left="5040" w:hanging="360"/>
      </w:pPr>
      <w:rPr>
        <w:rFonts w:ascii="Symbol" w:hAnsi="Symbol" w:hint="default"/>
      </w:rPr>
    </w:lvl>
    <w:lvl w:ilvl="7" w:tplc="4530AB02">
      <w:start w:val="1"/>
      <w:numFmt w:val="bullet"/>
      <w:lvlText w:val="o"/>
      <w:lvlJc w:val="left"/>
      <w:pPr>
        <w:ind w:left="5760" w:hanging="360"/>
      </w:pPr>
      <w:rPr>
        <w:rFonts w:ascii="Courier New" w:hAnsi="Courier New" w:hint="default"/>
      </w:rPr>
    </w:lvl>
    <w:lvl w:ilvl="8" w:tplc="1798A7A2">
      <w:start w:val="1"/>
      <w:numFmt w:val="bullet"/>
      <w:lvlText w:val=""/>
      <w:lvlJc w:val="left"/>
      <w:pPr>
        <w:ind w:left="6480" w:hanging="360"/>
      </w:pPr>
      <w:rPr>
        <w:rFonts w:ascii="Wingdings" w:hAnsi="Wingdings" w:hint="default"/>
      </w:rPr>
    </w:lvl>
  </w:abstractNum>
  <w:abstractNum w:abstractNumId="36"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7" w15:restartNumberingAfterBreak="0">
    <w:nsid w:val="7F11141F"/>
    <w:multiLevelType w:val="hybridMultilevel"/>
    <w:tmpl w:val="4796B874"/>
    <w:lvl w:ilvl="0" w:tplc="CC1AA450">
      <w:start w:val="1"/>
      <w:numFmt w:val="bullet"/>
      <w:lvlText w:val=""/>
      <w:lvlJc w:val="left"/>
      <w:pPr>
        <w:ind w:left="720" w:hanging="360"/>
      </w:pPr>
      <w:rPr>
        <w:rFonts w:ascii="Symbol" w:hAnsi="Symbol" w:hint="default"/>
      </w:rPr>
    </w:lvl>
    <w:lvl w:ilvl="1" w:tplc="3392EA44">
      <w:start w:val="1"/>
      <w:numFmt w:val="bullet"/>
      <w:lvlText w:val="o"/>
      <w:lvlJc w:val="left"/>
      <w:pPr>
        <w:ind w:left="1440" w:hanging="360"/>
      </w:pPr>
      <w:rPr>
        <w:rFonts w:ascii="Courier New" w:hAnsi="Courier New" w:hint="default"/>
      </w:rPr>
    </w:lvl>
    <w:lvl w:ilvl="2" w:tplc="C7E0726E">
      <w:start w:val="1"/>
      <w:numFmt w:val="bullet"/>
      <w:lvlText w:val=""/>
      <w:lvlJc w:val="left"/>
      <w:pPr>
        <w:ind w:left="2160" w:hanging="360"/>
      </w:pPr>
      <w:rPr>
        <w:rFonts w:ascii="Wingdings" w:hAnsi="Wingdings" w:hint="default"/>
      </w:rPr>
    </w:lvl>
    <w:lvl w:ilvl="3" w:tplc="5AC82F94">
      <w:start w:val="1"/>
      <w:numFmt w:val="bullet"/>
      <w:lvlText w:val=""/>
      <w:lvlJc w:val="left"/>
      <w:pPr>
        <w:ind w:left="2880" w:hanging="360"/>
      </w:pPr>
      <w:rPr>
        <w:rFonts w:ascii="Symbol" w:hAnsi="Symbol" w:hint="default"/>
      </w:rPr>
    </w:lvl>
    <w:lvl w:ilvl="4" w:tplc="AA981632">
      <w:start w:val="1"/>
      <w:numFmt w:val="bullet"/>
      <w:lvlText w:val="o"/>
      <w:lvlJc w:val="left"/>
      <w:pPr>
        <w:ind w:left="3600" w:hanging="360"/>
      </w:pPr>
      <w:rPr>
        <w:rFonts w:ascii="Courier New" w:hAnsi="Courier New" w:hint="default"/>
      </w:rPr>
    </w:lvl>
    <w:lvl w:ilvl="5" w:tplc="E962EED0">
      <w:start w:val="1"/>
      <w:numFmt w:val="bullet"/>
      <w:lvlText w:val=""/>
      <w:lvlJc w:val="left"/>
      <w:pPr>
        <w:ind w:left="4320" w:hanging="360"/>
      </w:pPr>
      <w:rPr>
        <w:rFonts w:ascii="Wingdings" w:hAnsi="Wingdings" w:hint="default"/>
      </w:rPr>
    </w:lvl>
    <w:lvl w:ilvl="6" w:tplc="2B327FC4">
      <w:start w:val="1"/>
      <w:numFmt w:val="bullet"/>
      <w:lvlText w:val=""/>
      <w:lvlJc w:val="left"/>
      <w:pPr>
        <w:ind w:left="5040" w:hanging="360"/>
      </w:pPr>
      <w:rPr>
        <w:rFonts w:ascii="Symbol" w:hAnsi="Symbol" w:hint="default"/>
      </w:rPr>
    </w:lvl>
    <w:lvl w:ilvl="7" w:tplc="E034BCBC">
      <w:start w:val="1"/>
      <w:numFmt w:val="bullet"/>
      <w:lvlText w:val="o"/>
      <w:lvlJc w:val="left"/>
      <w:pPr>
        <w:ind w:left="5760" w:hanging="360"/>
      </w:pPr>
      <w:rPr>
        <w:rFonts w:ascii="Courier New" w:hAnsi="Courier New" w:hint="default"/>
      </w:rPr>
    </w:lvl>
    <w:lvl w:ilvl="8" w:tplc="0F849C6E">
      <w:start w:val="1"/>
      <w:numFmt w:val="bullet"/>
      <w:lvlText w:val=""/>
      <w:lvlJc w:val="left"/>
      <w:pPr>
        <w:ind w:left="6480" w:hanging="360"/>
      </w:pPr>
      <w:rPr>
        <w:rFonts w:ascii="Wingdings" w:hAnsi="Wingdings" w:hint="default"/>
      </w:rPr>
    </w:lvl>
  </w:abstractNum>
  <w:abstractNum w:abstractNumId="38"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3"/>
  </w:num>
  <w:num w:numId="4">
    <w:abstractNumId w:val="2"/>
  </w:num>
  <w:num w:numId="5">
    <w:abstractNumId w:val="14"/>
  </w:num>
  <w:num w:numId="6">
    <w:abstractNumId w:val="37"/>
  </w:num>
  <w:num w:numId="7">
    <w:abstractNumId w:val="22"/>
  </w:num>
  <w:num w:numId="8">
    <w:abstractNumId w:val="34"/>
  </w:num>
  <w:num w:numId="9">
    <w:abstractNumId w:val="28"/>
  </w:num>
  <w:num w:numId="10">
    <w:abstractNumId w:val="35"/>
  </w:num>
  <w:num w:numId="11">
    <w:abstractNumId w:val="13"/>
  </w:num>
  <w:num w:numId="12">
    <w:abstractNumId w:val="24"/>
  </w:num>
  <w:num w:numId="13">
    <w:abstractNumId w:val="30"/>
  </w:num>
  <w:num w:numId="14">
    <w:abstractNumId w:val="0"/>
  </w:num>
  <w:num w:numId="15">
    <w:abstractNumId w:val="4"/>
  </w:num>
  <w:num w:numId="16">
    <w:abstractNumId w:val="19"/>
  </w:num>
  <w:num w:numId="17">
    <w:abstractNumId w:val="18"/>
  </w:num>
  <w:num w:numId="18">
    <w:abstractNumId w:val="23"/>
  </w:num>
  <w:num w:numId="19">
    <w:abstractNumId w:val="38"/>
  </w:num>
  <w:num w:numId="20">
    <w:abstractNumId w:val="10"/>
  </w:num>
  <w:num w:numId="21">
    <w:abstractNumId w:val="21"/>
  </w:num>
  <w:num w:numId="22">
    <w:abstractNumId w:val="25"/>
  </w:num>
  <w:num w:numId="23">
    <w:abstractNumId w:val="31"/>
  </w:num>
  <w:num w:numId="24">
    <w:abstractNumId w:val="9"/>
  </w:num>
  <w:num w:numId="25">
    <w:abstractNumId w:val="1"/>
  </w:num>
  <w:num w:numId="26">
    <w:abstractNumId w:val="20"/>
  </w:num>
  <w:num w:numId="27">
    <w:abstractNumId w:val="6"/>
  </w:num>
  <w:num w:numId="28">
    <w:abstractNumId w:val="8"/>
  </w:num>
  <w:num w:numId="29">
    <w:abstractNumId w:val="12"/>
  </w:num>
  <w:num w:numId="30">
    <w:abstractNumId w:val="11"/>
  </w:num>
  <w:num w:numId="31">
    <w:abstractNumId w:val="3"/>
  </w:num>
  <w:num w:numId="32">
    <w:abstractNumId w:val="17"/>
  </w:num>
  <w:num w:numId="33">
    <w:abstractNumId w:val="7"/>
  </w:num>
  <w:num w:numId="34">
    <w:abstractNumId w:val="27"/>
  </w:num>
  <w:num w:numId="35">
    <w:abstractNumId w:val="29"/>
  </w:num>
  <w:num w:numId="36">
    <w:abstractNumId w:val="36"/>
  </w:num>
  <w:num w:numId="37">
    <w:abstractNumId w:val="26"/>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74FF"/>
    <w:rsid w:val="000650C1"/>
    <w:rsid w:val="00067ECB"/>
    <w:rsid w:val="00073ADB"/>
    <w:rsid w:val="00073F6E"/>
    <w:rsid w:val="000833FC"/>
    <w:rsid w:val="00087412"/>
    <w:rsid w:val="000976D6"/>
    <w:rsid w:val="000F0B96"/>
    <w:rsid w:val="000F5DE4"/>
    <w:rsid w:val="000F7AE2"/>
    <w:rsid w:val="0010197E"/>
    <w:rsid w:val="00124114"/>
    <w:rsid w:val="00126005"/>
    <w:rsid w:val="00135733"/>
    <w:rsid w:val="0014250C"/>
    <w:rsid w:val="00151770"/>
    <w:rsid w:val="00161322"/>
    <w:rsid w:val="0016407A"/>
    <w:rsid w:val="0019150C"/>
    <w:rsid w:val="001B6A6F"/>
    <w:rsid w:val="001C406D"/>
    <w:rsid w:val="001D31C2"/>
    <w:rsid w:val="001F101A"/>
    <w:rsid w:val="00222923"/>
    <w:rsid w:val="002364C5"/>
    <w:rsid w:val="00236FE8"/>
    <w:rsid w:val="002475A8"/>
    <w:rsid w:val="002538E0"/>
    <w:rsid w:val="00273834"/>
    <w:rsid w:val="002838C6"/>
    <w:rsid w:val="002B45CC"/>
    <w:rsid w:val="002C4A2F"/>
    <w:rsid w:val="002E062F"/>
    <w:rsid w:val="002F12AB"/>
    <w:rsid w:val="002F4306"/>
    <w:rsid w:val="002F4FCC"/>
    <w:rsid w:val="002F7EB5"/>
    <w:rsid w:val="00313628"/>
    <w:rsid w:val="00315AE7"/>
    <w:rsid w:val="003327E2"/>
    <w:rsid w:val="0033339B"/>
    <w:rsid w:val="00337FF0"/>
    <w:rsid w:val="00353D66"/>
    <w:rsid w:val="00372140"/>
    <w:rsid w:val="0038055D"/>
    <w:rsid w:val="00387BFE"/>
    <w:rsid w:val="00390363"/>
    <w:rsid w:val="0039094C"/>
    <w:rsid w:val="003A7FE7"/>
    <w:rsid w:val="003B3F37"/>
    <w:rsid w:val="003B6C8F"/>
    <w:rsid w:val="003D4289"/>
    <w:rsid w:val="003F3779"/>
    <w:rsid w:val="004271BF"/>
    <w:rsid w:val="004330D7"/>
    <w:rsid w:val="00446E1B"/>
    <w:rsid w:val="00456E24"/>
    <w:rsid w:val="00457A67"/>
    <w:rsid w:val="0047573F"/>
    <w:rsid w:val="004876CB"/>
    <w:rsid w:val="00490DAF"/>
    <w:rsid w:val="004A3710"/>
    <w:rsid w:val="004A4A82"/>
    <w:rsid w:val="004B003A"/>
    <w:rsid w:val="004B01EB"/>
    <w:rsid w:val="004E05A4"/>
    <w:rsid w:val="004E30F6"/>
    <w:rsid w:val="005029FD"/>
    <w:rsid w:val="00516262"/>
    <w:rsid w:val="005532F2"/>
    <w:rsid w:val="005567C0"/>
    <w:rsid w:val="005641DA"/>
    <w:rsid w:val="00574B42"/>
    <w:rsid w:val="005766CE"/>
    <w:rsid w:val="005925D1"/>
    <w:rsid w:val="005971E5"/>
    <w:rsid w:val="005A49F4"/>
    <w:rsid w:val="005D2BF8"/>
    <w:rsid w:val="005E5987"/>
    <w:rsid w:val="005E5D82"/>
    <w:rsid w:val="00602B8E"/>
    <w:rsid w:val="006053C1"/>
    <w:rsid w:val="00612BB6"/>
    <w:rsid w:val="0065458B"/>
    <w:rsid w:val="0065670D"/>
    <w:rsid w:val="00664578"/>
    <w:rsid w:val="0067483E"/>
    <w:rsid w:val="00677890"/>
    <w:rsid w:val="006847F9"/>
    <w:rsid w:val="006B5425"/>
    <w:rsid w:val="006E215C"/>
    <w:rsid w:val="007105F3"/>
    <w:rsid w:val="0071559C"/>
    <w:rsid w:val="00740A60"/>
    <w:rsid w:val="0074653E"/>
    <w:rsid w:val="00760588"/>
    <w:rsid w:val="00766895"/>
    <w:rsid w:val="00795074"/>
    <w:rsid w:val="007A4096"/>
    <w:rsid w:val="007A7618"/>
    <w:rsid w:val="007B7CE9"/>
    <w:rsid w:val="007D2AB8"/>
    <w:rsid w:val="007E0AFA"/>
    <w:rsid w:val="007E6F2D"/>
    <w:rsid w:val="007F44C9"/>
    <w:rsid w:val="00812FB0"/>
    <w:rsid w:val="00813407"/>
    <w:rsid w:val="008151E3"/>
    <w:rsid w:val="00824CD7"/>
    <w:rsid w:val="00826A8D"/>
    <w:rsid w:val="0082730B"/>
    <w:rsid w:val="00831A64"/>
    <w:rsid w:val="008522E2"/>
    <w:rsid w:val="00857B65"/>
    <w:rsid w:val="00872F32"/>
    <w:rsid w:val="00877C4F"/>
    <w:rsid w:val="00880C81"/>
    <w:rsid w:val="0088411E"/>
    <w:rsid w:val="0089218E"/>
    <w:rsid w:val="008A4663"/>
    <w:rsid w:val="008C19BD"/>
    <w:rsid w:val="008C5ADA"/>
    <w:rsid w:val="008C6778"/>
    <w:rsid w:val="008D213E"/>
    <w:rsid w:val="008F7264"/>
    <w:rsid w:val="00922FE6"/>
    <w:rsid w:val="00934BD9"/>
    <w:rsid w:val="00944A8E"/>
    <w:rsid w:val="009455FD"/>
    <w:rsid w:val="0096152F"/>
    <w:rsid w:val="0097647F"/>
    <w:rsid w:val="009A496D"/>
    <w:rsid w:val="009C069E"/>
    <w:rsid w:val="009D3338"/>
    <w:rsid w:val="009F52B6"/>
    <w:rsid w:val="00A20243"/>
    <w:rsid w:val="00A35DAB"/>
    <w:rsid w:val="00A45A71"/>
    <w:rsid w:val="00A518DA"/>
    <w:rsid w:val="00A527C9"/>
    <w:rsid w:val="00A53271"/>
    <w:rsid w:val="00A705E1"/>
    <w:rsid w:val="00A841DE"/>
    <w:rsid w:val="00A87839"/>
    <w:rsid w:val="00A91EB1"/>
    <w:rsid w:val="00A92F0B"/>
    <w:rsid w:val="00AB75EA"/>
    <w:rsid w:val="00AD35D7"/>
    <w:rsid w:val="00AE0146"/>
    <w:rsid w:val="00B101F1"/>
    <w:rsid w:val="00B13E76"/>
    <w:rsid w:val="00B22669"/>
    <w:rsid w:val="00B245CA"/>
    <w:rsid w:val="00B30D7E"/>
    <w:rsid w:val="00B33C89"/>
    <w:rsid w:val="00B344BE"/>
    <w:rsid w:val="00B40B1E"/>
    <w:rsid w:val="00B60BC5"/>
    <w:rsid w:val="00B70A1B"/>
    <w:rsid w:val="00B827D6"/>
    <w:rsid w:val="00B841A1"/>
    <w:rsid w:val="00B862A5"/>
    <w:rsid w:val="00B9053D"/>
    <w:rsid w:val="00BA052C"/>
    <w:rsid w:val="00BA51DE"/>
    <w:rsid w:val="00BB0F7F"/>
    <w:rsid w:val="00BB4FCA"/>
    <w:rsid w:val="00BD2064"/>
    <w:rsid w:val="00BF25EB"/>
    <w:rsid w:val="00BF5791"/>
    <w:rsid w:val="00C05453"/>
    <w:rsid w:val="00C26C06"/>
    <w:rsid w:val="00C316B9"/>
    <w:rsid w:val="00C509B8"/>
    <w:rsid w:val="00C561E0"/>
    <w:rsid w:val="00C63BB8"/>
    <w:rsid w:val="00C815F2"/>
    <w:rsid w:val="00C9342A"/>
    <w:rsid w:val="00C94A67"/>
    <w:rsid w:val="00CA3F52"/>
    <w:rsid w:val="00CA5140"/>
    <w:rsid w:val="00CC4024"/>
    <w:rsid w:val="00CC5A8D"/>
    <w:rsid w:val="00CD2601"/>
    <w:rsid w:val="00CD3E61"/>
    <w:rsid w:val="00D07576"/>
    <w:rsid w:val="00D12D3A"/>
    <w:rsid w:val="00D14FD2"/>
    <w:rsid w:val="00D211D6"/>
    <w:rsid w:val="00D54E3F"/>
    <w:rsid w:val="00D567F3"/>
    <w:rsid w:val="00D83554"/>
    <w:rsid w:val="00D86470"/>
    <w:rsid w:val="00D87433"/>
    <w:rsid w:val="00D906F9"/>
    <w:rsid w:val="00DA78F5"/>
    <w:rsid w:val="00DC405A"/>
    <w:rsid w:val="00DD0DCD"/>
    <w:rsid w:val="00DD1AC4"/>
    <w:rsid w:val="00E03905"/>
    <w:rsid w:val="00E117F4"/>
    <w:rsid w:val="00E22E72"/>
    <w:rsid w:val="00E2575D"/>
    <w:rsid w:val="00E31CA9"/>
    <w:rsid w:val="00E35A9B"/>
    <w:rsid w:val="00E66464"/>
    <w:rsid w:val="00E76001"/>
    <w:rsid w:val="00E81B50"/>
    <w:rsid w:val="00E91901"/>
    <w:rsid w:val="00E97043"/>
    <w:rsid w:val="00EA12D1"/>
    <w:rsid w:val="00EA14DA"/>
    <w:rsid w:val="00EA7667"/>
    <w:rsid w:val="00EC1CD9"/>
    <w:rsid w:val="00EC7731"/>
    <w:rsid w:val="00EE13F4"/>
    <w:rsid w:val="00EF4534"/>
    <w:rsid w:val="00EF6CBC"/>
    <w:rsid w:val="00F001FB"/>
    <w:rsid w:val="00F1389E"/>
    <w:rsid w:val="00F230D3"/>
    <w:rsid w:val="00F70564"/>
    <w:rsid w:val="00F87BB3"/>
    <w:rsid w:val="00F97006"/>
    <w:rsid w:val="00FA253B"/>
    <w:rsid w:val="00FC0856"/>
    <w:rsid w:val="00FC4C63"/>
    <w:rsid w:val="00FD141B"/>
    <w:rsid w:val="00FE09EA"/>
    <w:rsid w:val="013204A9"/>
    <w:rsid w:val="01945FC3"/>
    <w:rsid w:val="01C5D3F2"/>
    <w:rsid w:val="022F00F3"/>
    <w:rsid w:val="02DD7F4E"/>
    <w:rsid w:val="0305EEF1"/>
    <w:rsid w:val="03A0821A"/>
    <w:rsid w:val="03F170EA"/>
    <w:rsid w:val="05367786"/>
    <w:rsid w:val="05C0673B"/>
    <w:rsid w:val="06F48ACD"/>
    <w:rsid w:val="06FF01EC"/>
    <w:rsid w:val="0727AEF8"/>
    <w:rsid w:val="0771803A"/>
    <w:rsid w:val="07C037B7"/>
    <w:rsid w:val="089AD24D"/>
    <w:rsid w:val="09753075"/>
    <w:rsid w:val="0A2DDFB0"/>
    <w:rsid w:val="0BD2730F"/>
    <w:rsid w:val="0C0AAC19"/>
    <w:rsid w:val="0CDC0EDF"/>
    <w:rsid w:val="0E129955"/>
    <w:rsid w:val="0E173019"/>
    <w:rsid w:val="0E1DAFDA"/>
    <w:rsid w:val="0EB05947"/>
    <w:rsid w:val="0F7F64FC"/>
    <w:rsid w:val="0FCB499C"/>
    <w:rsid w:val="0FE471F9"/>
    <w:rsid w:val="101C8A38"/>
    <w:rsid w:val="112272AF"/>
    <w:rsid w:val="113AB7D7"/>
    <w:rsid w:val="119E655B"/>
    <w:rsid w:val="1302EA5E"/>
    <w:rsid w:val="14AB0644"/>
    <w:rsid w:val="14E48374"/>
    <w:rsid w:val="152D997B"/>
    <w:rsid w:val="1596ACE6"/>
    <w:rsid w:val="1779D742"/>
    <w:rsid w:val="17D8DA27"/>
    <w:rsid w:val="19CA72C4"/>
    <w:rsid w:val="1B6D1253"/>
    <w:rsid w:val="1B84E76D"/>
    <w:rsid w:val="1C3F0433"/>
    <w:rsid w:val="1C6CF74A"/>
    <w:rsid w:val="1EAB849A"/>
    <w:rsid w:val="207794BB"/>
    <w:rsid w:val="229CBA46"/>
    <w:rsid w:val="23D8F642"/>
    <w:rsid w:val="23F3A8BE"/>
    <w:rsid w:val="24E76BB1"/>
    <w:rsid w:val="255EB39B"/>
    <w:rsid w:val="259766A5"/>
    <w:rsid w:val="266266CA"/>
    <w:rsid w:val="26B606BC"/>
    <w:rsid w:val="26B9B7D1"/>
    <w:rsid w:val="26DBAC74"/>
    <w:rsid w:val="27333706"/>
    <w:rsid w:val="2739C903"/>
    <w:rsid w:val="27ADAB1A"/>
    <w:rsid w:val="27BECB90"/>
    <w:rsid w:val="2824CC33"/>
    <w:rsid w:val="29ACD637"/>
    <w:rsid w:val="29B87A94"/>
    <w:rsid w:val="2B25A5D8"/>
    <w:rsid w:val="2B513E55"/>
    <w:rsid w:val="2B56AD35"/>
    <w:rsid w:val="2B774166"/>
    <w:rsid w:val="2CCBB2C6"/>
    <w:rsid w:val="2E41C757"/>
    <w:rsid w:val="2EF019DB"/>
    <w:rsid w:val="30C782EC"/>
    <w:rsid w:val="32609DC1"/>
    <w:rsid w:val="326DFC27"/>
    <w:rsid w:val="330E2427"/>
    <w:rsid w:val="33AD4849"/>
    <w:rsid w:val="33C7D16F"/>
    <w:rsid w:val="3432C1C4"/>
    <w:rsid w:val="3485D44D"/>
    <w:rsid w:val="3493D976"/>
    <w:rsid w:val="34B845C3"/>
    <w:rsid w:val="357C438E"/>
    <w:rsid w:val="37495AD0"/>
    <w:rsid w:val="3792E28F"/>
    <w:rsid w:val="3A663D2B"/>
    <w:rsid w:val="3A88FAA8"/>
    <w:rsid w:val="3B5B9628"/>
    <w:rsid w:val="3D08A160"/>
    <w:rsid w:val="3EB9AAA8"/>
    <w:rsid w:val="3EDCB43B"/>
    <w:rsid w:val="409ED7BA"/>
    <w:rsid w:val="40BFAF06"/>
    <w:rsid w:val="412D9EB9"/>
    <w:rsid w:val="41C4F1D4"/>
    <w:rsid w:val="41E996F5"/>
    <w:rsid w:val="43D8CC3C"/>
    <w:rsid w:val="4651D3A1"/>
    <w:rsid w:val="46C7D5B2"/>
    <w:rsid w:val="46CA97DD"/>
    <w:rsid w:val="47273116"/>
    <w:rsid w:val="4897098C"/>
    <w:rsid w:val="49B59646"/>
    <w:rsid w:val="49F4DFBE"/>
    <w:rsid w:val="4BBE46CF"/>
    <w:rsid w:val="4D515252"/>
    <w:rsid w:val="4DE34DBC"/>
    <w:rsid w:val="4E5A94CE"/>
    <w:rsid w:val="4FEBC54E"/>
    <w:rsid w:val="519DCBB7"/>
    <w:rsid w:val="52378576"/>
    <w:rsid w:val="53B019D0"/>
    <w:rsid w:val="54F4259D"/>
    <w:rsid w:val="55F336CE"/>
    <w:rsid w:val="560C5F2B"/>
    <w:rsid w:val="5657C200"/>
    <w:rsid w:val="56CF2C1C"/>
    <w:rsid w:val="56E9D367"/>
    <w:rsid w:val="5734A70C"/>
    <w:rsid w:val="5B762769"/>
    <w:rsid w:val="5B8DD031"/>
    <w:rsid w:val="5B97559D"/>
    <w:rsid w:val="5CE76440"/>
    <w:rsid w:val="5D06C85B"/>
    <w:rsid w:val="5D190543"/>
    <w:rsid w:val="5E104676"/>
    <w:rsid w:val="5EBF7E7E"/>
    <w:rsid w:val="6092A658"/>
    <w:rsid w:val="60CA1C3B"/>
    <w:rsid w:val="6195F076"/>
    <w:rsid w:val="6255D7F0"/>
    <w:rsid w:val="62D1B9D6"/>
    <w:rsid w:val="64FB9A56"/>
    <w:rsid w:val="6611481E"/>
    <w:rsid w:val="6679FFBB"/>
    <w:rsid w:val="671C05A8"/>
    <w:rsid w:val="675BB5A3"/>
    <w:rsid w:val="6797604C"/>
    <w:rsid w:val="67A1F755"/>
    <w:rsid w:val="67EDCD3A"/>
    <w:rsid w:val="68C9EAE5"/>
    <w:rsid w:val="69D935D4"/>
    <w:rsid w:val="6C4D494E"/>
    <w:rsid w:val="6C789C1C"/>
    <w:rsid w:val="6C7F9725"/>
    <w:rsid w:val="6D8E58B2"/>
    <w:rsid w:val="6ED94EE0"/>
    <w:rsid w:val="6F94ADFA"/>
    <w:rsid w:val="6FFB7DC9"/>
    <w:rsid w:val="704A8EDD"/>
    <w:rsid w:val="70A1D4DB"/>
    <w:rsid w:val="70A73AB6"/>
    <w:rsid w:val="70C50C26"/>
    <w:rsid w:val="714C0D3F"/>
    <w:rsid w:val="71DC54D5"/>
    <w:rsid w:val="7318A479"/>
    <w:rsid w:val="7385F33D"/>
    <w:rsid w:val="74EF644B"/>
    <w:rsid w:val="7509C929"/>
    <w:rsid w:val="77558788"/>
    <w:rsid w:val="784650B4"/>
    <w:rsid w:val="78970158"/>
    <w:rsid w:val="78FA9AE5"/>
    <w:rsid w:val="799E1FC7"/>
    <w:rsid w:val="7AE1B4AE"/>
    <w:rsid w:val="7C07F7DA"/>
    <w:rsid w:val="7C3D1174"/>
    <w:rsid w:val="7C7D850F"/>
    <w:rsid w:val="7D2D0A73"/>
    <w:rsid w:val="7EEE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18"/>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36"/>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61121">
      <w:bodyDiv w:val="1"/>
      <w:marLeft w:val="0"/>
      <w:marRight w:val="0"/>
      <w:marTop w:val="0"/>
      <w:marBottom w:val="0"/>
      <w:divBdr>
        <w:top w:val="none" w:sz="0" w:space="0" w:color="auto"/>
        <w:left w:val="none" w:sz="0" w:space="0" w:color="auto"/>
        <w:bottom w:val="none" w:sz="0" w:space="0" w:color="auto"/>
        <w:right w:val="none" w:sz="0" w:space="0" w:color="auto"/>
      </w:divBdr>
    </w:div>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arys.ac.uk/policies/admissions-policy.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arys.ac.uk/additional-co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ogetherall.com/en-g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marys.ac.uk/about/corporate-information/docs/access-and-participation-plan-2020-24.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ys.ac.uk/policies/academic-regul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9f1e4b-c9da-440d-8242-f14ae43c18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9DBE900353F4AA09368AFB59126E1" ma:contentTypeVersion="11" ma:contentTypeDescription="Create a new document." ma:contentTypeScope="" ma:versionID="acf345d1bc0909949dcf956d9faa6279">
  <xsd:schema xmlns:xsd="http://www.w3.org/2001/XMLSchema" xmlns:xs="http://www.w3.org/2001/XMLSchema" xmlns:p="http://schemas.microsoft.com/office/2006/metadata/properties" xmlns:ns3="fa9f1e4b-c9da-440d-8242-f14ae43c183d" targetNamespace="http://schemas.microsoft.com/office/2006/metadata/properties" ma:root="true" ma:fieldsID="5cee20fcd82f60aa9d92238c0cbc8be0" ns3:_="">
    <xsd:import namespace="fa9f1e4b-c9da-440d-8242-f14ae43c18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1e4b-c9da-440d-8242-f14ae43c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20D1E482-A6B9-460A-8B37-8074B3EFEA95}">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fa9f1e4b-c9da-440d-8242-f14ae43c183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9E1093-25D8-4F75-A7EC-9B27ADFA1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1e4b-c9da-440d-8242-f14ae43c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17B39-FA77-4B01-8170-3F9B4B46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2023-24-pg-catholic-social-teaching</vt:lpstr>
    </vt:vector>
  </TitlesOfParts>
  <Company>Hewlett-Packard Company</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Catholic Social Teaching programme specification - 2023/24</dc:title>
  <dc:subject>Download our MA Catholic Social Teaching programme specification - 2023/24.</dc:subject>
  <dc:creator>Quality and Standards</dc:creator>
  <cp:keywords>
  </cp:keywords>
  <cp:lastModifiedBy>22394</cp:lastModifiedBy>
  <cp:revision>4</cp:revision>
  <cp:lastPrinted>2018-09-04T12:55:00Z</cp:lastPrinted>
  <dcterms:created xsi:type="dcterms:W3CDTF">2023-05-12T15:37:00Z</dcterms:created>
  <dcterms:modified xsi:type="dcterms:W3CDTF">2023-05-18T14:43:07Z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0x010100FBE9DBE900353F4AA09368AFB59126E1</vt:lpwstr>
  </property>
  <property fmtid="{D5CDD505-2E9C-101B-9397-08002B2CF9AE}" pid="3" name="Order">
    <vt:r8>2434900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