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7482535D" w:rsidP="50AA6CA6" w:rsidRDefault="7482535D" w14:paraId="6299F4F2" w14:textId="455AD1A6">
      <w:bookmarkStart w:name="_Ref48898444" w:id="0"/>
      <w:r>
        <w:rPr>
          <w:noProof/>
        </w:rPr>
        <w:drawing>
          <wp:inline distT="0" distB="0" distL="0" distR="0" wp14:anchorId="750ECA24" wp14:editId="66DC6599">
            <wp:extent cx="1600200" cy="807868"/>
            <wp:effectExtent l="0" t="0" r="0" b="0"/>
            <wp:docPr id="1784266133" name="Picture 1784266133"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2661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807868"/>
                    </a:xfrm>
                    <a:prstGeom prst="rect">
                      <a:avLst/>
                    </a:prstGeom>
                  </pic:spPr>
                </pic:pic>
              </a:graphicData>
            </a:graphic>
          </wp:inline>
        </w:drawing>
      </w:r>
    </w:p>
    <w:p w:rsidR="50AA6CA6" w:rsidP="50AA6CA6" w:rsidRDefault="50AA6CA6" w14:paraId="382779C1" w14:textId="587FB727">
      <w:pPr>
        <w:pStyle w:val="Heading1"/>
      </w:pPr>
    </w:p>
    <w:p w:rsidRPr="000650C1" w:rsidR="00826A8D" w:rsidP="00DC405A" w:rsidRDefault="00445FCD" w14:paraId="774BD478" w14:textId="4B004257">
      <w:pPr>
        <w:pStyle w:val="Heading1"/>
      </w:pPr>
      <w:hyperlink r:id="rId11">
        <w:hyperlink r:id="rId12">
          <w:r w:rsidR="00087412">
            <w:rPr>
              <w:rStyle w:val="Hyperlink"/>
              <w:bCs/>
              <w:color w:val="auto"/>
              <w:szCs w:val="28"/>
              <w:u w:val="none"/>
            </w:rPr>
            <w:t>M</w:t>
          </w:r>
          <w:r w:rsidRPr="00677890" w:rsidR="00677890">
            <w:rPr>
              <w:rStyle w:val="Hyperlink"/>
              <w:bCs/>
              <w:color w:val="auto"/>
              <w:szCs w:val="28"/>
              <w:u w:val="none"/>
            </w:rPr>
            <w:t xml:space="preserve">A </w:t>
          </w:r>
          <w:r w:rsidR="00087412">
            <w:rPr>
              <w:rStyle w:val="Hyperlink"/>
              <w:bCs/>
              <w:color w:val="auto"/>
              <w:szCs w:val="28"/>
              <w:u w:val="none"/>
            </w:rPr>
            <w:t>THEOLOGY</w:t>
          </w:r>
        </w:hyperlink>
      </w:hyperlink>
      <w:bookmarkEnd w:id="0"/>
    </w:p>
    <w:p w:rsidRPr="00AB75EA" w:rsidR="00DD1AC4" w:rsidP="00DC405A" w:rsidRDefault="00DD1AC4" w14:paraId="683BC41E" w14:textId="451F75C0">
      <w:pPr>
        <w:pStyle w:val="Heading2"/>
      </w:pPr>
      <w:r w:rsidRPr="00AB75EA">
        <w:t>PART 1 – PROGRAMME SPECIFICATION</w:t>
      </w:r>
    </w:p>
    <w:p w:rsidRPr="00C316B9" w:rsidR="00DD1AC4" w:rsidP="00DC405A" w:rsidRDefault="00DD1AC4" w14:paraId="38ADC33C" w14:textId="1A4FB0D1">
      <w:pPr>
        <w:pStyle w:val="Heading3"/>
      </w:pPr>
      <w:r w:rsidRPr="00C316B9">
        <w:t>Awarding institution</w:t>
      </w:r>
    </w:p>
    <w:p w:rsidRPr="004B01EB" w:rsidR="00DD1AC4" w:rsidP="00DC405A" w:rsidRDefault="00DD1AC4" w14:paraId="7D27A7AA" w14:textId="77777777">
      <w:r>
        <w:t>St Mary’s University, Twickenham</w:t>
      </w:r>
    </w:p>
    <w:p w:rsidR="50AA6CA6" w:rsidP="50AA6CA6" w:rsidRDefault="50AA6CA6" w14:paraId="022D2F1C" w14:textId="264AB378"/>
    <w:p w:rsidRPr="004B01EB" w:rsidR="00DD1AC4" w:rsidP="00DC405A" w:rsidRDefault="00DD1AC4" w14:paraId="50F38A19" w14:textId="418B618F">
      <w:pPr>
        <w:pStyle w:val="Heading3"/>
      </w:pPr>
      <w:r w:rsidRPr="004B01EB">
        <w:t>Partner institution and location of teaching (if applicable)</w:t>
      </w:r>
    </w:p>
    <w:p w:rsidRPr="002F7EB5" w:rsidR="002F7EB5" w:rsidP="00DC405A" w:rsidRDefault="00087412" w14:paraId="0BDC6A84" w14:textId="450547EF">
      <w:r>
        <w:t>N/A</w:t>
      </w:r>
    </w:p>
    <w:p w:rsidR="50AA6CA6" w:rsidP="50AA6CA6" w:rsidRDefault="50AA6CA6" w14:paraId="33C3945F" w14:textId="2796FECF"/>
    <w:p w:rsidR="00DD1AC4" w:rsidP="00DC405A" w:rsidRDefault="00DD1AC4" w14:paraId="14A9DF60" w14:textId="354CE57A">
      <w:pPr>
        <w:pStyle w:val="Heading3"/>
      </w:pPr>
      <w:r w:rsidRPr="00602B8E">
        <w:t>Type of collaborative arrangement (if applicable)</w:t>
      </w:r>
    </w:p>
    <w:p w:rsidRPr="004B01EB" w:rsidR="00DD1AC4" w:rsidP="00DC405A" w:rsidRDefault="00087412" w14:paraId="53EB1634" w14:textId="5A8B0FEF">
      <w:r>
        <w:t>N/A</w:t>
      </w:r>
    </w:p>
    <w:p w:rsidR="50AA6CA6" w:rsidP="50AA6CA6" w:rsidRDefault="50AA6CA6" w14:paraId="6B0BE948" w14:textId="2601876C"/>
    <w:p w:rsidR="00DD1AC4" w:rsidP="00DC405A" w:rsidRDefault="00B841A1" w14:paraId="5FBB8721" w14:textId="7F3540F1">
      <w:pPr>
        <w:pStyle w:val="Heading3"/>
      </w:pPr>
      <w:r>
        <w:t>Name and level of final a</w:t>
      </w:r>
      <w:r w:rsidRPr="004B01EB" w:rsidR="00DD1AC4">
        <w:t>ward title</w:t>
      </w:r>
      <w:r w:rsidRPr="00FE31C4" w:rsidR="00FE31C4">
        <w:t>(s) including sub-awards</w:t>
      </w:r>
    </w:p>
    <w:p w:rsidR="000650C1" w:rsidP="50AA6CA6" w:rsidRDefault="00087412" w14:paraId="1A4D4D90" w14:textId="4E3DE9A5">
      <w:pPr>
        <w:pStyle w:val="ListParagraph"/>
        <w:numPr>
          <w:ilvl w:val="0"/>
          <w:numId w:val="13"/>
        </w:numPr>
        <w:rPr>
          <w:rFonts w:asciiTheme="minorHAnsi" w:hAnsiTheme="minorHAnsi" w:eastAsiaTheme="minorEastAsia"/>
        </w:rPr>
      </w:pPr>
      <w:r>
        <w:t>Theology M</w:t>
      </w:r>
      <w:r w:rsidR="00677890">
        <w:t>A</w:t>
      </w:r>
      <w:r>
        <w:t xml:space="preserve"> (Master of Arts)</w:t>
      </w:r>
    </w:p>
    <w:p w:rsidR="50AA6CA6" w:rsidP="3715EC9A" w:rsidRDefault="50AA6CA6" w14:paraId="700175C0" w14:textId="48DABE95">
      <w:pPr>
        <w:ind w:left="0"/>
        <w:rPr>
          <w:rFonts w:eastAsia="Calibri"/>
        </w:rPr>
      </w:pPr>
    </w:p>
    <w:p w:rsidRPr="004B01EB" w:rsidR="00DD1AC4" w:rsidP="00DC405A" w:rsidRDefault="00DD1AC4" w14:paraId="00029F52" w14:textId="148DDD2D">
      <w:pPr>
        <w:pStyle w:val="Heading3"/>
      </w:pPr>
      <w:r w:rsidRPr="004B01EB">
        <w:t>Interim</w:t>
      </w:r>
      <w:r w:rsidR="00FE31C4">
        <w:t>/Exit</w:t>
      </w:r>
      <w:r w:rsidRPr="004B01EB">
        <w:t xml:space="preserve"> award(s) with award titles (if specific titles have been designated)</w:t>
      </w:r>
    </w:p>
    <w:p w:rsidR="00087412" w:rsidP="50AA6CA6" w:rsidRDefault="00087412" w14:paraId="28981891" w14:textId="77777777">
      <w:pPr>
        <w:pStyle w:val="ListParagraph"/>
        <w:numPr>
          <w:ilvl w:val="0"/>
          <w:numId w:val="12"/>
        </w:numPr>
        <w:rPr>
          <w:rFonts w:asciiTheme="minorHAnsi" w:hAnsiTheme="minorHAnsi" w:eastAsiaTheme="minorEastAsia"/>
        </w:rPr>
      </w:pPr>
      <w:r>
        <w:t>Postgraduate Diploma (PGDip) as interim award of MA</w:t>
      </w:r>
    </w:p>
    <w:p w:rsidRPr="004B01EB" w:rsidR="00DD1AC4" w:rsidP="50AA6CA6" w:rsidRDefault="00087412" w14:paraId="7FA6AA02" w14:textId="6DF32A0C">
      <w:pPr>
        <w:pStyle w:val="ListParagraph"/>
        <w:numPr>
          <w:ilvl w:val="0"/>
          <w:numId w:val="12"/>
        </w:numPr>
        <w:rPr>
          <w:rFonts w:asciiTheme="minorHAnsi" w:hAnsiTheme="minorHAnsi" w:eastAsiaTheme="minorEastAsia"/>
        </w:rPr>
      </w:pPr>
      <w:r>
        <w:t>Postgraduate Certificate (PGCert) as interim award of MA</w:t>
      </w:r>
    </w:p>
    <w:p w:rsidR="50AA6CA6" w:rsidP="50AA6CA6" w:rsidRDefault="50AA6CA6" w14:paraId="6568B453" w14:textId="6ABAD1F2"/>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677890" w14:paraId="713AD8C7" w14:textId="019CF6C7">
      <w:r>
        <w:t>Institute of Theology</w:t>
      </w:r>
      <w:r w:rsidR="002F7EB5">
        <w:t xml:space="preserve"> </w:t>
      </w:r>
      <w:r w:rsidR="63F750B4">
        <w:t>and</w:t>
      </w:r>
      <w:r w:rsidR="002F7EB5">
        <w:t xml:space="preserve"> Liberal Arts</w:t>
      </w:r>
    </w:p>
    <w:p w:rsidR="50AA6CA6" w:rsidP="50AA6CA6" w:rsidRDefault="50AA6CA6" w14:paraId="3A59CC79" w14:textId="5308C115"/>
    <w:p w:rsidRPr="004B01EB" w:rsidR="00DD1AC4" w:rsidP="00DC405A" w:rsidRDefault="00DD1AC4" w14:paraId="55A85142" w14:textId="12523F6E">
      <w:pPr>
        <w:pStyle w:val="Heading3"/>
      </w:pPr>
      <w:r w:rsidRPr="004B01EB">
        <w:t>Language of study</w:t>
      </w:r>
      <w:r w:rsidR="00FE31C4">
        <w:t xml:space="preserve"> and assessment</w:t>
      </w:r>
    </w:p>
    <w:p w:rsidRPr="004B01EB" w:rsidR="00DD1AC4" w:rsidP="00DC405A" w:rsidRDefault="002F7EB5" w14:paraId="35423CA6" w14:textId="2DDF46A3">
      <w:r>
        <w:t>English</w:t>
      </w:r>
    </w:p>
    <w:p w:rsidR="50AA6CA6" w:rsidP="50AA6CA6" w:rsidRDefault="50AA6CA6" w14:paraId="3A92F750" w14:textId="3B1E2FBD"/>
    <w:p w:rsidRPr="000650C1" w:rsidR="00DD1AC4" w:rsidP="00DC405A" w:rsidRDefault="00DD1AC4" w14:paraId="3D2F483A" w14:textId="14C329E6">
      <w:pPr>
        <w:pStyle w:val="Heading3"/>
      </w:pPr>
      <w:r w:rsidRPr="000650C1">
        <w:t>UCAS code</w:t>
      </w:r>
    </w:p>
    <w:p w:rsidRPr="00DC405A" w:rsidR="00DD1AC4" w:rsidP="00DC405A" w:rsidRDefault="002F7EB5" w14:paraId="59F2AB6A" w14:textId="5F9E5C2A">
      <w:r>
        <w:t>N/A</w:t>
      </w:r>
    </w:p>
    <w:p w:rsidR="50AA6CA6" w:rsidP="50AA6CA6" w:rsidRDefault="50AA6CA6" w14:paraId="783D1E7D" w14:textId="49AD4698"/>
    <w:p w:rsidRPr="00B60BC5" w:rsidR="00DD1AC4" w:rsidP="00DC405A" w:rsidRDefault="524B0C15" w14:paraId="18CEADC0" w14:textId="7016595D">
      <w:pPr>
        <w:pStyle w:val="Heading3"/>
      </w:pPr>
      <w:r>
        <w:t xml:space="preserve"> </w:t>
      </w:r>
      <w:r w:rsidR="00DD1AC4">
        <w:t xml:space="preserve">JACS </w:t>
      </w:r>
      <w:r w:rsidR="00B841A1">
        <w:t xml:space="preserve">and </w:t>
      </w:r>
      <w:proofErr w:type="spellStart"/>
      <w:r w:rsidR="00B841A1">
        <w:t>HeCos</w:t>
      </w:r>
      <w:proofErr w:type="spellEnd"/>
      <w:r w:rsidR="00222923">
        <w:t xml:space="preserve"> </w:t>
      </w:r>
      <w:r w:rsidR="00DD1AC4">
        <w:t>code</w:t>
      </w:r>
      <w:r w:rsidR="00B841A1">
        <w:t>s</w:t>
      </w:r>
    </w:p>
    <w:p w:rsidRPr="00B60BC5" w:rsidR="00DD1AC4" w:rsidP="00DC405A" w:rsidRDefault="00087412" w14:paraId="4BEC6DE0" w14:textId="2A88CC75">
      <w:r>
        <w:t>V600 – Theology and Religious Studies</w:t>
      </w:r>
    </w:p>
    <w:p w:rsidR="50AA6CA6" w:rsidP="50AA6CA6" w:rsidRDefault="50AA6CA6" w14:paraId="78286F4E" w14:textId="0455A2C9"/>
    <w:p w:rsidRPr="004B01EB" w:rsidR="00DD1AC4" w:rsidP="00DC405A" w:rsidRDefault="00DD1AC4" w14:paraId="59DA9011" w14:textId="76019C55">
      <w:pPr>
        <w:pStyle w:val="Heading3"/>
      </w:pPr>
      <w:r w:rsidRPr="004B01EB">
        <w:lastRenderedPageBreak/>
        <w:t>Professional, Statutory or Regulatory Body (PSRB) accreditation / recognition</w:t>
      </w:r>
    </w:p>
    <w:p w:rsidRPr="004B01EB" w:rsidR="00DD1AC4" w:rsidP="00DC405A" w:rsidRDefault="002F7EB5" w14:paraId="30D5C18E" w14:textId="5040CCF7">
      <w:r>
        <w:t>N/A</w:t>
      </w:r>
    </w:p>
    <w:p w:rsidR="50AA6CA6" w:rsidP="50AA6CA6" w:rsidRDefault="50AA6CA6" w14:paraId="4422A76A" w14:textId="73B1D573"/>
    <w:p w:rsidRPr="00812FB0" w:rsidR="00DD1AC4" w:rsidP="00DC405A" w:rsidRDefault="00DD1AC4" w14:paraId="2C591D2E" w14:textId="6C239658">
      <w:pPr>
        <w:pStyle w:val="Heading3"/>
      </w:pPr>
      <w:r w:rsidRPr="00812FB0">
        <w:t>QAA subject benchmark</w:t>
      </w:r>
      <w:r w:rsidR="002B45CC">
        <w:t>s</w:t>
      </w:r>
      <w:r w:rsidRPr="00812FB0">
        <w:t xml:space="preserve"> or other relevant external reference point</w:t>
      </w:r>
      <w:r w:rsidR="002B45CC">
        <w:t>s</w:t>
      </w:r>
    </w:p>
    <w:p w:rsidR="00D86470" w:rsidP="50AA6CA6" w:rsidRDefault="00D86470" w14:paraId="09B0312B" w14:textId="01D3E785">
      <w:pPr>
        <w:pStyle w:val="ListParagraph"/>
        <w:numPr>
          <w:ilvl w:val="0"/>
          <w:numId w:val="11"/>
        </w:numPr>
        <w:rPr>
          <w:rFonts w:asciiTheme="minorHAnsi" w:hAnsiTheme="minorHAnsi" w:eastAsiaTheme="minorEastAsia"/>
        </w:rPr>
      </w:pPr>
      <w:r>
        <w:t>Theology and Religious Studies (Oct 2014) - Appendix A concerns Master’s degrees.</w:t>
      </w:r>
    </w:p>
    <w:p w:rsidRPr="002F7EB5" w:rsidR="002F7EB5" w:rsidP="50AA6CA6" w:rsidRDefault="00D86470" w14:paraId="33E7B9EB" w14:textId="475AE62F">
      <w:pPr>
        <w:pStyle w:val="ListParagraph"/>
        <w:numPr>
          <w:ilvl w:val="0"/>
          <w:numId w:val="11"/>
        </w:numPr>
        <w:rPr>
          <w:rFonts w:asciiTheme="minorHAnsi" w:hAnsiTheme="minorHAnsi" w:eastAsiaTheme="minorEastAsia"/>
        </w:rPr>
      </w:pPr>
      <w:r>
        <w:t>QAA Master’s degree characteristics statement and descriptor for an HE qualification at level 7 FHEQ (UK Quality Code part A).</w:t>
      </w:r>
    </w:p>
    <w:p w:rsidR="50AA6CA6" w:rsidP="50AA6CA6" w:rsidRDefault="50AA6CA6" w14:paraId="087B8117" w14:textId="25DE3935"/>
    <w:p w:rsidRPr="004B01EB" w:rsidR="00DD1AC4" w:rsidP="00DC405A" w:rsidRDefault="7B275A66" w14:paraId="5F27864B" w14:textId="22D08D15">
      <w:pPr>
        <w:pStyle w:val="Heading3"/>
      </w:pPr>
      <w:r>
        <w:t xml:space="preserve"> </w:t>
      </w:r>
      <w:r w:rsidR="00DD1AC4">
        <w:t>Normal completion time and maximum duration of study</w:t>
      </w:r>
    </w:p>
    <w:p w:rsidR="009C3569" w:rsidP="009C3569" w:rsidRDefault="009C3569" w14:paraId="0B0DAC09" w14:textId="77777777">
      <w:pPr>
        <w:spacing w:before="0" w:after="0"/>
      </w:pPr>
      <w:r>
        <w:t>Normal completion time for MA:</w:t>
      </w:r>
    </w:p>
    <w:p w:rsidR="009C3569" w:rsidP="009C3569" w:rsidRDefault="009C3569" w14:paraId="268D8E84" w14:textId="77777777">
      <w:pPr>
        <w:spacing w:before="0" w:after="0"/>
      </w:pPr>
    </w:p>
    <w:p w:rsidR="009C3569" w:rsidP="009C3569" w:rsidRDefault="009C3569" w14:paraId="1FA12F1A" w14:textId="77777777">
      <w:pPr>
        <w:pStyle w:val="ListParagraph"/>
        <w:numPr>
          <w:ilvl w:val="0"/>
          <w:numId w:val="10"/>
        </w:numPr>
        <w:spacing w:before="0" w:after="0"/>
        <w:rPr>
          <w:rFonts w:asciiTheme="minorHAnsi" w:hAnsiTheme="minorHAnsi" w:eastAsiaTheme="minorEastAsia"/>
        </w:rPr>
      </w:pPr>
      <w:r>
        <w:t>Full-time study: 1 calendar year.</w:t>
      </w:r>
    </w:p>
    <w:p w:rsidR="009C3569" w:rsidP="009C3569" w:rsidRDefault="009C3569" w14:paraId="0598C76C" w14:textId="77777777">
      <w:pPr>
        <w:pStyle w:val="ListParagraph"/>
        <w:numPr>
          <w:ilvl w:val="0"/>
          <w:numId w:val="10"/>
        </w:numPr>
        <w:spacing w:before="0" w:after="0"/>
        <w:rPr>
          <w:rFonts w:asciiTheme="minorHAnsi" w:hAnsiTheme="minorHAnsi" w:eastAsiaTheme="minorEastAsia"/>
        </w:rPr>
      </w:pPr>
      <w:r>
        <w:t>Part-time study: 3 academic years (6 semesters).</w:t>
      </w:r>
    </w:p>
    <w:p w:rsidR="009C3569" w:rsidP="009C3569" w:rsidRDefault="009C3569" w14:paraId="51273EF1" w14:textId="77777777">
      <w:pPr>
        <w:spacing w:before="0" w:after="0"/>
      </w:pPr>
    </w:p>
    <w:p w:rsidR="009C3569" w:rsidP="009C3569" w:rsidRDefault="009C3569" w14:paraId="69A6930B" w14:textId="77777777">
      <w:pPr>
        <w:spacing w:before="0" w:after="0"/>
      </w:pPr>
      <w:r>
        <w:t>Normal completion time for PGDip:</w:t>
      </w:r>
    </w:p>
    <w:p w:rsidR="009C3569" w:rsidP="009C3569" w:rsidRDefault="009C3569" w14:paraId="3663F1A0" w14:textId="77777777">
      <w:pPr>
        <w:pStyle w:val="ListParagraph"/>
        <w:numPr>
          <w:ilvl w:val="0"/>
          <w:numId w:val="9"/>
        </w:numPr>
        <w:spacing w:before="0" w:after="0"/>
        <w:rPr>
          <w:rFonts w:asciiTheme="minorHAnsi" w:hAnsiTheme="minorHAnsi" w:eastAsiaTheme="minorEastAsia"/>
        </w:rPr>
      </w:pPr>
      <w:r>
        <w:t>Full-time study: 1 academic year. (2 semesters).</w:t>
      </w:r>
    </w:p>
    <w:p w:rsidR="009C3569" w:rsidP="009C3569" w:rsidRDefault="009C3569" w14:paraId="33395ECB" w14:textId="77777777">
      <w:pPr>
        <w:pStyle w:val="ListParagraph"/>
        <w:numPr>
          <w:ilvl w:val="0"/>
          <w:numId w:val="9"/>
        </w:numPr>
        <w:spacing w:before="0" w:after="0"/>
        <w:rPr>
          <w:rFonts w:asciiTheme="minorHAnsi" w:hAnsiTheme="minorHAnsi" w:eastAsiaTheme="minorEastAsia"/>
        </w:rPr>
      </w:pPr>
      <w:r>
        <w:t>Part-time study: 2 academic years (4 semesters).</w:t>
      </w:r>
    </w:p>
    <w:p w:rsidR="009C3569" w:rsidP="009C3569" w:rsidRDefault="009C3569" w14:paraId="3AF65927" w14:textId="77777777">
      <w:pPr>
        <w:spacing w:before="0" w:after="0"/>
      </w:pPr>
    </w:p>
    <w:p w:rsidR="009C3569" w:rsidP="009C3569" w:rsidRDefault="009C3569" w14:paraId="17C70AFB" w14:textId="77777777">
      <w:pPr>
        <w:spacing w:before="0" w:after="0"/>
      </w:pPr>
      <w:r>
        <w:t>Normal completion time for PGCert:</w:t>
      </w:r>
    </w:p>
    <w:p w:rsidR="009C3569" w:rsidP="009C3569" w:rsidRDefault="009C3569" w14:paraId="49FD028B" w14:textId="77777777">
      <w:pPr>
        <w:pStyle w:val="ListParagraph"/>
        <w:numPr>
          <w:ilvl w:val="0"/>
          <w:numId w:val="8"/>
        </w:numPr>
        <w:spacing w:before="0" w:after="0"/>
        <w:rPr>
          <w:rFonts w:asciiTheme="minorHAnsi" w:hAnsiTheme="minorHAnsi" w:eastAsiaTheme="minorEastAsia"/>
        </w:rPr>
      </w:pPr>
      <w:r>
        <w:t>Full-time study: 1 academic year (2 semesters).</w:t>
      </w:r>
    </w:p>
    <w:p w:rsidR="009C3569" w:rsidP="009C3569" w:rsidRDefault="009C3569" w14:paraId="0A5773A7" w14:textId="77777777">
      <w:pPr>
        <w:pStyle w:val="ListParagraph"/>
        <w:numPr>
          <w:ilvl w:val="0"/>
          <w:numId w:val="8"/>
        </w:numPr>
        <w:spacing w:before="0" w:after="0"/>
        <w:rPr>
          <w:rFonts w:asciiTheme="minorHAnsi" w:hAnsiTheme="minorHAnsi" w:eastAsiaTheme="minorEastAsia"/>
        </w:rPr>
      </w:pPr>
      <w:r>
        <w:t>Part-time study: 1 academic year (2 semesters).</w:t>
      </w:r>
    </w:p>
    <w:p w:rsidR="50AA6CA6" w:rsidP="3715EC9A" w:rsidRDefault="50AA6CA6" w14:paraId="4D5F97F8" w14:textId="3E2EA33A">
      <w:pPr>
        <w:spacing w:before="0" w:after="0"/>
        <w:rPr>
          <w:rFonts w:eastAsia="Calibri"/>
        </w:rPr>
      </w:pPr>
    </w:p>
    <w:p w:rsidRPr="004B01EB" w:rsidR="00DD1AC4" w:rsidP="00DC405A" w:rsidRDefault="41DFE97C" w14:paraId="0EA658F2" w14:textId="22E15DDA">
      <w:pPr>
        <w:pStyle w:val="Heading3"/>
      </w:pPr>
      <w:r>
        <w:t xml:space="preserve"> </w:t>
      </w:r>
      <w:r w:rsidR="00DD1AC4">
        <w:t>Mode of study</w:t>
      </w:r>
      <w:r w:rsidR="00B841A1">
        <w:t xml:space="preserve"> and normal start month</w:t>
      </w:r>
    </w:p>
    <w:p w:rsidR="50AA6CA6" w:rsidP="50AA6CA6" w:rsidRDefault="009455FD" w14:paraId="7E2F5D02" w14:textId="166E287C">
      <w:r>
        <w:t>Full-time, Part-time</w:t>
      </w:r>
    </w:p>
    <w:p w:rsidR="3715EC9A" w:rsidP="3715EC9A" w:rsidRDefault="3715EC9A" w14:paraId="4344764B" w14:textId="56E13AB6">
      <w:pPr>
        <w:rPr>
          <w:rFonts w:eastAsia="Calibri"/>
        </w:rPr>
      </w:pPr>
    </w:p>
    <w:p w:rsidRPr="000650C1" w:rsidR="00DD1AC4" w:rsidP="00DC405A" w:rsidRDefault="266F9948" w14:paraId="68297371" w14:textId="29A0A2FC">
      <w:pPr>
        <w:pStyle w:val="Heading3"/>
      </w:pPr>
      <w:r>
        <w:t xml:space="preserve"> </w:t>
      </w:r>
      <w:r w:rsidR="00DD1AC4">
        <w:t>Mode of delivery</w:t>
      </w:r>
    </w:p>
    <w:p w:rsidRPr="00DC405A" w:rsidR="00DD1AC4" w:rsidP="00DC405A" w:rsidRDefault="002F7EB5" w14:paraId="193E97FC" w14:textId="7A966DB5">
      <w:r>
        <w:t>Face to face</w:t>
      </w:r>
      <w:r w:rsidR="00AD5553">
        <w:t>/blended</w:t>
      </w:r>
      <w:r>
        <w:t>.</w:t>
      </w:r>
    </w:p>
    <w:p w:rsidR="50AA6CA6" w:rsidP="50AA6CA6" w:rsidRDefault="50AA6CA6" w14:paraId="716877C2" w14:textId="77CC6EB1"/>
    <w:p w:rsidR="0C5EA595" w:rsidP="3715EC9A" w:rsidRDefault="3CBE6BBC" w14:paraId="5617E5F1" w14:textId="1AFC7BBD">
      <w:pPr>
        <w:pStyle w:val="Heading3"/>
      </w:pPr>
      <w:r>
        <w:t xml:space="preserve"> </w:t>
      </w:r>
      <w:r w:rsidR="00DD1AC4">
        <w:t>Date approved and name of authorised body</w:t>
      </w:r>
    </w:p>
    <w:p w:rsidR="50AA6CA6" w:rsidP="3715EC9A" w:rsidRDefault="239706A0" w14:paraId="0A2C60EC" w14:textId="31CD85FC">
      <w:pPr>
        <w:ind w:left="11" w:firstLine="338"/>
        <w:rPr>
          <w:rFonts w:eastAsia="Helvetica" w:cs="Helvetica"/>
          <w:color w:val="000000" w:themeColor="text1"/>
        </w:rPr>
      </w:pPr>
      <w:r w:rsidRPr="3715EC9A">
        <w:rPr>
          <w:rFonts w:eastAsia="Helvetica" w:cs="Helvetica"/>
          <w:color w:val="000000" w:themeColor="text1"/>
        </w:rPr>
        <w:t>Academic Board, April 2022</w:t>
      </w:r>
    </w:p>
    <w:p w:rsidR="3715EC9A" w:rsidP="3715EC9A" w:rsidRDefault="3715EC9A" w14:paraId="582B878D" w14:textId="156F8DCB">
      <w:pPr>
        <w:ind w:left="11" w:firstLine="338"/>
        <w:rPr>
          <w:rFonts w:eastAsia="Calibri"/>
          <w:color w:val="000000" w:themeColor="text1"/>
        </w:rPr>
      </w:pPr>
    </w:p>
    <w:p w:rsidRPr="004B01EB" w:rsidR="00DD1AC4" w:rsidP="00DC405A" w:rsidRDefault="00B841A1" w14:paraId="560D6632" w14:textId="020ED60B">
      <w:pPr>
        <w:pStyle w:val="Heading3"/>
      </w:pPr>
      <w:r>
        <w:t>Valid cohorts, commencing study in (month/year)</w:t>
      </w:r>
    </w:p>
    <w:p w:rsidR="00DD1AC4" w:rsidP="00DC405A" w:rsidRDefault="2E263CDD" w14:paraId="5B1661CE" w14:textId="7288F087">
      <w:r>
        <w:t xml:space="preserve">From </w:t>
      </w:r>
      <w:r w:rsidR="002F7EB5">
        <w:t>September 202</w:t>
      </w:r>
      <w:r w:rsidR="00444378">
        <w:t>3</w:t>
      </w:r>
    </w:p>
    <w:p w:rsidR="51EAE326" w:rsidP="51EAE326" w:rsidRDefault="51EAE326" w14:paraId="35838D54" w14:textId="00C6A492"/>
    <w:p w:rsidR="00DC405A" w:rsidP="00DC405A" w:rsidRDefault="00DC405A" w14:paraId="04E568FC" w14:textId="5ADFDD8C">
      <w:pPr>
        <w:pStyle w:val="Heading3"/>
      </w:pPr>
      <w:r>
        <w:t>Additional Programme Costs</w:t>
      </w:r>
    </w:p>
    <w:p w:rsidRPr="004B01EB" w:rsidR="00DC405A" w:rsidP="1278343E" w:rsidRDefault="6408AE1C" w14:paraId="51612AC5" w14:textId="4B878995">
      <w:pPr>
        <w:spacing w:beforeAutospacing="1" w:afterAutospacing="1"/>
        <w:ind w:left="349"/>
        <w:jc w:val="both"/>
        <w:rPr>
          <w:rFonts w:eastAsia="Helvetica" w:cs="Helvetica"/>
          <w:color w:val="000000" w:themeColor="text1"/>
        </w:rPr>
      </w:pPr>
      <w:r w:rsidRPr="1278343E">
        <w:rPr>
          <w:rFonts w:eastAsia="Helvetica" w:cs="Helvetica"/>
          <w:color w:val="000000" w:themeColor="text1"/>
        </w:rPr>
        <w:t>Please visit the following link for information on Additional Programme Costs:</w:t>
      </w:r>
    </w:p>
    <w:p w:rsidRPr="004B01EB" w:rsidR="00DC405A" w:rsidP="6408AE1C" w:rsidRDefault="00445FCD" w14:paraId="610F62AE" w14:textId="400E1A85">
      <w:pPr>
        <w:spacing w:beforeAutospacing="1" w:afterAutospacing="1"/>
        <w:ind w:left="349"/>
        <w:jc w:val="both"/>
        <w:rPr>
          <w:rFonts w:eastAsia="Helvetica" w:cs="Helvetica"/>
          <w:color w:val="000000" w:themeColor="text1"/>
        </w:rPr>
      </w:pPr>
      <w:hyperlink r:id="rId13">
        <w:r w:rsidRPr="6408AE1C" w:rsidR="6408AE1C">
          <w:rPr>
            <w:rStyle w:val="Hyperlink"/>
            <w:rFonts w:eastAsia="Helvetica" w:cs="Helvetica"/>
          </w:rPr>
          <w:t>https://www.stmarys.ac.uk/additional-costs.</w:t>
        </w:r>
      </w:hyperlink>
    </w:p>
    <w:p w:rsidRPr="004B01EB" w:rsidR="00DC405A" w:rsidP="6408AE1C" w:rsidRDefault="00DC405A" w14:paraId="0C17B773" w14:textId="24834CA5">
      <w:pPr>
        <w:rPr>
          <w:rFonts w:eastAsia="Calibri"/>
        </w:rPr>
      </w:pPr>
    </w:p>
    <w:p w:rsidRPr="004B01EB" w:rsidR="00DD1AC4" w:rsidP="00DC405A" w:rsidRDefault="00DD1AC4" w14:paraId="04B30D48" w14:textId="77777777">
      <w:pPr>
        <w:pStyle w:val="Heading2"/>
      </w:pPr>
      <w:r w:rsidRPr="6D8E58B2">
        <w:lastRenderedPageBreak/>
        <w:t>PART 2 – CURRICULUM SPECIFIC DETAILS</w:t>
      </w:r>
    </w:p>
    <w:p w:rsidRPr="004271BF" w:rsidR="00DD1AC4" w:rsidP="00DC405A" w:rsidRDefault="4C09C3F8" w14:paraId="036F7645" w14:textId="1B5BA407">
      <w:pPr>
        <w:pStyle w:val="Heading3"/>
      </w:pPr>
      <w:r>
        <w:t xml:space="preserve"> </w:t>
      </w:r>
      <w:r w:rsidR="00DD1AC4">
        <w:t xml:space="preserve">Summary of the programme </w:t>
      </w:r>
    </w:p>
    <w:p w:rsidR="00DD1AC4" w:rsidP="50AA6CA6" w:rsidRDefault="009455FD" w14:paraId="6618DFD9" w14:textId="0559DBB2">
      <w:pPr>
        <w:jc w:val="both"/>
      </w:pPr>
      <w:r>
        <w:t>Based on a balance of academic study and practical application of the insights of scholarship, the MA in Theology offers students education in the central areas of Christian theology. After a foundation offering a grounding in Systematic Theology and Ecclesiology, students have a choice of two further optional modules. A dissertation completes the programme. The programme is suitable for teachers of Religious Education at secondary level, those engaged in Christian ministry and priesthood, and those who want to enrich their understanding of the ongoing theological tradition which accompanies Christian faith and life.</w:t>
      </w:r>
    </w:p>
    <w:p w:rsidRPr="004271BF" w:rsidR="00444378" w:rsidP="50AA6CA6" w:rsidRDefault="00444378" w14:paraId="634E01B8" w14:textId="77777777">
      <w:pPr>
        <w:jc w:val="both"/>
      </w:pPr>
    </w:p>
    <w:p w:rsidRPr="004B01EB" w:rsidR="00DD1AC4" w:rsidP="00DC405A" w:rsidRDefault="0053264B" w14:paraId="21DEC5B2" w14:textId="4B77908B">
      <w:pPr>
        <w:pStyle w:val="Heading3"/>
      </w:pPr>
      <w:r>
        <w:t>P</w:t>
      </w:r>
      <w:r w:rsidRPr="004B01EB" w:rsidR="00DD1AC4">
        <w:t>rogramme</w:t>
      </w:r>
      <w:r>
        <w:t xml:space="preserve"> </w:t>
      </w:r>
      <w:r w:rsidRPr="004B01EB">
        <w:t>Aims</w:t>
      </w:r>
    </w:p>
    <w:p w:rsidRPr="00C26C06" w:rsidR="00B33C89" w:rsidP="00DC405A" w:rsidRDefault="00B33C89" w14:paraId="0A0B0BAA" w14:textId="77777777">
      <w:pPr>
        <w:rPr>
          <w:b/>
          <w:color w:val="000000"/>
        </w:rPr>
      </w:pPr>
      <w:r w:rsidRPr="00C26C06">
        <w:rPr>
          <w:b/>
        </w:rPr>
        <w:t xml:space="preserve">Main educational aims of programme </w:t>
      </w:r>
    </w:p>
    <w:p w:rsidR="009455FD" w:rsidP="50AA6CA6" w:rsidRDefault="009455FD" w14:paraId="601AF6EB" w14:textId="77777777">
      <w:pPr>
        <w:jc w:val="both"/>
      </w:pPr>
      <w:r>
        <w:t xml:space="preserve">The programme aims to provide students with a thorough grounding in knowledge of key areas of Systematic Theology and cognate subjects. In addition, it aims to provide a conceptual understanding so that students are more able to evaluate critically current research and advanced scholarship within these theological disciplines. Furthermore, the programme aims to enable students to deal with complex issues systematically and creativity so as to be able to engage in contemporary debates on them. </w:t>
      </w:r>
    </w:p>
    <w:p w:rsidR="009455FD" w:rsidP="009455FD" w:rsidRDefault="009455FD" w14:paraId="057F7D00" w14:textId="77777777"/>
    <w:p w:rsidR="007D2AB8" w:rsidP="50AA6CA6" w:rsidRDefault="009455FD" w14:paraId="2B90FBDE" w14:textId="2B17502A">
      <w:pPr>
        <w:jc w:val="both"/>
      </w:pPr>
      <w:r>
        <w:t>The programme also seeks to enhance the employability of students in the context of employers’ expectations of subject knowledge and practical experience. In addition, it aligns with the University Mission to offer exceptional student learning opportunities to maximise student engagement and to deliver a distinctive approach that develops a broad and balanced education embracing a formation of the whole character through full membership of a learning community (Vision 2025). Finally, it aims to encourage a high standard of teaching, learning and scholarship among both its staff and students in order to provide a balanced, stimulating and academically sound education within the fields of theological study.</w:t>
      </w:r>
    </w:p>
    <w:p w:rsidRPr="00446E1B" w:rsidR="00C26C06" w:rsidP="009455FD" w:rsidRDefault="00C26C06" w14:paraId="386B359F" w14:textId="77777777"/>
    <w:p w:rsidRPr="004B01EB" w:rsidR="00DD1AC4" w:rsidP="00DC405A" w:rsidRDefault="371456B1" w14:paraId="589AFDBA" w14:textId="1BE3A1CE">
      <w:pPr>
        <w:pStyle w:val="Heading3"/>
      </w:pPr>
      <w:r>
        <w:t xml:space="preserve"> </w:t>
      </w:r>
      <w:r w:rsidR="00DD1AC4">
        <w:t>Criteria for admission</w:t>
      </w:r>
    </w:p>
    <w:p w:rsidR="00DD1AC4" w:rsidP="00DC405A" w:rsidRDefault="00DD1AC4" w14:paraId="4D04BCEF" w14:textId="77777777">
      <w:pPr>
        <w:pStyle w:val="Heading4"/>
      </w:pPr>
      <w:r w:rsidRPr="6D8E58B2">
        <w:t>Programme entrance requirements</w:t>
      </w:r>
    </w:p>
    <w:p w:rsidR="00E117F4" w:rsidP="50AA6CA6" w:rsidRDefault="00E117F4" w14:paraId="6EA9D9C5" w14:textId="3C35AD8A">
      <w:pPr>
        <w:jc w:val="both"/>
      </w:pPr>
      <w:r>
        <w:t>Candidates must satisfy the general admission requirements of St Mary’s University as outlined in the</w:t>
      </w:r>
      <w:r w:rsidR="00880C81">
        <w:t xml:space="preserve"> </w:t>
      </w:r>
      <w:hyperlink r:id="rId14">
        <w:r w:rsidRPr="50AA6CA6" w:rsidR="00880C81">
          <w:rPr>
            <w:rStyle w:val="Hyperlink"/>
          </w:rPr>
          <w:t>Admissions Policy</w:t>
        </w:r>
      </w:hyperlink>
      <w:r>
        <w:t>.</w:t>
      </w:r>
    </w:p>
    <w:p w:rsidR="00C26C06" w:rsidP="50AA6CA6" w:rsidRDefault="00C26C06" w14:paraId="030C1AE7" w14:textId="16DD87D7">
      <w:pPr>
        <w:jc w:val="both"/>
      </w:pPr>
      <w:r>
        <w:t>In addition, candidates are expected to have:</w:t>
      </w:r>
    </w:p>
    <w:p w:rsidR="00C26C06" w:rsidP="50AA6CA6" w:rsidRDefault="3258C1BF" w14:paraId="0270CCB0" w14:textId="2C8ADD82">
      <w:pPr>
        <w:pStyle w:val="ListParagraph"/>
        <w:numPr>
          <w:ilvl w:val="0"/>
          <w:numId w:val="7"/>
        </w:numPr>
        <w:jc w:val="both"/>
        <w:rPr>
          <w:rFonts w:asciiTheme="minorHAnsi" w:hAnsiTheme="minorHAnsi" w:eastAsiaTheme="minorEastAsia"/>
        </w:rPr>
      </w:pPr>
      <w:r>
        <w:t xml:space="preserve">A </w:t>
      </w:r>
      <w:r w:rsidR="00C26C06">
        <w:t>good first degree (normally 2.1 or higher) in Theology (or similar);</w:t>
      </w:r>
    </w:p>
    <w:p w:rsidR="00C26C06" w:rsidP="50AA6CA6" w:rsidRDefault="1F42B93A" w14:paraId="3C693B54" w14:textId="52BEE607">
      <w:pPr>
        <w:pStyle w:val="ListParagraph"/>
        <w:numPr>
          <w:ilvl w:val="0"/>
          <w:numId w:val="7"/>
        </w:numPr>
        <w:jc w:val="both"/>
        <w:rPr>
          <w:rFonts w:asciiTheme="minorHAnsi" w:hAnsiTheme="minorHAnsi" w:eastAsiaTheme="minorEastAsia"/>
        </w:rPr>
      </w:pPr>
      <w:r>
        <w:t>O</w:t>
      </w:r>
      <w:r w:rsidR="00C26C06">
        <w:t>r a good first degree in another discipline and a DipHE in Theology (or similar), normally with grades in DipHE at 2.1 level or higher;</w:t>
      </w:r>
    </w:p>
    <w:p w:rsidR="00C26C06" w:rsidP="50AA6CA6" w:rsidRDefault="050A9028" w14:paraId="5FB01801" w14:textId="762EE294">
      <w:pPr>
        <w:pStyle w:val="ListParagraph"/>
        <w:numPr>
          <w:ilvl w:val="0"/>
          <w:numId w:val="7"/>
        </w:numPr>
        <w:jc w:val="both"/>
        <w:rPr>
          <w:rFonts w:asciiTheme="minorHAnsi" w:hAnsiTheme="minorHAnsi" w:eastAsiaTheme="minorEastAsia"/>
        </w:rPr>
      </w:pPr>
      <w:r>
        <w:t xml:space="preserve">Or </w:t>
      </w:r>
      <w:r w:rsidR="00C26C06">
        <w:t>(exceptionally) other relevant experience and study with evidence of the ability to engage with such a programme (subject to approval by the Academic Registrar on the advice of the Programme Director).</w:t>
      </w:r>
    </w:p>
    <w:p w:rsidR="00C26C06" w:rsidP="50AA6CA6" w:rsidRDefault="00C26C06" w14:paraId="7A955421" w14:textId="57F7367F">
      <w:pPr>
        <w:jc w:val="both"/>
      </w:pPr>
      <w:r>
        <w:t>Candidates whose first language is not English are also required to satisfy the UK Visas and Immigration and the University’s English Language requirement, which is normally an IELTS score of 6.0 overall with no less than 5.5 in any section (or equivalent on other tests).</w:t>
      </w:r>
    </w:p>
    <w:p w:rsidRPr="00C26C06" w:rsidR="007D2AB8" w:rsidP="00DC405A" w:rsidRDefault="007D2AB8" w14:paraId="459D344C" w14:textId="2B0504C9">
      <w:pPr>
        <w:rPr>
          <w:b/>
        </w:rPr>
      </w:pPr>
      <w:r w:rsidRPr="00C26C06">
        <w:rPr>
          <w:b/>
        </w:rPr>
        <w:t xml:space="preserve">Credit Accumulation and Transfer, and Accreditation of Prior Learning </w:t>
      </w:r>
    </w:p>
    <w:p w:rsidRPr="004B01EB" w:rsidR="007D2AB8" w:rsidP="50AA6CA6" w:rsidRDefault="007D2AB8" w14:paraId="3AEC2EDC" w14:textId="77777777">
      <w:pPr>
        <w:jc w:val="both"/>
      </w:pPr>
      <w:r>
        <w:t xml:space="preserve">Students who have undertaken study or learning elsewhere may apply for exemption from a proportion of a University programme of study and be given entry with advanced standing (e.g. at a point beyond the beginning of FHEQ Level 4) and exemption from parts of their programme. The learning which may merit advanced standing is as follows: </w:t>
      </w:r>
    </w:p>
    <w:p w:rsidRPr="007F44C9" w:rsidR="007D2AB8" w:rsidP="50AA6CA6" w:rsidRDefault="007D2AB8" w14:paraId="11CE934E" w14:textId="77777777">
      <w:pPr>
        <w:pStyle w:val="ListParagraph"/>
        <w:numPr>
          <w:ilvl w:val="0"/>
          <w:numId w:val="37"/>
        </w:numPr>
        <w:jc w:val="both"/>
      </w:pPr>
      <w:r>
        <w:t xml:space="preserve">Relevant credits, i.e. credits at an appropriate level and in an appropriate subject, earned in another institution or in other institutions; </w:t>
      </w:r>
    </w:p>
    <w:p w:rsidRPr="004B01EB" w:rsidR="007D2AB8" w:rsidP="50AA6CA6" w:rsidRDefault="007D2AB8" w14:paraId="3CF5C199" w14:textId="77777777">
      <w:pPr>
        <w:pStyle w:val="ListParagraph"/>
        <w:numPr>
          <w:ilvl w:val="0"/>
          <w:numId w:val="37"/>
        </w:numPr>
        <w:jc w:val="both"/>
      </w:pPr>
      <w:r>
        <w:t xml:space="preserve">Relevant certificated prior learning. </w:t>
      </w:r>
    </w:p>
    <w:p w:rsidR="007D2AB8" w:rsidP="50AA6CA6" w:rsidRDefault="007D2AB8" w14:paraId="724F6444" w14:textId="3DE20B70">
      <w:pPr>
        <w:jc w:val="both"/>
      </w:pPr>
      <w:r>
        <w:t>The relevance, status and currency of the prior learning will be considered by the Head of Registry on the advice of the Programme Director.  The University will accept applications for accreditation of prior experiential or uncertificated learning for entry to Masters or other professional programmes as determined by the Programme Director on the advice of the Registrar. The University will accept applications for the accreditation of prior uncertificated learning for particular modules as outlined in the regulations for programmes of study.</w:t>
      </w:r>
    </w:p>
    <w:p w:rsidR="00C26C06" w:rsidP="50AA6CA6" w:rsidRDefault="00C26C06" w14:paraId="11D09423" w14:textId="78038F40">
      <w:pPr>
        <w:jc w:val="both"/>
      </w:pPr>
      <w:r>
        <w:t>The maximum number of credits for which exemption may be given are: PGCert – up to 30 credits; PGDip – up to 60 credits; Master’s Degree – up to 90 credits.</w:t>
      </w:r>
    </w:p>
    <w:p w:rsidR="007D2AB8" w:rsidP="50AA6CA6" w:rsidRDefault="007D2AB8" w14:paraId="0F5C2A5C" w14:textId="09AF84CC">
      <w:pPr>
        <w:jc w:val="both"/>
      </w:pPr>
      <w:r w:rsidRPr="50AA6CA6">
        <w:rPr>
          <w:rStyle w:val="Hyperlink"/>
          <w:rFonts w:cs="Arial"/>
          <w:color w:val="auto"/>
          <w:u w:val="none"/>
        </w:rPr>
        <w:t xml:space="preserve">For further details, please refer to the </w:t>
      </w:r>
      <w:hyperlink r:id="rId15">
        <w:r w:rsidRPr="50AA6CA6">
          <w:rPr>
            <w:rStyle w:val="Hyperlink"/>
          </w:rPr>
          <w:t>University Academic Regulations</w:t>
        </w:r>
      </w:hyperlink>
    </w:p>
    <w:p w:rsidRPr="004B01EB" w:rsidR="00C26C06" w:rsidP="50AA6CA6" w:rsidRDefault="00C26C06" w14:paraId="0E6F3935" w14:textId="7663D1DA"/>
    <w:p w:rsidRPr="004271BF" w:rsidR="00DD1AC4" w:rsidP="3715EC9A" w:rsidRDefault="00DD1AC4" w14:paraId="02390743" w14:textId="5F0F6191">
      <w:pPr>
        <w:pStyle w:val="Heading3"/>
      </w:pPr>
      <w:r>
        <w:t>Scheduled learning time</w:t>
      </w:r>
    </w:p>
    <w:p w:rsidR="00740A60" w:rsidP="002475A8" w:rsidRDefault="00DD1AC4" w14:paraId="109BF740" w14:textId="4D2777F8">
      <w:r>
        <w:t>(</w:t>
      </w:r>
      <w:r w:rsidR="00826A8D">
        <w:t>T</w:t>
      </w:r>
      <w:r>
        <w:t>he number of guided learning hours (GLH) is 10 hours per 1 credit</w:t>
      </w:r>
      <w:r w:rsidR="0065458B">
        <w:t>)</w:t>
      </w:r>
      <w:r w:rsidR="00BF5791">
        <w:t xml:space="preserve"> </w:t>
      </w:r>
      <w:r w:rsidR="00B841A1">
        <w:t xml:space="preserve"> </w:t>
      </w:r>
    </w:p>
    <w:tbl>
      <w:tblPr>
        <w:tblStyle w:val="PlainTable1"/>
        <w:tblW w:w="991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00"/>
        <w:gridCol w:w="2107"/>
        <w:gridCol w:w="2109"/>
      </w:tblGrid>
      <w:tr w:rsidRPr="002475A8" w:rsidR="002475A8" w:rsidTr="50AA6CA6"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rsidRPr="002475A8" w:rsidR="002475A8" w:rsidP="002475A8" w:rsidRDefault="002475A8" w14:paraId="102F07B5" w14:textId="76DEC408">
            <w:pPr>
              <w:ind w:left="0" w:firstLine="0"/>
            </w:pPr>
            <w:r w:rsidRPr="002475A8">
              <w:t>Type of learning time</w:t>
            </w:r>
          </w:p>
        </w:tc>
        <w:tc>
          <w:tcPr>
            <w:tcW w:w="2107"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2109"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C26C06" w:rsidTr="50AA6CA6"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rsidRPr="00C26C06" w:rsidR="00C26C06" w:rsidP="00C26C06" w:rsidRDefault="00C26C06" w14:paraId="0B216AA4" w14:textId="3136A69B">
            <w:pPr>
              <w:ind w:left="0" w:firstLine="0"/>
              <w:rPr>
                <w:b w:val="0"/>
              </w:rPr>
            </w:pPr>
            <w:r w:rsidRPr="00C26C06">
              <w:rPr>
                <w:b w:val="0"/>
              </w:rPr>
              <w:t>Contact time</w:t>
            </w:r>
          </w:p>
        </w:tc>
        <w:tc>
          <w:tcPr>
            <w:tcW w:w="2107" w:type="dxa"/>
          </w:tcPr>
          <w:p w:rsidR="00C26C06" w:rsidP="00C26C06" w:rsidRDefault="00C26C06" w14:paraId="3BFB44A0" w14:textId="18A24800">
            <w:pPr>
              <w:ind w:left="0" w:firstLine="0"/>
              <w:cnfStyle w:val="000000100000" w:firstRow="0" w:lastRow="0" w:firstColumn="0" w:lastColumn="0" w:oddVBand="0" w:evenVBand="0" w:oddHBand="1" w:evenHBand="0" w:firstRowFirstColumn="0" w:firstRowLastColumn="0" w:lastRowFirstColumn="0" w:lastRowLastColumn="0"/>
            </w:pPr>
            <w:r w:rsidRPr="00996CC2">
              <w:t>177</w:t>
            </w:r>
          </w:p>
        </w:tc>
        <w:tc>
          <w:tcPr>
            <w:tcW w:w="2109" w:type="dxa"/>
          </w:tcPr>
          <w:p w:rsidR="00C26C06" w:rsidP="00C26C06" w:rsidRDefault="00C26C06" w14:paraId="3184766F" w14:textId="24B0EA9D">
            <w:pPr>
              <w:ind w:left="0" w:firstLine="0"/>
              <w:cnfStyle w:val="000000100000" w:firstRow="0" w:lastRow="0" w:firstColumn="0" w:lastColumn="0" w:oddVBand="0" w:evenVBand="0" w:oddHBand="1" w:evenHBand="0" w:firstRowFirstColumn="0" w:firstRowLastColumn="0" w:lastRowFirstColumn="0" w:lastRowLastColumn="0"/>
            </w:pPr>
            <w:r w:rsidRPr="00996CC2">
              <w:t>10%</w:t>
            </w:r>
          </w:p>
        </w:tc>
      </w:tr>
      <w:tr w:rsidR="00C26C06" w:rsidTr="50AA6CA6" w14:paraId="1B71B5F8" w14:textId="77777777">
        <w:tc>
          <w:tcPr>
            <w:cnfStyle w:val="001000000000" w:firstRow="0" w:lastRow="0" w:firstColumn="1" w:lastColumn="0" w:oddVBand="0" w:evenVBand="0" w:oddHBand="0" w:evenHBand="0" w:firstRowFirstColumn="0" w:firstRowLastColumn="0" w:lastRowFirstColumn="0" w:lastRowLastColumn="0"/>
            <w:tcW w:w="5700" w:type="dxa"/>
          </w:tcPr>
          <w:p w:rsidRPr="00C26C06" w:rsidR="00C26C06" w:rsidP="00C26C06" w:rsidRDefault="00C26C06" w14:paraId="7CE183EE" w14:textId="32254EDF">
            <w:pPr>
              <w:ind w:left="0" w:firstLine="0"/>
              <w:rPr>
                <w:b w:val="0"/>
              </w:rPr>
            </w:pPr>
            <w:r w:rsidRPr="00C26C06">
              <w:rPr>
                <w:b w:val="0"/>
              </w:rPr>
              <w:t>Placement/work-based learning hours</w:t>
            </w:r>
          </w:p>
        </w:tc>
        <w:tc>
          <w:tcPr>
            <w:tcW w:w="2107" w:type="dxa"/>
          </w:tcPr>
          <w:p w:rsidR="00C26C06" w:rsidP="00C26C06" w:rsidRDefault="009437A7" w14:paraId="269B3B2C" w14:textId="485D82EB">
            <w:pPr>
              <w:ind w:left="0" w:firstLine="0"/>
              <w:cnfStyle w:val="000000000000" w:firstRow="0" w:lastRow="0" w:firstColumn="0" w:lastColumn="0" w:oddVBand="0" w:evenVBand="0" w:oddHBand="0" w:evenHBand="0" w:firstRowFirstColumn="0" w:firstRowLastColumn="0" w:lastRowFirstColumn="0" w:lastRowLastColumn="0"/>
            </w:pPr>
            <w:r w:rsidRPr="00BD0AA0">
              <w:t>0</w:t>
            </w:r>
            <w:r>
              <w:t xml:space="preserve"> (150 hours if SPJ7001 is chosen- replacing equivalent independent study time)</w:t>
            </w:r>
          </w:p>
        </w:tc>
        <w:tc>
          <w:tcPr>
            <w:tcW w:w="2109" w:type="dxa"/>
          </w:tcPr>
          <w:p w:rsidR="00C26C06" w:rsidP="00C26C06" w:rsidRDefault="009437A7" w14:paraId="2C39C780" w14:textId="46745E2B">
            <w:pPr>
              <w:ind w:left="0" w:firstLine="0"/>
              <w:cnfStyle w:val="000000000000" w:firstRow="0" w:lastRow="0" w:firstColumn="0" w:lastColumn="0" w:oddVBand="0" w:evenVBand="0" w:oddHBand="0" w:evenHBand="0" w:firstRowFirstColumn="0" w:firstRowLastColumn="0" w:lastRowFirstColumn="0" w:lastRowLastColumn="0"/>
            </w:pPr>
            <w:r w:rsidRPr="00BD0AA0">
              <w:t>0</w:t>
            </w:r>
            <w:r w:rsidR="009D0863">
              <w:t>%</w:t>
            </w:r>
            <w:r>
              <w:t xml:space="preserve"> (8</w:t>
            </w:r>
            <w:r w:rsidR="009D0863">
              <w:t>%</w:t>
            </w:r>
            <w:r>
              <w:t>)</w:t>
            </w:r>
          </w:p>
        </w:tc>
      </w:tr>
      <w:tr w:rsidR="00C26C06" w:rsidTr="50AA6CA6"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rsidRPr="00C26C06" w:rsidR="00C26C06" w:rsidP="00C26C06" w:rsidRDefault="00C26C06" w14:paraId="7B613950" w14:textId="142F83D7">
            <w:pPr>
              <w:ind w:left="0" w:firstLine="0"/>
              <w:rPr>
                <w:b w:val="0"/>
              </w:rPr>
            </w:pPr>
            <w:r w:rsidRPr="00C26C06">
              <w:rPr>
                <w:b w:val="0"/>
              </w:rPr>
              <w:t>Guided learning hours</w:t>
            </w:r>
          </w:p>
        </w:tc>
        <w:tc>
          <w:tcPr>
            <w:tcW w:w="2107" w:type="dxa"/>
          </w:tcPr>
          <w:p w:rsidR="00C26C06" w:rsidP="00C26C06" w:rsidRDefault="00C26C06" w14:paraId="745EB8A4" w14:textId="7DE1881F">
            <w:pPr>
              <w:ind w:left="0" w:firstLine="0"/>
              <w:cnfStyle w:val="000000100000" w:firstRow="0" w:lastRow="0" w:firstColumn="0" w:lastColumn="0" w:oddVBand="0" w:evenVBand="0" w:oddHBand="1" w:evenHBand="0" w:firstRowFirstColumn="0" w:firstRowLastColumn="0" w:lastRowFirstColumn="0" w:lastRowLastColumn="0"/>
            </w:pPr>
            <w:r w:rsidRPr="00996CC2">
              <w:t>522</w:t>
            </w:r>
          </w:p>
        </w:tc>
        <w:tc>
          <w:tcPr>
            <w:tcW w:w="2109" w:type="dxa"/>
          </w:tcPr>
          <w:p w:rsidR="00C26C06" w:rsidP="00C26C06" w:rsidRDefault="00C26C06" w14:paraId="70DE6BB4" w14:textId="5030163B">
            <w:pPr>
              <w:ind w:left="0" w:firstLine="0"/>
              <w:cnfStyle w:val="000000100000" w:firstRow="0" w:lastRow="0" w:firstColumn="0" w:lastColumn="0" w:oddVBand="0" w:evenVBand="0" w:oddHBand="1" w:evenHBand="0" w:firstRowFirstColumn="0" w:firstRowLastColumn="0" w:lastRowFirstColumn="0" w:lastRowLastColumn="0"/>
            </w:pPr>
            <w:r w:rsidRPr="00996CC2">
              <w:t>29%</w:t>
            </w:r>
          </w:p>
        </w:tc>
      </w:tr>
      <w:tr w:rsidR="00C26C06" w:rsidTr="50AA6CA6" w14:paraId="61DBBB05" w14:textId="77777777">
        <w:tc>
          <w:tcPr>
            <w:cnfStyle w:val="001000000000" w:firstRow="0" w:lastRow="0" w:firstColumn="1" w:lastColumn="0" w:oddVBand="0" w:evenVBand="0" w:oddHBand="0" w:evenHBand="0" w:firstRowFirstColumn="0" w:firstRowLastColumn="0" w:lastRowFirstColumn="0" w:lastRowLastColumn="0"/>
            <w:tcW w:w="5700" w:type="dxa"/>
          </w:tcPr>
          <w:p w:rsidRPr="00C26C06" w:rsidR="00C26C06" w:rsidP="00C26C06" w:rsidRDefault="00C26C06" w14:paraId="56ECE365" w14:textId="5FD1B0C5">
            <w:pPr>
              <w:ind w:left="0" w:firstLine="0"/>
              <w:rPr>
                <w:b w:val="0"/>
              </w:rPr>
            </w:pPr>
            <w:r w:rsidRPr="00C26C06">
              <w:rPr>
                <w:b w:val="0"/>
              </w:rPr>
              <w:t>Independent study time</w:t>
            </w:r>
          </w:p>
        </w:tc>
        <w:tc>
          <w:tcPr>
            <w:tcW w:w="2107" w:type="dxa"/>
          </w:tcPr>
          <w:p w:rsidR="00C26C06" w:rsidP="00C26C06" w:rsidRDefault="00C26C06" w14:paraId="645EABCD" w14:textId="0A775F85">
            <w:pPr>
              <w:ind w:left="0" w:firstLine="0"/>
              <w:cnfStyle w:val="000000000000" w:firstRow="0" w:lastRow="0" w:firstColumn="0" w:lastColumn="0" w:oddVBand="0" w:evenVBand="0" w:oddHBand="0" w:evenHBand="0" w:firstRowFirstColumn="0" w:firstRowLastColumn="0" w:lastRowFirstColumn="0" w:lastRowLastColumn="0"/>
            </w:pPr>
            <w:r w:rsidRPr="00996CC2">
              <w:t>1101</w:t>
            </w:r>
          </w:p>
        </w:tc>
        <w:tc>
          <w:tcPr>
            <w:tcW w:w="2109" w:type="dxa"/>
          </w:tcPr>
          <w:p w:rsidR="00C26C06" w:rsidP="00C26C06" w:rsidRDefault="00C26C06" w14:paraId="1EF1D31B" w14:textId="20981EA6">
            <w:pPr>
              <w:ind w:left="0" w:firstLine="0"/>
              <w:cnfStyle w:val="000000000000" w:firstRow="0" w:lastRow="0" w:firstColumn="0" w:lastColumn="0" w:oddVBand="0" w:evenVBand="0" w:oddHBand="0" w:evenHBand="0" w:firstRowFirstColumn="0" w:firstRowLastColumn="0" w:lastRowFirstColumn="0" w:lastRowLastColumn="0"/>
            </w:pPr>
            <w:r w:rsidRPr="00996CC2">
              <w:t>61%</w:t>
            </w:r>
          </w:p>
        </w:tc>
      </w:tr>
      <w:tr w:rsidRPr="002475A8" w:rsidR="00C26C06" w:rsidTr="50AA6CA6"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rsidRPr="002475A8" w:rsidR="00C26C06" w:rsidP="00C26C06" w:rsidRDefault="00C26C06" w14:paraId="20062F04" w14:textId="06DC9C07">
            <w:pPr>
              <w:ind w:left="0" w:firstLine="0"/>
            </w:pPr>
            <w:r w:rsidRPr="00996CC2">
              <w:t>TOTAL</w:t>
            </w:r>
          </w:p>
        </w:tc>
        <w:tc>
          <w:tcPr>
            <w:tcW w:w="2107" w:type="dxa"/>
          </w:tcPr>
          <w:p w:rsidRPr="00C26C06" w:rsidR="00C26C06" w:rsidP="00C26C06" w:rsidRDefault="00C26C06" w14:paraId="45A29E76" w14:textId="585A643A">
            <w:pPr>
              <w:ind w:left="0" w:firstLine="0"/>
              <w:cnfStyle w:val="000000100000" w:firstRow="0" w:lastRow="0" w:firstColumn="0" w:lastColumn="0" w:oddVBand="0" w:evenVBand="0" w:oddHBand="1" w:evenHBand="0" w:firstRowFirstColumn="0" w:firstRowLastColumn="0" w:lastRowFirstColumn="0" w:lastRowLastColumn="0"/>
              <w:rPr>
                <w:b/>
              </w:rPr>
            </w:pPr>
            <w:r w:rsidRPr="00C26C06">
              <w:rPr>
                <w:b/>
              </w:rPr>
              <w:t>1800</w:t>
            </w:r>
          </w:p>
        </w:tc>
        <w:tc>
          <w:tcPr>
            <w:tcW w:w="2109" w:type="dxa"/>
          </w:tcPr>
          <w:p w:rsidRPr="00C26C06" w:rsidR="00C26C06" w:rsidP="00C26C06" w:rsidRDefault="00C26C06" w14:paraId="0AA5E113" w14:textId="1EC3DAF1">
            <w:pPr>
              <w:ind w:left="0" w:firstLine="0"/>
              <w:cnfStyle w:val="000000100000" w:firstRow="0" w:lastRow="0" w:firstColumn="0" w:lastColumn="0" w:oddVBand="0" w:evenVBand="0" w:oddHBand="1" w:evenHBand="0" w:firstRowFirstColumn="0" w:firstRowLastColumn="0" w:lastRowFirstColumn="0" w:lastRowLastColumn="0"/>
              <w:rPr>
                <w:b/>
              </w:rPr>
            </w:pPr>
            <w:r w:rsidRPr="00C26C06">
              <w:rPr>
                <w:b/>
              </w:rPr>
              <w:t>100%</w:t>
            </w:r>
          </w:p>
        </w:tc>
      </w:tr>
    </w:tbl>
    <w:p w:rsidR="00C26C06" w:rsidP="00C26C06" w:rsidRDefault="00C26C06" w14:paraId="0DE3E564" w14:textId="005612FE">
      <w:r>
        <w:t>A typical 1-year Masters level programme has a total of 1800 hours.</w:t>
      </w:r>
    </w:p>
    <w:p w:rsidR="50AA6CA6" w:rsidP="3715EC9A" w:rsidRDefault="50AA6CA6" w14:paraId="69DCB7B6" w14:textId="524191A7">
      <w:pPr>
        <w:rPr>
          <w:rFonts w:eastAsia="Calibri"/>
        </w:rPr>
      </w:pPr>
    </w:p>
    <w:p w:rsidRPr="00446E1B" w:rsidR="00DD1AC4" w:rsidP="00DC405A" w:rsidRDefault="4009FB44" w14:paraId="773FFDE3" w14:textId="387CCEE4">
      <w:pPr>
        <w:pStyle w:val="Heading3"/>
      </w:pPr>
      <w:r>
        <w:t xml:space="preserve"> </w:t>
      </w:r>
      <w:r w:rsidR="00DD1AC4">
        <w:t>Programme learning outcomes</w:t>
      </w:r>
    </w:p>
    <w:p w:rsidR="00073ADB" w:rsidP="00DC405A" w:rsidRDefault="00B841A1" w14:paraId="2F12B3C4" w14:textId="03E638B6">
      <w:r>
        <w:t xml:space="preserve">Learning </w:t>
      </w:r>
      <w:r w:rsidRPr="0065458B" w:rsidR="0065458B">
        <w:t>outcomes</w:t>
      </w:r>
      <w:r>
        <w:t xml:space="preserve"> are statements on what successful students have achieved as the result of learning. </w:t>
      </w:r>
      <w:r w:rsidR="005567C0">
        <w:t>T</w:t>
      </w:r>
      <w:r>
        <w:t>hese are threshold statements of achievement</w:t>
      </w:r>
      <w:r w:rsidR="00073ADB">
        <w:t>.</w:t>
      </w:r>
    </w:p>
    <w:p w:rsidR="00073ADB" w:rsidP="51EAE326" w:rsidRDefault="00073ADB" w14:paraId="18481B4B" w14:textId="2124FF46">
      <w:pPr>
        <w:jc w:val="both"/>
        <w:rPr>
          <w:rFonts w:eastAsia="Helvetica" w:cs="Helvetica"/>
        </w:rPr>
      </w:pPr>
      <w:r w:rsidRPr="51EAE326">
        <w:rPr>
          <w:rFonts w:eastAsia="Helvetica" w:cs="Helvetica"/>
        </w:rPr>
        <w:t>On successful completion of the programme, students will be able to:</w:t>
      </w:r>
    </w:p>
    <w:p w:rsidR="00073ADB" w:rsidP="51EAE326" w:rsidRDefault="00073ADB" w14:paraId="214BC26C" w14:textId="77777777">
      <w:pPr>
        <w:pStyle w:val="ListParagraph"/>
        <w:numPr>
          <w:ilvl w:val="0"/>
          <w:numId w:val="6"/>
        </w:numPr>
        <w:jc w:val="both"/>
        <w:rPr>
          <w:rFonts w:eastAsia="Helvetica" w:cs="Helvetica"/>
        </w:rPr>
      </w:pPr>
      <w:r w:rsidRPr="51EAE326">
        <w:rPr>
          <w:rFonts w:eastAsia="Helvetica" w:cs="Helvetica"/>
        </w:rPr>
        <w:t>Demonstrate a systematic and critical understanding of knowledge of theological study in the context of its practical application;</w:t>
      </w:r>
    </w:p>
    <w:p w:rsidR="00073ADB" w:rsidP="51EAE326" w:rsidRDefault="00073ADB" w14:paraId="726E6938" w14:textId="77777777">
      <w:pPr>
        <w:pStyle w:val="ListParagraph"/>
        <w:numPr>
          <w:ilvl w:val="0"/>
          <w:numId w:val="6"/>
        </w:numPr>
        <w:jc w:val="both"/>
        <w:rPr>
          <w:rFonts w:eastAsia="Helvetica" w:cs="Helvetica"/>
        </w:rPr>
      </w:pPr>
      <w:r w:rsidRPr="51EAE326">
        <w:rPr>
          <w:rFonts w:eastAsia="Helvetica" w:cs="Helvetica"/>
        </w:rPr>
        <w:t>Work at and with advanced levels of theoretical and/or research knowledge in the areas of Systematic Theology and Ecclesiology;</w:t>
      </w:r>
    </w:p>
    <w:p w:rsidR="00073ADB" w:rsidP="51EAE326" w:rsidRDefault="00AD5553" w14:paraId="10C78E32" w14:textId="7F457E08">
      <w:pPr>
        <w:pStyle w:val="ListParagraph"/>
        <w:numPr>
          <w:ilvl w:val="0"/>
          <w:numId w:val="6"/>
        </w:numPr>
        <w:jc w:val="both"/>
        <w:rPr>
          <w:rFonts w:eastAsia="Helvetica" w:cs="Helvetica"/>
        </w:rPr>
      </w:pPr>
      <w:r w:rsidRPr="3715EC9A">
        <w:rPr>
          <w:rFonts w:eastAsia="Helvetica" w:cs="Helvetica"/>
        </w:rPr>
        <w:t>W</w:t>
      </w:r>
      <w:r w:rsidRPr="3715EC9A" w:rsidR="00073ADB">
        <w:rPr>
          <w:rFonts w:eastAsia="Helvetica" w:cs="Helvetica"/>
        </w:rPr>
        <w:t xml:space="preserve">ork at and with advanced levels of theoretical and/or research knowledge in areas such as Biblical Studies, Catholic Social Teaching and Christian Ethics; </w:t>
      </w:r>
    </w:p>
    <w:p w:rsidR="00073ADB" w:rsidP="51EAE326" w:rsidRDefault="00073ADB" w14:paraId="52A6C996" w14:textId="77777777">
      <w:pPr>
        <w:pStyle w:val="ListParagraph"/>
        <w:numPr>
          <w:ilvl w:val="0"/>
          <w:numId w:val="6"/>
        </w:numPr>
        <w:jc w:val="both"/>
        <w:rPr>
          <w:rFonts w:eastAsia="Helvetica" w:cs="Helvetica"/>
        </w:rPr>
      </w:pPr>
      <w:r w:rsidRPr="51EAE326">
        <w:rPr>
          <w:rFonts w:eastAsia="Helvetica" w:cs="Helvetica"/>
        </w:rPr>
        <w:t>Critically analyse a diversity of primary and secondary sources;</w:t>
      </w:r>
    </w:p>
    <w:p w:rsidR="00073ADB" w:rsidP="51EAE326" w:rsidRDefault="00073ADB" w14:paraId="63906CE3" w14:textId="77777777">
      <w:pPr>
        <w:pStyle w:val="ListParagraph"/>
        <w:numPr>
          <w:ilvl w:val="0"/>
          <w:numId w:val="6"/>
        </w:numPr>
        <w:jc w:val="both"/>
        <w:rPr>
          <w:rFonts w:eastAsia="Helvetica" w:cs="Helvetica"/>
        </w:rPr>
      </w:pPr>
      <w:r w:rsidRPr="51EAE326">
        <w:rPr>
          <w:rFonts w:eastAsia="Helvetica" w:cs="Helvetica"/>
        </w:rPr>
        <w:t>Demonstrate comprehension and critically analysis of a range of themes, debates and methods in the discipline of Systematic Theology and cognate subjects and undertake analysis of complex, incomplete or contradictory areas of knowledge;</w:t>
      </w:r>
    </w:p>
    <w:p w:rsidR="00073ADB" w:rsidP="51EAE326" w:rsidRDefault="00073ADB" w14:paraId="36AE21CC" w14:textId="77777777">
      <w:pPr>
        <w:pStyle w:val="ListParagraph"/>
        <w:numPr>
          <w:ilvl w:val="0"/>
          <w:numId w:val="6"/>
        </w:numPr>
        <w:jc w:val="both"/>
        <w:rPr>
          <w:rFonts w:eastAsia="Helvetica" w:cs="Helvetica"/>
        </w:rPr>
      </w:pPr>
      <w:r w:rsidRPr="51EAE326">
        <w:rPr>
          <w:rFonts w:eastAsia="Helvetica" w:cs="Helvetica"/>
        </w:rPr>
        <w:t>Undertake synthesis of information or ideas and create responses to problems in terms of advanced states of knowledge which may involve the development of new approaches in new situations;</w:t>
      </w:r>
    </w:p>
    <w:p w:rsidR="00073ADB" w:rsidP="51EAE326" w:rsidRDefault="00073ADB" w14:paraId="51536713" w14:textId="77777777">
      <w:pPr>
        <w:pStyle w:val="ListParagraph"/>
        <w:numPr>
          <w:ilvl w:val="0"/>
          <w:numId w:val="6"/>
        </w:numPr>
        <w:jc w:val="both"/>
        <w:rPr>
          <w:rFonts w:eastAsia="Helvetica" w:cs="Helvetica"/>
        </w:rPr>
      </w:pPr>
      <w:r w:rsidRPr="51EAE326">
        <w:rPr>
          <w:rFonts w:eastAsia="Helvetica" w:cs="Helvetica"/>
        </w:rPr>
        <w:t>Evaluate alternative approaches and accurately, and with justification, assess, or report on, their own or others’ work;</w:t>
      </w:r>
    </w:p>
    <w:p w:rsidR="00073ADB" w:rsidP="51EAE326" w:rsidRDefault="00073ADB" w14:paraId="07A62730" w14:textId="77777777">
      <w:pPr>
        <w:pStyle w:val="ListParagraph"/>
        <w:numPr>
          <w:ilvl w:val="0"/>
          <w:numId w:val="6"/>
        </w:numPr>
        <w:jc w:val="both"/>
        <w:rPr>
          <w:rFonts w:eastAsia="Helvetica" w:cs="Helvetica"/>
        </w:rPr>
      </w:pPr>
      <w:r w:rsidRPr="51EAE326">
        <w:rPr>
          <w:rFonts w:eastAsia="Helvetica" w:cs="Helvetica"/>
        </w:rPr>
        <w:t>Demonstrate confidence and autonomy in problem solving;</w:t>
      </w:r>
    </w:p>
    <w:p w:rsidRPr="00602B8E" w:rsidR="00DD1AC4" w:rsidP="51EAE326" w:rsidRDefault="00073ADB" w14:paraId="01D77BF2" w14:textId="3F31C0F5">
      <w:pPr>
        <w:pStyle w:val="ListParagraph"/>
        <w:numPr>
          <w:ilvl w:val="0"/>
          <w:numId w:val="6"/>
        </w:numPr>
        <w:jc w:val="both"/>
        <w:rPr>
          <w:rFonts w:eastAsia="Helvetica" w:cs="Helvetica"/>
        </w:rPr>
      </w:pPr>
      <w:r w:rsidRPr="51EAE326">
        <w:rPr>
          <w:rFonts w:eastAsia="Helvetica" w:cs="Helvetica"/>
        </w:rPr>
        <w:t>Reflect habitually on their own, and possibly others’, functioning in order to improve their own, and possibly others’, practice.</w:t>
      </w:r>
    </w:p>
    <w:p w:rsidR="50AA6CA6" w:rsidP="50AA6CA6" w:rsidRDefault="50AA6CA6" w14:paraId="09BDAC81" w14:textId="5A8D8271"/>
    <w:p w:rsidR="00DD1AC4" w:rsidP="00DC405A" w:rsidRDefault="446FF053" w14:paraId="2FE608A7" w14:textId="5B60E4D1">
      <w:pPr>
        <w:pStyle w:val="Heading3"/>
      </w:pPr>
      <w:r>
        <w:t xml:space="preserve"> </w:t>
      </w:r>
      <w:r w:rsidR="00DD1AC4">
        <w:t>Programme structure and module requirements</w:t>
      </w:r>
    </w:p>
    <w:p w:rsidR="00AE0146" w:rsidP="50AA6CA6" w:rsidRDefault="00AE0146" w14:paraId="199FFDD4" w14:textId="490ADC42">
      <w:pPr>
        <w:jc w:val="both"/>
      </w:pPr>
      <w:r>
        <w:t>This section shows the core and option modules available as part of the course and their credit value.</w:t>
      </w:r>
      <w:r w:rsidR="00073ADB">
        <w:t xml:space="preserve"> </w:t>
      </w:r>
      <w:r>
        <w:t>Programme structures can be subject to change each academic year following feedback from a variety of sources.</w:t>
      </w:r>
    </w:p>
    <w:p w:rsidR="00073ADB" w:rsidP="3715EC9A" w:rsidRDefault="00073ADB" w14:paraId="6023BD19" w14:textId="431D9870">
      <w:pPr>
        <w:pStyle w:val="ListParagraph"/>
        <w:numPr>
          <w:ilvl w:val="0"/>
          <w:numId w:val="5"/>
        </w:numPr>
        <w:jc w:val="both"/>
        <w:rPr>
          <w:rFonts w:asciiTheme="minorHAnsi" w:hAnsiTheme="minorHAnsi" w:eastAsiaTheme="minorEastAsia"/>
        </w:rPr>
      </w:pPr>
      <w:r>
        <w:t>To gain the MA in Theology, students must pass modules totalling 180 credits</w:t>
      </w:r>
    </w:p>
    <w:p w:rsidR="00073ADB" w:rsidP="3715EC9A" w:rsidRDefault="00073ADB" w14:paraId="561A504E" w14:textId="0D71230F">
      <w:pPr>
        <w:pStyle w:val="ListParagraph"/>
        <w:numPr>
          <w:ilvl w:val="0"/>
          <w:numId w:val="5"/>
        </w:numPr>
        <w:jc w:val="both"/>
        <w:rPr>
          <w:rFonts w:asciiTheme="minorHAnsi" w:hAnsiTheme="minorHAnsi" w:eastAsiaTheme="minorEastAsia"/>
        </w:rPr>
      </w:pPr>
      <w:r>
        <w:t>To gain the PGDip in Theology, students must pass modules totalling 120 credits</w:t>
      </w:r>
    </w:p>
    <w:p w:rsidR="00073ADB" w:rsidP="3715EC9A" w:rsidRDefault="00073ADB" w14:paraId="62C89DC6" w14:textId="18D1E590">
      <w:pPr>
        <w:pStyle w:val="ListParagraph"/>
        <w:numPr>
          <w:ilvl w:val="0"/>
          <w:numId w:val="5"/>
        </w:numPr>
        <w:jc w:val="both"/>
        <w:rPr>
          <w:rFonts w:asciiTheme="minorHAnsi" w:hAnsiTheme="minorHAnsi" w:eastAsiaTheme="minorEastAsia"/>
        </w:rPr>
      </w:pPr>
      <w:r>
        <w:t>To gain the PGCert in Theology, students must pass modules totalling 60 credits</w:t>
      </w:r>
    </w:p>
    <w:p w:rsidR="00DD1AC4" w:rsidP="3715EC9A" w:rsidRDefault="00DD1AC4" w14:paraId="53A6BDBE" w14:textId="0AFF8B8E">
      <w:pPr>
        <w:rPr>
          <w:b/>
          <w:bCs/>
        </w:rPr>
      </w:pPr>
    </w:p>
    <w:p w:rsidR="00DD1AC4" w:rsidP="3715EC9A" w:rsidRDefault="00073ADB" w14:paraId="1991CD65" w14:textId="6AAD8CDC">
      <w:pPr>
        <w:rPr>
          <w:b/>
          <w:bCs/>
        </w:rPr>
      </w:pPr>
      <w:r w:rsidRPr="3715EC9A">
        <w:rPr>
          <w:b/>
          <w:bCs/>
        </w:rPr>
        <w:t>MA Theology</w:t>
      </w:r>
    </w:p>
    <w:tbl>
      <w:tblPr>
        <w:tblStyle w:val="PlainTable4"/>
        <w:tblW w:w="994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95"/>
        <w:gridCol w:w="4559"/>
        <w:gridCol w:w="1230"/>
        <w:gridCol w:w="1212"/>
        <w:gridCol w:w="1547"/>
      </w:tblGrid>
      <w:tr w:rsidR="00DD1AC4" w:rsidTr="004169C8" w14:paraId="0458F361"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0" w:type="dxa"/>
            <w:tcBorders>
              <w:bottom w:val="single" w:color="auto" w:sz="4" w:space="0"/>
            </w:tcBorders>
          </w:tcPr>
          <w:p w:rsidR="00DD1AC4" w:rsidP="3715EC9A" w:rsidRDefault="00AE0146" w14:paraId="09815B89" w14:textId="147CED4D">
            <w:pPr>
              <w:ind w:left="0" w:firstLine="0"/>
            </w:pPr>
            <w:r w:rsidRPr="3715EC9A">
              <w:t>Mo</w:t>
            </w:r>
            <w:r w:rsidRPr="3715EC9A" w:rsidR="00FE09EA">
              <w:t>dule</w:t>
            </w:r>
            <w:r w:rsidRPr="3715EC9A">
              <w:t xml:space="preserve"> c</w:t>
            </w:r>
            <w:r w:rsidRPr="3715EC9A" w:rsidR="00DD1AC4">
              <w:t>ode</w:t>
            </w:r>
          </w:p>
        </w:tc>
        <w:tc>
          <w:tcPr>
            <w:tcW w:w="0" w:type="dxa"/>
            <w:tcBorders>
              <w:bottom w:val="single" w:color="auto" w:sz="4" w:space="0"/>
            </w:tcBorders>
          </w:tcPr>
          <w:p w:rsidR="00DD1AC4" w:rsidP="3715EC9A" w:rsidRDefault="00AE0146" w14:paraId="42A140F4" w14:textId="50470D26">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3715EC9A">
              <w:t xml:space="preserve">Module </w:t>
            </w:r>
            <w:r w:rsidRPr="3715EC9A" w:rsidR="00FE09EA">
              <w:t>T</w:t>
            </w:r>
            <w:r w:rsidRPr="3715EC9A" w:rsidR="00DD1AC4">
              <w:t>itle</w:t>
            </w:r>
          </w:p>
        </w:tc>
        <w:tc>
          <w:tcPr>
            <w:tcW w:w="1230" w:type="dxa"/>
            <w:tcBorders>
              <w:bottom w:val="single" w:color="auto" w:sz="4" w:space="0"/>
            </w:tcBorders>
          </w:tcPr>
          <w:p w:rsidR="00DD1AC4" w:rsidP="3715EC9A" w:rsidRDefault="00DD1AC4" w14:paraId="3F45B498"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3715EC9A">
              <w:t>No. of credits</w:t>
            </w:r>
          </w:p>
        </w:tc>
        <w:tc>
          <w:tcPr>
            <w:tcW w:w="1212" w:type="dxa"/>
            <w:tcBorders>
              <w:bottom w:val="single" w:color="auto" w:sz="4" w:space="0"/>
            </w:tcBorders>
          </w:tcPr>
          <w:p w:rsidR="00DD1AC4" w:rsidP="3715EC9A" w:rsidRDefault="00DD1AC4" w14:paraId="702E10E5"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3715EC9A">
              <w:t>Sem of delivery</w:t>
            </w:r>
          </w:p>
        </w:tc>
        <w:tc>
          <w:tcPr>
            <w:tcW w:w="1547" w:type="dxa"/>
            <w:tcBorders>
              <w:bottom w:val="single" w:color="auto" w:sz="4" w:space="0"/>
            </w:tcBorders>
          </w:tcPr>
          <w:p w:rsidR="00DD1AC4" w:rsidP="3715EC9A" w:rsidRDefault="00DD1AC4" w14:paraId="324B0DB0"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3715EC9A">
              <w:t xml:space="preserve">Module status </w:t>
            </w:r>
          </w:p>
        </w:tc>
      </w:tr>
      <w:tr w:rsidR="3715EC9A" w:rsidTr="580E3D0C" w14:paraId="42D5AE65" w14:textId="77777777">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943" w:type="dxa"/>
            <w:gridSpan w:val="5"/>
            <w:tcBorders>
              <w:bottom w:val="single" w:color="auto" w:sz="4" w:space="0"/>
            </w:tcBorders>
          </w:tcPr>
          <w:p w:rsidR="3715EC9A" w:rsidP="3715EC9A" w:rsidRDefault="3715EC9A" w14:paraId="1B1F5D51" w14:textId="794D6791">
            <w:pPr>
              <w:ind w:left="0" w:firstLine="0"/>
              <w:rPr>
                <w:rFonts w:eastAsia="Calibri"/>
              </w:rPr>
            </w:pPr>
            <w:r w:rsidRPr="3715EC9A">
              <w:rPr>
                <w:rFonts w:eastAsia="Calibri"/>
              </w:rPr>
              <w:t xml:space="preserve">CORE MODULES (select all </w:t>
            </w:r>
            <w:r w:rsidR="007C3896">
              <w:rPr>
                <w:rFonts w:eastAsia="Calibri"/>
              </w:rPr>
              <w:t>60</w:t>
            </w:r>
            <w:r w:rsidRPr="3715EC9A" w:rsidR="007C3896">
              <w:rPr>
                <w:rFonts w:eastAsia="Calibri"/>
              </w:rPr>
              <w:t xml:space="preserve"> </w:t>
            </w:r>
            <w:r w:rsidRPr="3715EC9A">
              <w:rPr>
                <w:rFonts w:eastAsia="Calibri"/>
              </w:rPr>
              <w:t>credits)</w:t>
            </w:r>
          </w:p>
        </w:tc>
      </w:tr>
      <w:tr w:rsidR="00AD5553" w:rsidTr="004169C8" w14:paraId="4E9788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tcPr>
          <w:p w:rsidRPr="00CF23BC" w:rsidR="00AD5553" w:rsidP="3715EC9A" w:rsidRDefault="00AD5553" w14:paraId="0F72FBB9" w14:textId="5C114F66">
            <w:pPr>
              <w:ind w:left="0" w:firstLine="0"/>
            </w:pPr>
            <w:r w:rsidRPr="3715EC9A">
              <w:t>MIN7001</w:t>
            </w:r>
          </w:p>
        </w:tc>
        <w:tc>
          <w:tcPr>
            <w:tcW w:w="0" w:type="dxa"/>
            <w:tcBorders>
              <w:top w:val="single" w:color="auto" w:sz="4" w:space="0"/>
              <w:left w:val="single" w:color="auto" w:sz="4" w:space="0"/>
              <w:bottom w:val="single" w:color="auto" w:sz="4" w:space="0"/>
              <w:right w:val="single" w:color="auto" w:sz="4" w:space="0"/>
            </w:tcBorders>
          </w:tcPr>
          <w:p w:rsidRPr="00F5054B" w:rsidR="00AD5553" w:rsidP="3715EC9A" w:rsidRDefault="00AD5553" w14:paraId="492F98FC" w14:textId="20487D20">
            <w:pPr>
              <w:ind w:left="0" w:firstLine="0"/>
              <w:cnfStyle w:val="000000000000" w:firstRow="0" w:lastRow="0" w:firstColumn="0" w:lastColumn="0" w:oddVBand="0" w:evenVBand="0" w:oddHBand="0" w:evenHBand="0" w:firstRowFirstColumn="0" w:firstRowLastColumn="0" w:lastRowFirstColumn="0" w:lastRowLastColumn="0"/>
            </w:pPr>
            <w:r w:rsidRPr="3715EC9A">
              <w:t>Pastoral Theology and Scripture</w:t>
            </w:r>
          </w:p>
        </w:tc>
        <w:tc>
          <w:tcPr>
            <w:tcW w:w="1230" w:type="dxa"/>
            <w:tcBorders>
              <w:top w:val="single" w:color="auto" w:sz="4" w:space="0"/>
              <w:left w:val="single" w:color="auto" w:sz="4" w:space="0"/>
              <w:bottom w:val="single" w:color="auto" w:sz="4" w:space="0"/>
              <w:right w:val="single" w:color="auto" w:sz="4" w:space="0"/>
            </w:tcBorders>
          </w:tcPr>
          <w:p w:rsidRPr="00F5054B" w:rsidR="00AD5553" w:rsidP="3715EC9A" w:rsidRDefault="00AD5553" w14:paraId="420CDEE7" w14:textId="2C6FDCFA">
            <w:pPr>
              <w:ind w:left="0" w:firstLine="0"/>
              <w:cnfStyle w:val="000000000000" w:firstRow="0" w:lastRow="0" w:firstColumn="0" w:lastColumn="0" w:oddVBand="0" w:evenVBand="0" w:oddHBand="0"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AD5553" w:rsidP="3715EC9A" w:rsidRDefault="00AD5553" w14:paraId="02D01837" w14:textId="5A7D2E6C">
            <w:pPr>
              <w:ind w:left="0" w:firstLine="0"/>
              <w:cnfStyle w:val="000000000000" w:firstRow="0" w:lastRow="0" w:firstColumn="0" w:lastColumn="0" w:oddVBand="0" w:evenVBand="0" w:oddHBand="0" w:evenHBand="0" w:firstRowFirstColumn="0" w:firstRowLastColumn="0" w:lastRowFirstColumn="0" w:lastRowLastColumn="0"/>
            </w:pPr>
            <w:r w:rsidRPr="3715EC9A">
              <w:t>1</w:t>
            </w:r>
          </w:p>
        </w:tc>
        <w:tc>
          <w:tcPr>
            <w:tcW w:w="1547" w:type="dxa"/>
            <w:tcBorders>
              <w:top w:val="single" w:color="auto" w:sz="4" w:space="0"/>
              <w:left w:val="single" w:color="auto" w:sz="4" w:space="0"/>
              <w:bottom w:val="single" w:color="auto" w:sz="4" w:space="0"/>
              <w:right w:val="single" w:color="auto" w:sz="4" w:space="0"/>
            </w:tcBorders>
          </w:tcPr>
          <w:p w:rsidRPr="00F5054B" w:rsidR="00AD5553" w:rsidP="3715EC9A" w:rsidRDefault="00AD5553" w14:paraId="043DB6B9" w14:textId="3A3AFB90">
            <w:pPr>
              <w:ind w:left="0" w:firstLine="0"/>
              <w:cnfStyle w:val="000000000000" w:firstRow="0" w:lastRow="0" w:firstColumn="0" w:lastColumn="0" w:oddVBand="0" w:evenVBand="0" w:oddHBand="0" w:evenHBand="0" w:firstRowFirstColumn="0" w:firstRowLastColumn="0" w:lastRowFirstColumn="0" w:lastRowLastColumn="0"/>
            </w:pPr>
            <w:r w:rsidRPr="3715EC9A">
              <w:t>Core</w:t>
            </w:r>
          </w:p>
        </w:tc>
      </w:tr>
      <w:tr w:rsidR="00073ADB" w:rsidTr="004169C8" w14:paraId="62E11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tcPr>
          <w:p w:rsidRPr="00CF23BC" w:rsidR="00073ADB" w:rsidP="3715EC9A" w:rsidRDefault="00073ADB" w14:paraId="204F3086" w14:textId="26568F24">
            <w:pPr>
              <w:ind w:left="0" w:firstLine="0"/>
            </w:pPr>
            <w:r w:rsidRPr="3715EC9A">
              <w:t>THY7021</w:t>
            </w:r>
          </w:p>
        </w:tc>
        <w:tc>
          <w:tcPr>
            <w:tcW w:w="0" w:type="dxa"/>
            <w:tcBorders>
              <w:top w:val="single" w:color="auto" w:sz="4" w:space="0"/>
              <w:left w:val="single" w:color="auto" w:sz="4" w:space="0"/>
              <w:bottom w:val="single" w:color="auto" w:sz="4" w:space="0"/>
              <w:right w:val="single" w:color="auto" w:sz="4" w:space="0"/>
            </w:tcBorders>
          </w:tcPr>
          <w:p w:rsidR="00073ADB" w:rsidP="3715EC9A" w:rsidRDefault="00073ADB" w14:paraId="190547BE" w14:textId="097FEB8E">
            <w:pPr>
              <w:ind w:left="0" w:firstLine="0"/>
              <w:cnfStyle w:val="000000100000" w:firstRow="0" w:lastRow="0" w:firstColumn="0" w:lastColumn="0" w:oddVBand="0" w:evenVBand="0" w:oddHBand="1" w:evenHBand="0" w:firstRowFirstColumn="0" w:firstRowLastColumn="0" w:lastRowFirstColumn="0" w:lastRowLastColumn="0"/>
            </w:pPr>
            <w:r w:rsidRPr="3715EC9A">
              <w:t>Systematic Theology and Contemporary Themes</w:t>
            </w:r>
          </w:p>
        </w:tc>
        <w:tc>
          <w:tcPr>
            <w:tcW w:w="1230" w:type="dxa"/>
            <w:tcBorders>
              <w:top w:val="single" w:color="auto" w:sz="4" w:space="0"/>
              <w:left w:val="single" w:color="auto" w:sz="4" w:space="0"/>
              <w:bottom w:val="single" w:color="auto" w:sz="4" w:space="0"/>
              <w:right w:val="single" w:color="auto" w:sz="4" w:space="0"/>
            </w:tcBorders>
          </w:tcPr>
          <w:p w:rsidR="00073ADB" w:rsidP="3715EC9A" w:rsidRDefault="00AD5553" w14:paraId="7A9E0D4D" w14:textId="2DCB1157">
            <w:pPr>
              <w:ind w:left="0" w:firstLine="0"/>
              <w:cnfStyle w:val="000000100000" w:firstRow="0" w:lastRow="0" w:firstColumn="0" w:lastColumn="0" w:oddVBand="0" w:evenVBand="0" w:oddHBand="1"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00073ADB" w:rsidP="3715EC9A" w:rsidRDefault="009A63DE" w14:paraId="1C71358A" w14:textId="5922271A">
            <w:pPr>
              <w:ind w:left="0" w:firstLine="0"/>
              <w:cnfStyle w:val="000000100000" w:firstRow="0" w:lastRow="0" w:firstColumn="0" w:lastColumn="0" w:oddVBand="0" w:evenVBand="0" w:oddHBand="1" w:evenHBand="0" w:firstRowFirstColumn="0" w:firstRowLastColumn="0" w:lastRowFirstColumn="0" w:lastRowLastColumn="0"/>
            </w:pPr>
            <w:r>
              <w:t>1</w:t>
            </w:r>
          </w:p>
        </w:tc>
        <w:tc>
          <w:tcPr>
            <w:tcW w:w="1547" w:type="dxa"/>
            <w:tcBorders>
              <w:top w:val="single" w:color="auto" w:sz="4" w:space="0"/>
              <w:left w:val="single" w:color="auto" w:sz="4" w:space="0"/>
              <w:bottom w:val="single" w:color="auto" w:sz="4" w:space="0"/>
              <w:right w:val="single" w:color="auto" w:sz="4" w:space="0"/>
            </w:tcBorders>
          </w:tcPr>
          <w:p w:rsidR="00073ADB" w:rsidP="3715EC9A" w:rsidRDefault="00073ADB" w14:paraId="3E1FBEA2" w14:textId="2E74A15A">
            <w:pPr>
              <w:ind w:left="0" w:firstLine="0"/>
              <w:cnfStyle w:val="000000100000" w:firstRow="0" w:lastRow="0" w:firstColumn="0" w:lastColumn="0" w:oddVBand="0" w:evenVBand="0" w:oddHBand="1" w:evenHBand="0" w:firstRowFirstColumn="0" w:firstRowLastColumn="0" w:lastRowFirstColumn="0" w:lastRowLastColumn="0"/>
            </w:pPr>
            <w:r w:rsidRPr="3715EC9A">
              <w:t>Core</w:t>
            </w:r>
          </w:p>
        </w:tc>
      </w:tr>
      <w:tr w:rsidR="00AD5553" w:rsidTr="004169C8" w14:paraId="7AFEE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0" w:type="dxa"/>
            <w:tcBorders>
              <w:top w:val="single" w:color="auto" w:sz="4" w:space="0"/>
              <w:left w:val="single" w:color="auto" w:sz="4" w:space="0"/>
              <w:bottom w:val="single" w:color="auto" w:sz="4" w:space="0"/>
              <w:right w:val="single" w:color="auto" w:sz="4" w:space="0"/>
            </w:tcBorders>
          </w:tcPr>
          <w:p w:rsidRPr="00CF23BC" w:rsidR="00073ADB" w:rsidP="3715EC9A" w:rsidRDefault="00073ADB" w14:paraId="49177C26" w14:textId="4ADAD3E3">
            <w:pPr>
              <w:ind w:left="0" w:firstLine="0"/>
            </w:pPr>
            <w:r w:rsidRPr="3715EC9A">
              <w:t>THY7022</w:t>
            </w:r>
          </w:p>
        </w:tc>
        <w:tc>
          <w:tcPr>
            <w:tcW w:w="0" w:type="dxa"/>
            <w:tcBorders>
              <w:top w:val="single" w:color="auto" w:sz="4" w:space="0"/>
              <w:left w:val="single" w:color="auto" w:sz="4" w:space="0"/>
              <w:bottom w:val="single" w:color="auto" w:sz="4" w:space="0"/>
              <w:right w:val="single" w:color="auto" w:sz="4" w:space="0"/>
            </w:tcBorders>
          </w:tcPr>
          <w:p w:rsidR="00073ADB" w:rsidP="3715EC9A" w:rsidRDefault="00073ADB" w14:paraId="25028D15" w14:textId="6574E656">
            <w:pPr>
              <w:ind w:left="0" w:firstLine="0"/>
              <w:cnfStyle w:val="000000000000" w:firstRow="0" w:lastRow="0" w:firstColumn="0" w:lastColumn="0" w:oddVBand="0" w:evenVBand="0" w:oddHBand="0" w:evenHBand="0" w:firstRowFirstColumn="0" w:firstRowLastColumn="0" w:lastRowFirstColumn="0" w:lastRowLastColumn="0"/>
            </w:pPr>
            <w:r w:rsidRPr="3715EC9A">
              <w:t>Ecclesiology in Contemporary Perspective</w:t>
            </w:r>
          </w:p>
        </w:tc>
        <w:tc>
          <w:tcPr>
            <w:tcW w:w="1230" w:type="dxa"/>
            <w:tcBorders>
              <w:top w:val="single" w:color="auto" w:sz="4" w:space="0"/>
              <w:left w:val="single" w:color="auto" w:sz="4" w:space="0"/>
              <w:bottom w:val="single" w:color="auto" w:sz="4" w:space="0"/>
              <w:right w:val="single" w:color="auto" w:sz="4" w:space="0"/>
            </w:tcBorders>
          </w:tcPr>
          <w:p w:rsidR="00073ADB" w:rsidP="3715EC9A" w:rsidRDefault="00AD5553" w14:paraId="6DEB18D9" w14:textId="00E7809E">
            <w:pPr>
              <w:ind w:left="0" w:firstLine="0"/>
              <w:cnfStyle w:val="000000000000" w:firstRow="0" w:lastRow="0" w:firstColumn="0" w:lastColumn="0" w:oddVBand="0" w:evenVBand="0" w:oddHBand="0"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00073ADB" w:rsidP="3715EC9A" w:rsidRDefault="00073ADB" w14:paraId="6F251BD7" w14:textId="5855BC0C">
            <w:pPr>
              <w:ind w:left="0" w:firstLine="0"/>
              <w:cnfStyle w:val="000000000000" w:firstRow="0" w:lastRow="0" w:firstColumn="0" w:lastColumn="0" w:oddVBand="0" w:evenVBand="0" w:oddHBand="0" w:evenHBand="0" w:firstRowFirstColumn="0" w:firstRowLastColumn="0" w:lastRowFirstColumn="0" w:lastRowLastColumn="0"/>
            </w:pPr>
            <w:r w:rsidRPr="3715EC9A">
              <w:t>2</w:t>
            </w:r>
          </w:p>
        </w:tc>
        <w:tc>
          <w:tcPr>
            <w:tcW w:w="1547" w:type="dxa"/>
            <w:tcBorders>
              <w:top w:val="single" w:color="auto" w:sz="4" w:space="0"/>
              <w:left w:val="single" w:color="auto" w:sz="4" w:space="0"/>
              <w:bottom w:val="single" w:color="auto" w:sz="4" w:space="0"/>
              <w:right w:val="single" w:color="auto" w:sz="4" w:space="0"/>
            </w:tcBorders>
          </w:tcPr>
          <w:p w:rsidR="00073ADB" w:rsidP="3715EC9A" w:rsidRDefault="00073ADB" w14:paraId="7DA9ED3B" w14:textId="6C1BF92A">
            <w:pPr>
              <w:ind w:left="0" w:firstLine="0"/>
              <w:cnfStyle w:val="000000000000" w:firstRow="0" w:lastRow="0" w:firstColumn="0" w:lastColumn="0" w:oddVBand="0" w:evenVBand="0" w:oddHBand="0" w:evenHBand="0" w:firstRowFirstColumn="0" w:firstRowLastColumn="0" w:lastRowFirstColumn="0" w:lastRowLastColumn="0"/>
            </w:pPr>
            <w:r w:rsidRPr="3715EC9A">
              <w:t>Core</w:t>
            </w:r>
          </w:p>
        </w:tc>
      </w:tr>
      <w:tr w:rsidR="001846D9" w:rsidTr="580E3D0C" w14:paraId="41B5B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3" w:type="dxa"/>
            <w:gridSpan w:val="5"/>
            <w:tcBorders>
              <w:top w:val="single" w:color="auto" w:sz="4" w:space="0"/>
              <w:left w:val="single" w:color="auto" w:sz="4" w:space="0"/>
              <w:bottom w:val="single" w:color="000000" w:themeColor="text1" w:sz="0" w:space="0"/>
              <w:right w:val="single" w:color="auto" w:sz="4" w:space="0"/>
            </w:tcBorders>
          </w:tcPr>
          <w:p w:rsidRPr="3715EC9A" w:rsidR="001846D9" w:rsidP="3715EC9A" w:rsidRDefault="001846D9" w14:paraId="3C23BA7A" w14:textId="70914558">
            <w:pPr>
              <w:ind w:left="0" w:firstLine="0"/>
            </w:pPr>
            <w:r>
              <w:t>Core Options (select one module totalling 60 credits)</w:t>
            </w:r>
          </w:p>
        </w:tc>
      </w:tr>
      <w:tr w:rsidR="3715EC9A" w:rsidTr="004169C8" w14:paraId="055D14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0" w:type="dxa"/>
            <w:tcBorders>
              <w:top w:val="single" w:color="000000" w:themeColor="text1" w:sz="0" w:space="0"/>
              <w:left w:val="single" w:color="auto" w:sz="4" w:space="0"/>
              <w:bottom w:val="single" w:color="auto" w:sz="4" w:space="0"/>
              <w:right w:val="single" w:color="auto" w:sz="4" w:space="0"/>
            </w:tcBorders>
          </w:tcPr>
          <w:p w:rsidR="00073ADB" w:rsidP="3715EC9A" w:rsidRDefault="00073ADB" w14:paraId="2163A747" w14:textId="083FC4DD">
            <w:pPr>
              <w:ind w:left="0" w:firstLine="0"/>
            </w:pPr>
            <w:r w:rsidRPr="3715EC9A">
              <w:t>THY7020</w:t>
            </w:r>
          </w:p>
        </w:tc>
        <w:tc>
          <w:tcPr>
            <w:tcW w:w="0" w:type="dxa"/>
            <w:tcBorders>
              <w:top w:val="single" w:color="000000" w:themeColor="text1" w:sz="0" w:space="0"/>
              <w:left w:val="single" w:color="auto" w:sz="4" w:space="0"/>
              <w:bottom w:val="single" w:color="auto" w:sz="4" w:space="0"/>
              <w:right w:val="single" w:color="auto" w:sz="4" w:space="0"/>
            </w:tcBorders>
          </w:tcPr>
          <w:p w:rsidR="00073ADB" w:rsidP="3715EC9A" w:rsidRDefault="00073ADB" w14:paraId="638AC4E9" w14:textId="116FF44E">
            <w:pPr>
              <w:ind w:left="0" w:firstLine="0"/>
              <w:cnfStyle w:val="000000000000" w:firstRow="0" w:lastRow="0" w:firstColumn="0" w:lastColumn="0" w:oddVBand="0" w:evenVBand="0" w:oddHBand="0" w:evenHBand="0" w:firstRowFirstColumn="0" w:firstRowLastColumn="0" w:lastRowFirstColumn="0" w:lastRowLastColumn="0"/>
              <w:rPr>
                <w:rFonts w:cs="Helvetica"/>
                <w:sz w:val="20"/>
                <w:szCs w:val="20"/>
              </w:rPr>
            </w:pPr>
            <w:r w:rsidRPr="3715EC9A">
              <w:t>Dissertation</w:t>
            </w:r>
          </w:p>
        </w:tc>
        <w:tc>
          <w:tcPr>
            <w:tcW w:w="0" w:type="dxa"/>
            <w:tcBorders>
              <w:top w:val="single" w:color="000000" w:themeColor="text1" w:sz="0" w:space="0"/>
              <w:left w:val="single" w:color="auto" w:sz="4" w:space="0"/>
              <w:bottom w:val="single" w:color="auto" w:sz="4" w:space="0"/>
              <w:right w:val="single" w:color="auto" w:sz="4" w:space="0"/>
            </w:tcBorders>
          </w:tcPr>
          <w:p w:rsidR="00073ADB" w:rsidP="3715EC9A" w:rsidRDefault="00073ADB" w14:paraId="2C9F2330" w14:textId="0EFC19A6">
            <w:pPr>
              <w:ind w:left="0" w:firstLine="0"/>
              <w:cnfStyle w:val="000000000000" w:firstRow="0" w:lastRow="0" w:firstColumn="0" w:lastColumn="0" w:oddVBand="0" w:evenVBand="0" w:oddHBand="0" w:evenHBand="0" w:firstRowFirstColumn="0" w:firstRowLastColumn="0" w:lastRowFirstColumn="0" w:lastRowLastColumn="0"/>
            </w:pPr>
            <w:r w:rsidRPr="3715EC9A">
              <w:t>60</w:t>
            </w:r>
          </w:p>
        </w:tc>
        <w:tc>
          <w:tcPr>
            <w:tcW w:w="0" w:type="dxa"/>
            <w:tcBorders>
              <w:top w:val="single" w:color="000000" w:themeColor="text1" w:sz="0" w:space="0"/>
              <w:left w:val="single" w:color="auto" w:sz="4" w:space="0"/>
              <w:bottom w:val="single" w:color="auto" w:sz="4" w:space="0"/>
              <w:right w:val="single" w:color="auto" w:sz="4" w:space="0"/>
            </w:tcBorders>
          </w:tcPr>
          <w:p w:rsidR="00073ADB" w:rsidP="3715EC9A" w:rsidRDefault="00073ADB" w14:paraId="00579145" w14:textId="7870A974">
            <w:pPr>
              <w:ind w:left="0" w:firstLine="0"/>
              <w:cnfStyle w:val="000000000000" w:firstRow="0" w:lastRow="0" w:firstColumn="0" w:lastColumn="0" w:oddVBand="0" w:evenVBand="0" w:oddHBand="0" w:evenHBand="0" w:firstRowFirstColumn="0" w:firstRowLastColumn="0" w:lastRowFirstColumn="0" w:lastRowLastColumn="0"/>
            </w:pPr>
            <w:r w:rsidRPr="3715EC9A">
              <w:t>1 and 2</w:t>
            </w:r>
          </w:p>
        </w:tc>
        <w:tc>
          <w:tcPr>
            <w:tcW w:w="0" w:type="dxa"/>
            <w:tcBorders>
              <w:top w:val="single" w:color="000000" w:themeColor="text1" w:sz="0" w:space="0"/>
              <w:left w:val="single" w:color="auto" w:sz="4" w:space="0"/>
              <w:bottom w:val="single" w:color="auto" w:sz="4" w:space="0"/>
              <w:right w:val="single" w:color="auto" w:sz="4" w:space="0"/>
            </w:tcBorders>
          </w:tcPr>
          <w:p w:rsidR="00073ADB" w:rsidP="3715EC9A" w:rsidRDefault="00073ADB" w14:paraId="1BA5E99C" w14:textId="42EC83EC">
            <w:pPr>
              <w:ind w:left="0" w:firstLine="0"/>
              <w:cnfStyle w:val="000000000000" w:firstRow="0" w:lastRow="0" w:firstColumn="0" w:lastColumn="0" w:oddVBand="0" w:evenVBand="0" w:oddHBand="0" w:evenHBand="0" w:firstRowFirstColumn="0" w:firstRowLastColumn="0" w:lastRowFirstColumn="0" w:lastRowLastColumn="0"/>
            </w:pPr>
            <w:r>
              <w:t>Core</w:t>
            </w:r>
            <w:r w:rsidR="0E2DCE75">
              <w:t xml:space="preserve"> Option</w:t>
            </w:r>
          </w:p>
        </w:tc>
      </w:tr>
      <w:tr w:rsidR="001846D9" w:rsidTr="580E3D0C" w14:paraId="72824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3715EC9A" w:rsidR="001846D9" w:rsidP="001846D9" w:rsidRDefault="001846D9" w14:paraId="32D55B8B" w14:textId="599A57C0">
            <w:pPr>
              <w:ind w:left="0" w:firstLine="0"/>
            </w:pPr>
            <w:r>
              <w:t>SJP7001</w:t>
            </w:r>
          </w:p>
        </w:tc>
        <w:tc>
          <w:tcPr>
            <w:tcW w:w="4559" w:type="dxa"/>
            <w:tcBorders>
              <w:top w:val="single" w:color="auto" w:sz="4" w:space="0"/>
              <w:left w:val="single" w:color="auto" w:sz="4" w:space="0"/>
              <w:bottom w:val="single" w:color="auto" w:sz="4" w:space="0"/>
              <w:right w:val="single" w:color="auto" w:sz="4" w:space="0"/>
            </w:tcBorders>
          </w:tcPr>
          <w:p w:rsidRPr="3715EC9A" w:rsidR="001846D9" w:rsidP="001846D9" w:rsidRDefault="001846D9" w14:paraId="3E25C1AE" w14:textId="11255544">
            <w:pPr>
              <w:ind w:left="0" w:firstLine="0"/>
              <w:cnfStyle w:val="000000100000" w:firstRow="0" w:lastRow="0" w:firstColumn="0" w:lastColumn="0" w:oddVBand="0" w:evenVBand="0" w:oddHBand="1" w:evenHBand="0" w:firstRowFirstColumn="0" w:firstRowLastColumn="0" w:lastRowFirstColumn="0" w:lastRowLastColumn="0"/>
            </w:pPr>
            <w:r>
              <w:t>Service-Learning Based Research</w:t>
            </w:r>
          </w:p>
        </w:tc>
        <w:tc>
          <w:tcPr>
            <w:tcW w:w="1230" w:type="dxa"/>
            <w:tcBorders>
              <w:top w:val="single" w:color="auto" w:sz="4" w:space="0"/>
              <w:left w:val="single" w:color="auto" w:sz="4" w:space="0"/>
              <w:bottom w:val="single" w:color="auto" w:sz="4" w:space="0"/>
              <w:right w:val="single" w:color="auto" w:sz="4" w:space="0"/>
            </w:tcBorders>
          </w:tcPr>
          <w:p w:rsidRPr="3715EC9A" w:rsidR="001846D9" w:rsidP="001846D9" w:rsidRDefault="001846D9" w14:paraId="4984166A" w14:textId="6044D67C">
            <w:pPr>
              <w:ind w:left="0" w:firstLine="0"/>
              <w:cnfStyle w:val="000000100000" w:firstRow="0" w:lastRow="0" w:firstColumn="0" w:lastColumn="0" w:oddVBand="0" w:evenVBand="0" w:oddHBand="1" w:evenHBand="0" w:firstRowFirstColumn="0" w:firstRowLastColumn="0" w:lastRowFirstColumn="0" w:lastRowLastColumn="0"/>
            </w:pPr>
            <w:r>
              <w:t>60</w:t>
            </w:r>
          </w:p>
        </w:tc>
        <w:tc>
          <w:tcPr>
            <w:tcW w:w="1212" w:type="dxa"/>
            <w:tcBorders>
              <w:top w:val="single" w:color="auto" w:sz="4" w:space="0"/>
              <w:left w:val="single" w:color="auto" w:sz="4" w:space="0"/>
              <w:bottom w:val="single" w:color="auto" w:sz="4" w:space="0"/>
              <w:right w:val="single" w:color="auto" w:sz="4" w:space="0"/>
            </w:tcBorders>
          </w:tcPr>
          <w:p w:rsidRPr="3715EC9A" w:rsidR="001846D9" w:rsidP="001846D9" w:rsidRDefault="001846D9" w14:paraId="6B5CB10E" w14:textId="4BE54982">
            <w:pPr>
              <w:ind w:left="0" w:firstLine="0"/>
              <w:cnfStyle w:val="000000100000" w:firstRow="0" w:lastRow="0" w:firstColumn="0" w:lastColumn="0" w:oddVBand="0" w:evenVBand="0" w:oddHBand="1" w:evenHBand="0" w:firstRowFirstColumn="0" w:firstRowLastColumn="0" w:lastRowFirstColumn="0" w:lastRowLastColumn="0"/>
            </w:pPr>
            <w:r>
              <w:t>1 and 2</w:t>
            </w:r>
          </w:p>
        </w:tc>
        <w:tc>
          <w:tcPr>
            <w:tcW w:w="1547" w:type="dxa"/>
            <w:tcBorders>
              <w:top w:val="single" w:color="auto" w:sz="4" w:space="0"/>
              <w:left w:val="single" w:color="auto" w:sz="4" w:space="0"/>
              <w:bottom w:val="single" w:color="auto" w:sz="4" w:space="0"/>
              <w:right w:val="single" w:color="auto" w:sz="4" w:space="0"/>
            </w:tcBorders>
          </w:tcPr>
          <w:p w:rsidRPr="3715EC9A" w:rsidR="001846D9" w:rsidP="001846D9" w:rsidRDefault="001846D9" w14:paraId="5E014A0A" w14:textId="3641E0BC">
            <w:pPr>
              <w:ind w:left="0" w:firstLine="0"/>
              <w:cnfStyle w:val="000000100000" w:firstRow="0" w:lastRow="0" w:firstColumn="0" w:lastColumn="0" w:oddVBand="0" w:evenVBand="0" w:oddHBand="1" w:evenHBand="0" w:firstRowFirstColumn="0" w:firstRowLastColumn="0" w:lastRowFirstColumn="0" w:lastRowLastColumn="0"/>
            </w:pPr>
            <w:r>
              <w:t>Core Option</w:t>
            </w:r>
          </w:p>
        </w:tc>
      </w:tr>
      <w:tr w:rsidR="001846D9" w:rsidTr="580E3D0C" w14:paraId="1E9057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9943" w:type="dxa"/>
            <w:gridSpan w:val="5"/>
            <w:tcBorders>
              <w:top w:val="single" w:color="auto" w:sz="4" w:space="0"/>
              <w:left w:val="single" w:color="auto" w:sz="4" w:space="0"/>
              <w:bottom w:val="single" w:color="auto" w:sz="4" w:space="0"/>
              <w:right w:val="single" w:color="auto" w:sz="4" w:space="0"/>
            </w:tcBorders>
          </w:tcPr>
          <w:p w:rsidR="001846D9" w:rsidP="001846D9" w:rsidRDefault="001846D9" w14:paraId="3B9E9D30" w14:textId="3C92311C">
            <w:pPr>
              <w:ind w:left="0" w:firstLine="0"/>
              <w:rPr>
                <w:rFonts w:eastAsia="Calibri"/>
              </w:rPr>
            </w:pPr>
            <w:r w:rsidRPr="3715EC9A">
              <w:rPr>
                <w:rFonts w:eastAsia="Calibri"/>
              </w:rPr>
              <w:t xml:space="preserve">OPTIONAL MODULES (select </w:t>
            </w:r>
            <w:r w:rsidR="009B0D0F">
              <w:rPr>
                <w:rFonts w:eastAsia="Calibri"/>
              </w:rPr>
              <w:t>3</w:t>
            </w:r>
            <w:r w:rsidRPr="3715EC9A">
              <w:rPr>
                <w:rFonts w:eastAsia="Calibri"/>
              </w:rPr>
              <w:t xml:space="preserve"> x 20 credit modules totalling </w:t>
            </w:r>
            <w:r w:rsidR="009B0D0F">
              <w:rPr>
                <w:rFonts w:eastAsia="Calibri"/>
              </w:rPr>
              <w:t>60</w:t>
            </w:r>
            <w:r w:rsidRPr="3715EC9A" w:rsidR="009B0D0F">
              <w:rPr>
                <w:rFonts w:eastAsia="Calibri"/>
              </w:rPr>
              <w:t xml:space="preserve"> </w:t>
            </w:r>
            <w:r w:rsidRPr="3715EC9A">
              <w:rPr>
                <w:rFonts w:eastAsia="Calibri"/>
              </w:rPr>
              <w:t>credits)</w:t>
            </w:r>
          </w:p>
        </w:tc>
      </w:tr>
      <w:tr w:rsidR="001846D9" w:rsidTr="580E3D0C" w14:paraId="6B583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11B49FAD" w14:textId="77777777">
            <w:pPr>
              <w:ind w:left="0" w:firstLine="0"/>
              <w:rPr>
                <w:highlight w:val="yellow"/>
              </w:rPr>
            </w:pPr>
            <w:r w:rsidRPr="3715EC9A">
              <w:t>BML7021</w:t>
            </w:r>
          </w:p>
        </w:tc>
        <w:tc>
          <w:tcPr>
            <w:tcW w:w="4559"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595E5AA1" w14:textId="77777777">
            <w:pPr>
              <w:ind w:left="0" w:firstLine="0"/>
              <w:cnfStyle w:val="000000100000" w:firstRow="0" w:lastRow="0" w:firstColumn="0" w:lastColumn="0" w:oddVBand="0" w:evenVBand="0" w:oddHBand="1" w:evenHBand="0" w:firstRowFirstColumn="0" w:firstRowLastColumn="0" w:lastRowFirstColumn="0" w:lastRowLastColumn="0"/>
            </w:pPr>
            <w:r w:rsidRPr="3715EC9A">
              <w:t>Human Beings and Human Action</w:t>
            </w:r>
          </w:p>
        </w:tc>
        <w:tc>
          <w:tcPr>
            <w:tcW w:w="1230" w:type="dxa"/>
            <w:tcBorders>
              <w:top w:val="single" w:color="auto" w:sz="4" w:space="0"/>
              <w:left w:val="single" w:color="auto" w:sz="4" w:space="0"/>
              <w:bottom w:val="single" w:color="auto" w:sz="4" w:space="0"/>
              <w:right w:val="single" w:color="auto" w:sz="4" w:space="0"/>
            </w:tcBorders>
          </w:tcPr>
          <w:p w:rsidRPr="00F5054B" w:rsidR="001846D9" w:rsidDel="00AD5553" w:rsidP="001846D9" w:rsidRDefault="001846D9" w14:paraId="13C7C7D4" w14:textId="77777777">
            <w:pPr>
              <w:ind w:left="0" w:firstLine="0"/>
              <w:cnfStyle w:val="000000100000" w:firstRow="0" w:lastRow="0" w:firstColumn="0" w:lastColumn="0" w:oddVBand="0" w:evenVBand="0" w:oddHBand="1"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001846D9" w:rsidP="001846D9" w:rsidRDefault="001846D9" w14:paraId="7249D4B9" w14:textId="77777777">
            <w:pPr>
              <w:ind w:left="0" w:firstLine="0"/>
              <w:cnfStyle w:val="000000100000" w:firstRow="0" w:lastRow="0" w:firstColumn="0" w:lastColumn="0" w:oddVBand="0" w:evenVBand="0" w:oddHBand="1" w:evenHBand="0" w:firstRowFirstColumn="0" w:firstRowLastColumn="0" w:lastRowFirstColumn="0" w:lastRowLastColumn="0"/>
            </w:pPr>
            <w:r w:rsidRPr="3715EC9A">
              <w:t>1</w:t>
            </w:r>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1572ACB4" w14:textId="77777777">
            <w:pPr>
              <w:ind w:left="0" w:firstLine="0"/>
              <w:cnfStyle w:val="000000100000" w:firstRow="0" w:lastRow="0" w:firstColumn="0" w:lastColumn="0" w:oddVBand="0" w:evenVBand="0" w:oddHBand="1" w:evenHBand="0" w:firstRowFirstColumn="0" w:firstRowLastColumn="0" w:lastRowFirstColumn="0" w:lastRowLastColumn="0"/>
            </w:pPr>
            <w:r>
              <w:t>Option</w:t>
            </w:r>
          </w:p>
        </w:tc>
      </w:tr>
      <w:tr w:rsidR="001846D9" w:rsidTr="580E3D0C" w14:paraId="4B8A7A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72FF470A" w14:textId="169EA7CE">
            <w:pPr>
              <w:ind w:left="0" w:firstLine="0"/>
            </w:pPr>
            <w:r w:rsidRPr="3715EC9A">
              <w:t>CST7010</w:t>
            </w:r>
          </w:p>
        </w:tc>
        <w:tc>
          <w:tcPr>
            <w:tcW w:w="4559"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465539AD" w14:textId="5E4E5300">
            <w:pPr>
              <w:ind w:left="0" w:firstLine="0"/>
              <w:cnfStyle w:val="000000000000" w:firstRow="0" w:lastRow="0" w:firstColumn="0" w:lastColumn="0" w:oddVBand="0" w:evenVBand="0" w:oddHBand="0" w:evenHBand="0" w:firstRowFirstColumn="0" w:firstRowLastColumn="0" w:lastRowFirstColumn="0" w:lastRowLastColumn="0"/>
            </w:pPr>
            <w:r w:rsidRPr="3715EC9A">
              <w:t>Basic Principles and History of Catholic Social Teaching</w:t>
            </w:r>
          </w:p>
        </w:tc>
        <w:tc>
          <w:tcPr>
            <w:tcW w:w="1230" w:type="dxa"/>
            <w:tcBorders>
              <w:top w:val="single" w:color="auto" w:sz="4" w:space="0"/>
              <w:left w:val="single" w:color="auto" w:sz="4" w:space="0"/>
              <w:bottom w:val="single" w:color="auto" w:sz="4" w:space="0"/>
              <w:right w:val="single" w:color="auto" w:sz="4" w:space="0"/>
            </w:tcBorders>
          </w:tcPr>
          <w:p w:rsidRPr="00F5054B" w:rsidR="001846D9" w:rsidDel="00AD5553" w:rsidP="001846D9" w:rsidRDefault="001846D9" w14:paraId="4E92832E" w14:textId="2774547F">
            <w:pPr>
              <w:ind w:left="0" w:firstLine="0"/>
              <w:cnfStyle w:val="000000000000" w:firstRow="0" w:lastRow="0" w:firstColumn="0" w:lastColumn="0" w:oddVBand="0" w:evenVBand="0" w:oddHBand="0"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65BF53AD" w14:textId="34DA5BC9">
            <w:pPr>
              <w:ind w:left="0" w:firstLine="0"/>
              <w:cnfStyle w:val="000000000000" w:firstRow="0" w:lastRow="0" w:firstColumn="0" w:lastColumn="0" w:oddVBand="0" w:evenVBand="0" w:oddHBand="0" w:evenHBand="0" w:firstRowFirstColumn="0" w:firstRowLastColumn="0" w:lastRowFirstColumn="0" w:lastRowLastColumn="0"/>
            </w:pPr>
            <w:r w:rsidRPr="3715EC9A">
              <w:t>1</w:t>
            </w:r>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77F9F720" w14:textId="21DD8188">
            <w:pPr>
              <w:ind w:left="0" w:firstLine="0"/>
              <w:cnfStyle w:val="000000000000" w:firstRow="0" w:lastRow="0" w:firstColumn="0" w:lastColumn="0" w:oddVBand="0" w:evenVBand="0" w:oddHBand="0" w:evenHBand="0" w:firstRowFirstColumn="0" w:firstRowLastColumn="0" w:lastRowFirstColumn="0" w:lastRowLastColumn="0"/>
            </w:pPr>
            <w:r w:rsidRPr="3715EC9A">
              <w:t xml:space="preserve">Option </w:t>
            </w:r>
          </w:p>
        </w:tc>
      </w:tr>
      <w:tr w:rsidR="001846D9" w:rsidTr="580E3D0C" w14:paraId="422D9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62D3EE6E" w14:textId="539B2A40">
            <w:pPr>
              <w:ind w:left="0" w:firstLine="0"/>
            </w:pPr>
            <w:r w:rsidRPr="3715EC9A">
              <w:t>CST7012</w:t>
            </w:r>
          </w:p>
        </w:tc>
        <w:tc>
          <w:tcPr>
            <w:tcW w:w="4559"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776EDBFB" w14:textId="0AF72219">
            <w:pPr>
              <w:ind w:left="0" w:firstLine="0"/>
              <w:cnfStyle w:val="000000100000" w:firstRow="0" w:lastRow="0" w:firstColumn="0" w:lastColumn="0" w:oddVBand="0" w:evenVBand="0" w:oddHBand="1" w:evenHBand="0" w:firstRowFirstColumn="0" w:firstRowLastColumn="0" w:lastRowFirstColumn="0" w:lastRowLastColumn="0"/>
            </w:pPr>
            <w:r w:rsidRPr="3715EC9A">
              <w:t>Theologies of Liberation and Political Theology</w:t>
            </w:r>
          </w:p>
        </w:tc>
        <w:tc>
          <w:tcPr>
            <w:tcW w:w="1230" w:type="dxa"/>
            <w:tcBorders>
              <w:top w:val="single" w:color="auto" w:sz="4" w:space="0"/>
              <w:left w:val="single" w:color="auto" w:sz="4" w:space="0"/>
              <w:bottom w:val="single" w:color="auto" w:sz="4" w:space="0"/>
              <w:right w:val="single" w:color="auto" w:sz="4" w:space="0"/>
            </w:tcBorders>
          </w:tcPr>
          <w:p w:rsidRPr="00F5054B" w:rsidR="001846D9" w:rsidDel="00AD5553" w:rsidP="001846D9" w:rsidRDefault="001846D9" w14:paraId="72FA2D35" w14:textId="4F5399CF">
            <w:pPr>
              <w:ind w:left="0" w:firstLine="0"/>
              <w:cnfStyle w:val="000000100000" w:firstRow="0" w:lastRow="0" w:firstColumn="0" w:lastColumn="0" w:oddVBand="0" w:evenVBand="0" w:oddHBand="1"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02A5425E" w14:textId="5540869F">
            <w:pPr>
              <w:ind w:left="0" w:firstLine="0"/>
              <w:cnfStyle w:val="000000100000" w:firstRow="0" w:lastRow="0" w:firstColumn="0" w:lastColumn="0" w:oddVBand="0" w:evenVBand="0" w:oddHBand="1" w:evenHBand="0" w:firstRowFirstColumn="0" w:firstRowLastColumn="0" w:lastRowFirstColumn="0" w:lastRowLastColumn="0"/>
            </w:pPr>
            <w:r w:rsidRPr="3715EC9A">
              <w:t>1</w:t>
            </w:r>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18EFCA38" w14:textId="7AEDFCF0">
            <w:pPr>
              <w:ind w:left="0" w:firstLine="0"/>
              <w:cnfStyle w:val="000000100000" w:firstRow="0" w:lastRow="0" w:firstColumn="0" w:lastColumn="0" w:oddVBand="0" w:evenVBand="0" w:oddHBand="1" w:evenHBand="0" w:firstRowFirstColumn="0" w:firstRowLastColumn="0" w:lastRowFirstColumn="0" w:lastRowLastColumn="0"/>
            </w:pPr>
            <w:r w:rsidRPr="3715EC9A">
              <w:t>Option</w:t>
            </w:r>
          </w:p>
        </w:tc>
      </w:tr>
      <w:tr w:rsidR="001846D9" w:rsidTr="580E3D0C" w14:paraId="59ACC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79212BFF" w14:textId="46AEE7CD">
            <w:pPr>
              <w:ind w:left="0" w:firstLine="0"/>
            </w:pPr>
            <w:r w:rsidRPr="3715EC9A">
              <w:t>CSP7009</w:t>
            </w:r>
          </w:p>
        </w:tc>
        <w:tc>
          <w:tcPr>
            <w:tcW w:w="4559"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08A1D22C" w14:textId="4542BBC4">
            <w:pPr>
              <w:ind w:left="0" w:firstLine="0"/>
              <w:cnfStyle w:val="000000000000" w:firstRow="0" w:lastRow="0" w:firstColumn="0" w:lastColumn="0" w:oddVBand="0" w:evenVBand="0" w:oddHBand="0" w:evenHBand="0" w:firstRowFirstColumn="0" w:firstRowLastColumn="0" w:lastRowFirstColumn="0" w:lastRowLastColumn="0"/>
            </w:pPr>
            <w:r w:rsidRPr="3715EC9A">
              <w:t>Foundations of Christian Spirituality</w:t>
            </w:r>
          </w:p>
        </w:tc>
        <w:tc>
          <w:tcPr>
            <w:tcW w:w="1230" w:type="dxa"/>
            <w:tcBorders>
              <w:top w:val="single" w:color="auto" w:sz="4" w:space="0"/>
              <w:left w:val="single" w:color="auto" w:sz="4" w:space="0"/>
              <w:bottom w:val="single" w:color="auto" w:sz="4" w:space="0"/>
              <w:right w:val="single" w:color="auto" w:sz="4" w:space="0"/>
            </w:tcBorders>
          </w:tcPr>
          <w:p w:rsidRPr="00F5054B" w:rsidR="001846D9" w:rsidDel="00AD5553" w:rsidP="001846D9" w:rsidRDefault="001846D9" w14:paraId="43089144" w14:textId="7919CE8C">
            <w:pPr>
              <w:ind w:left="0" w:firstLine="0"/>
              <w:cnfStyle w:val="000000000000" w:firstRow="0" w:lastRow="0" w:firstColumn="0" w:lastColumn="0" w:oddVBand="0" w:evenVBand="0" w:oddHBand="0"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3AB9A8C8" w14:textId="6E15D628">
            <w:pPr>
              <w:ind w:left="0" w:firstLine="0"/>
              <w:cnfStyle w:val="000000000000" w:firstRow="0" w:lastRow="0" w:firstColumn="0" w:lastColumn="0" w:oddVBand="0" w:evenVBand="0" w:oddHBand="0" w:evenHBand="0" w:firstRowFirstColumn="0" w:firstRowLastColumn="0" w:lastRowFirstColumn="0" w:lastRowLastColumn="0"/>
            </w:pPr>
            <w:r w:rsidRPr="3715EC9A">
              <w:t>1</w:t>
            </w:r>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7F8CDAA4" w14:textId="29430215">
            <w:pPr>
              <w:ind w:left="0" w:firstLine="0"/>
              <w:cnfStyle w:val="000000000000" w:firstRow="0" w:lastRow="0" w:firstColumn="0" w:lastColumn="0" w:oddVBand="0" w:evenVBand="0" w:oddHBand="0" w:evenHBand="0" w:firstRowFirstColumn="0" w:firstRowLastColumn="0" w:lastRowFirstColumn="0" w:lastRowLastColumn="0"/>
            </w:pPr>
            <w:r w:rsidRPr="3715EC9A">
              <w:t>Option</w:t>
            </w:r>
          </w:p>
        </w:tc>
      </w:tr>
      <w:tr w:rsidR="001846D9" w:rsidTr="580E3D0C" w14:paraId="77BAB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658A6548" w14:textId="2C083208">
            <w:pPr>
              <w:ind w:left="0" w:firstLine="0"/>
            </w:pPr>
            <w:r w:rsidRPr="3715EC9A">
              <w:t>CSP7010</w:t>
            </w:r>
          </w:p>
        </w:tc>
        <w:tc>
          <w:tcPr>
            <w:tcW w:w="4559"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095C5F30" w14:textId="55DF4A21">
            <w:pPr>
              <w:ind w:left="0" w:firstLine="0"/>
              <w:cnfStyle w:val="000000100000" w:firstRow="0" w:lastRow="0" w:firstColumn="0" w:lastColumn="0" w:oddVBand="0" w:evenVBand="0" w:oddHBand="1" w:evenHBand="0" w:firstRowFirstColumn="0" w:firstRowLastColumn="0" w:lastRowFirstColumn="0" w:lastRowLastColumn="0"/>
            </w:pPr>
            <w:r w:rsidRPr="3715EC9A">
              <w:t>Contemplative and Monastic Spirituality</w:t>
            </w:r>
          </w:p>
        </w:tc>
        <w:tc>
          <w:tcPr>
            <w:tcW w:w="1230" w:type="dxa"/>
            <w:tcBorders>
              <w:top w:val="single" w:color="auto" w:sz="4" w:space="0"/>
              <w:left w:val="single" w:color="auto" w:sz="4" w:space="0"/>
              <w:bottom w:val="single" w:color="auto" w:sz="4" w:space="0"/>
              <w:right w:val="single" w:color="auto" w:sz="4" w:space="0"/>
            </w:tcBorders>
          </w:tcPr>
          <w:p w:rsidRPr="00F5054B" w:rsidR="001846D9" w:rsidDel="00AD5553" w:rsidP="001846D9" w:rsidRDefault="001846D9" w14:paraId="37BC7AB9" w14:textId="11CC6346">
            <w:pPr>
              <w:ind w:left="0" w:firstLine="0"/>
              <w:cnfStyle w:val="000000100000" w:firstRow="0" w:lastRow="0" w:firstColumn="0" w:lastColumn="0" w:oddVBand="0" w:evenVBand="0" w:oddHBand="1"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54BCCD38" w14:textId="4F72C800">
            <w:pPr>
              <w:ind w:left="0" w:firstLine="0"/>
              <w:cnfStyle w:val="000000100000" w:firstRow="0" w:lastRow="0" w:firstColumn="0" w:lastColumn="0" w:oddVBand="0" w:evenVBand="0" w:oddHBand="1" w:evenHBand="0" w:firstRowFirstColumn="0" w:firstRowLastColumn="0" w:lastRowFirstColumn="0" w:lastRowLastColumn="0"/>
            </w:pPr>
            <w:r>
              <w:t>2</w:t>
            </w:r>
            <w:commentRangeStart w:id="1"/>
            <w:commentRangeEnd w:id="1"/>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6A19B828" w14:textId="03BEB106">
            <w:pPr>
              <w:ind w:left="0" w:firstLine="0"/>
              <w:cnfStyle w:val="000000100000" w:firstRow="0" w:lastRow="0" w:firstColumn="0" w:lastColumn="0" w:oddVBand="0" w:evenVBand="0" w:oddHBand="1" w:evenHBand="0" w:firstRowFirstColumn="0" w:firstRowLastColumn="0" w:lastRowFirstColumn="0" w:lastRowLastColumn="0"/>
            </w:pPr>
            <w:r w:rsidRPr="3715EC9A">
              <w:t>Option</w:t>
            </w:r>
          </w:p>
        </w:tc>
      </w:tr>
      <w:tr w:rsidR="001846D9" w:rsidTr="580E3D0C" w14:paraId="27C27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6563F0FF" w14:textId="1BE113A8">
            <w:pPr>
              <w:ind w:left="0" w:firstLine="0"/>
            </w:pPr>
            <w:r w:rsidRPr="3715EC9A">
              <w:t>CST7011</w:t>
            </w:r>
          </w:p>
        </w:tc>
        <w:tc>
          <w:tcPr>
            <w:tcW w:w="4559" w:type="dxa"/>
            <w:tcBorders>
              <w:top w:val="single" w:color="auto" w:sz="4" w:space="0"/>
              <w:left w:val="single" w:color="auto" w:sz="4" w:space="0"/>
              <w:bottom w:val="single" w:color="auto" w:sz="4" w:space="0"/>
              <w:right w:val="single" w:color="auto" w:sz="4" w:space="0"/>
            </w:tcBorders>
          </w:tcPr>
          <w:p w:rsidRPr="0088620A" w:rsidR="001846D9" w:rsidP="001846D9" w:rsidRDefault="001846D9" w14:paraId="46214DF6" w14:textId="7E790B2A">
            <w:pPr>
              <w:ind w:left="0" w:firstLine="0"/>
              <w:cnfStyle w:val="000000000000" w:firstRow="0" w:lastRow="0" w:firstColumn="0" w:lastColumn="0" w:oddVBand="0" w:evenVBand="0" w:oddHBand="0" w:evenHBand="0" w:firstRowFirstColumn="0" w:firstRowLastColumn="0" w:lastRowFirstColumn="0" w:lastRowLastColumn="0"/>
            </w:pPr>
            <w:r w:rsidRPr="3715EC9A">
              <w:t>Catholic Social Teaching Applied</w:t>
            </w:r>
          </w:p>
        </w:tc>
        <w:tc>
          <w:tcPr>
            <w:tcW w:w="1230"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06B8C2B8" w14:textId="13699072">
            <w:pPr>
              <w:ind w:left="0" w:firstLine="0"/>
              <w:cnfStyle w:val="000000000000" w:firstRow="0" w:lastRow="0" w:firstColumn="0" w:lastColumn="0" w:oddVBand="0" w:evenVBand="0" w:oddHBand="0"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7912B2FB" w14:textId="53D71704">
            <w:pPr>
              <w:ind w:left="0" w:firstLine="0"/>
              <w:cnfStyle w:val="000000000000" w:firstRow="0" w:lastRow="0" w:firstColumn="0" w:lastColumn="0" w:oddVBand="0" w:evenVBand="0" w:oddHBand="0" w:evenHBand="0" w:firstRowFirstColumn="0" w:firstRowLastColumn="0" w:lastRowFirstColumn="0" w:lastRowLastColumn="0"/>
            </w:pPr>
            <w:r w:rsidRPr="3715EC9A">
              <w:t>2</w:t>
            </w:r>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5D69327B" w14:textId="5541E41E">
            <w:pPr>
              <w:ind w:left="0" w:firstLine="0"/>
              <w:cnfStyle w:val="000000000000" w:firstRow="0" w:lastRow="0" w:firstColumn="0" w:lastColumn="0" w:oddVBand="0" w:evenVBand="0" w:oddHBand="0" w:evenHBand="0" w:firstRowFirstColumn="0" w:firstRowLastColumn="0" w:lastRowFirstColumn="0" w:lastRowLastColumn="0"/>
            </w:pPr>
            <w:r w:rsidRPr="3715EC9A">
              <w:t xml:space="preserve">Option </w:t>
            </w:r>
          </w:p>
        </w:tc>
      </w:tr>
      <w:tr w:rsidR="001846D9" w:rsidTr="580E3D0C" w14:paraId="12E94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0233EA60" w14:textId="45A8F8C3">
            <w:pPr>
              <w:ind w:left="0" w:firstLine="0"/>
            </w:pPr>
            <w:r w:rsidRPr="3715EC9A">
              <w:t>CST7013</w:t>
            </w:r>
          </w:p>
        </w:tc>
        <w:tc>
          <w:tcPr>
            <w:tcW w:w="4559"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1CB312BC" w14:textId="27E2F45C">
            <w:pPr>
              <w:ind w:left="0" w:firstLine="0"/>
              <w:cnfStyle w:val="000000100000" w:firstRow="0" w:lastRow="0" w:firstColumn="0" w:lastColumn="0" w:oddVBand="0" w:evenVBand="0" w:oddHBand="1" w:evenHBand="0" w:firstRowFirstColumn="0" w:firstRowLastColumn="0" w:lastRowFirstColumn="0" w:lastRowLastColumn="0"/>
            </w:pPr>
            <w:r w:rsidRPr="3715EC9A">
              <w:t>Global Development, the Environment and the Market</w:t>
            </w:r>
          </w:p>
        </w:tc>
        <w:tc>
          <w:tcPr>
            <w:tcW w:w="1230"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1CE27012" w14:textId="4E88DDD8">
            <w:pPr>
              <w:ind w:left="0" w:firstLine="0"/>
              <w:cnfStyle w:val="000000100000" w:firstRow="0" w:lastRow="0" w:firstColumn="0" w:lastColumn="0" w:oddVBand="0" w:evenVBand="0" w:oddHBand="1"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35F22EBE" w14:textId="73B395D6">
            <w:pPr>
              <w:ind w:left="0" w:firstLine="0"/>
              <w:cnfStyle w:val="000000100000" w:firstRow="0" w:lastRow="0" w:firstColumn="0" w:lastColumn="0" w:oddVBand="0" w:evenVBand="0" w:oddHBand="1" w:evenHBand="0" w:firstRowFirstColumn="0" w:firstRowLastColumn="0" w:lastRowFirstColumn="0" w:lastRowLastColumn="0"/>
            </w:pPr>
            <w:r w:rsidRPr="3715EC9A">
              <w:t>2</w:t>
            </w:r>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26F7FE73" w14:textId="2FAB8348">
            <w:pPr>
              <w:ind w:left="0" w:firstLine="0"/>
              <w:cnfStyle w:val="000000100000" w:firstRow="0" w:lastRow="0" w:firstColumn="0" w:lastColumn="0" w:oddVBand="0" w:evenVBand="0" w:oddHBand="1" w:evenHBand="0" w:firstRowFirstColumn="0" w:firstRowLastColumn="0" w:lastRowFirstColumn="0" w:lastRowLastColumn="0"/>
            </w:pPr>
            <w:r w:rsidRPr="3715EC9A">
              <w:t>Option</w:t>
            </w:r>
          </w:p>
        </w:tc>
      </w:tr>
      <w:tr w:rsidR="001846D9" w:rsidTr="580E3D0C" w14:paraId="208A3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41D61081" w14:textId="5B738090">
            <w:pPr>
              <w:ind w:left="0" w:firstLine="0"/>
            </w:pPr>
            <w:bookmarkStart w:name="_GoBack" w:id="2"/>
            <w:r w:rsidRPr="3715EC9A">
              <w:t>CSP7012</w:t>
            </w:r>
          </w:p>
        </w:tc>
        <w:tc>
          <w:tcPr>
            <w:tcW w:w="4559"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4C43F57C" w14:textId="3DE0E460">
            <w:pPr>
              <w:ind w:left="0" w:firstLine="0"/>
              <w:cnfStyle w:val="000000000000" w:firstRow="0" w:lastRow="0" w:firstColumn="0" w:lastColumn="0" w:oddVBand="0" w:evenVBand="0" w:oddHBand="0" w:evenHBand="0" w:firstRowFirstColumn="0" w:firstRowLastColumn="0" w:lastRowFirstColumn="0" w:lastRowLastColumn="0"/>
            </w:pPr>
            <w:r w:rsidRPr="3061069D">
              <w:rPr>
                <w:rFonts w:eastAsia="Calibri"/>
              </w:rPr>
              <w:t>Spiritual Direction Psychology and Spiritual Formation</w:t>
            </w:r>
          </w:p>
        </w:tc>
        <w:tc>
          <w:tcPr>
            <w:tcW w:w="1230"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662D80F8" w14:textId="3AA467A8">
            <w:pPr>
              <w:ind w:left="0" w:firstLine="0"/>
              <w:cnfStyle w:val="000000000000" w:firstRow="0" w:lastRow="0" w:firstColumn="0" w:lastColumn="0" w:oddVBand="0" w:evenVBand="0" w:oddHBand="0"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7AB98BA6" w14:textId="479D3196">
            <w:pPr>
              <w:ind w:left="0" w:firstLine="0"/>
              <w:cnfStyle w:val="000000000000" w:firstRow="0" w:lastRow="0" w:firstColumn="0" w:lastColumn="0" w:oddVBand="0" w:evenVBand="0" w:oddHBand="0" w:evenHBand="0" w:firstRowFirstColumn="0" w:firstRowLastColumn="0" w:lastRowFirstColumn="0" w:lastRowLastColumn="0"/>
            </w:pPr>
            <w:r w:rsidRPr="3715EC9A">
              <w:t>2</w:t>
            </w:r>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3B2F4C2D" w14:textId="13DEE419">
            <w:pPr>
              <w:ind w:left="0" w:firstLine="0"/>
              <w:cnfStyle w:val="000000000000" w:firstRow="0" w:lastRow="0" w:firstColumn="0" w:lastColumn="0" w:oddVBand="0" w:evenVBand="0" w:oddHBand="0" w:evenHBand="0" w:firstRowFirstColumn="0" w:firstRowLastColumn="0" w:lastRowFirstColumn="0" w:lastRowLastColumn="0"/>
            </w:pPr>
            <w:r w:rsidRPr="3715EC9A">
              <w:t>Option</w:t>
            </w:r>
          </w:p>
        </w:tc>
      </w:tr>
      <w:tr w:rsidR="001846D9" w:rsidTr="580E3D0C" w14:paraId="66C674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Borders>
              <w:top w:val="single" w:color="auto" w:sz="4" w:space="0"/>
              <w:left w:val="single" w:color="auto" w:sz="4" w:space="0"/>
              <w:bottom w:val="single" w:color="auto" w:sz="4" w:space="0"/>
              <w:right w:val="single" w:color="auto" w:sz="4" w:space="0"/>
            </w:tcBorders>
          </w:tcPr>
          <w:p w:rsidRPr="00CF23BC" w:rsidR="001846D9" w:rsidP="001846D9" w:rsidRDefault="001846D9" w14:paraId="2D27554F" w14:textId="72828051">
            <w:pPr>
              <w:ind w:left="0" w:firstLine="0"/>
            </w:pPr>
            <w:r w:rsidRPr="3715EC9A">
              <w:t>CSP7011</w:t>
            </w:r>
          </w:p>
        </w:tc>
        <w:tc>
          <w:tcPr>
            <w:tcW w:w="4559"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59008194" w14:textId="564CCE79">
            <w:pPr>
              <w:ind w:left="0" w:firstLine="0"/>
              <w:cnfStyle w:val="000000100000" w:firstRow="0" w:lastRow="0" w:firstColumn="0" w:lastColumn="0" w:oddVBand="0" w:evenVBand="0" w:oddHBand="1" w:evenHBand="0" w:firstRowFirstColumn="0" w:firstRowLastColumn="0" w:lastRowFirstColumn="0" w:lastRowLastColumn="0"/>
            </w:pPr>
            <w:r w:rsidRPr="3715EC9A">
              <w:t>Mystical Theology</w:t>
            </w:r>
          </w:p>
        </w:tc>
        <w:tc>
          <w:tcPr>
            <w:tcW w:w="1230"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0377E85B" w14:textId="60055510">
            <w:pPr>
              <w:ind w:left="0" w:firstLine="0"/>
              <w:cnfStyle w:val="000000100000" w:firstRow="0" w:lastRow="0" w:firstColumn="0" w:lastColumn="0" w:oddVBand="0" w:evenVBand="0" w:oddHBand="1" w:evenHBand="0" w:firstRowFirstColumn="0" w:firstRowLastColumn="0" w:lastRowFirstColumn="0" w:lastRowLastColumn="0"/>
            </w:pPr>
            <w:r w:rsidRPr="3715EC9A">
              <w:t>20</w:t>
            </w:r>
          </w:p>
        </w:tc>
        <w:tc>
          <w:tcPr>
            <w:tcW w:w="1212"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2A199984" w14:textId="016F971F">
            <w:pPr>
              <w:ind w:left="0" w:firstLine="0"/>
              <w:cnfStyle w:val="000000100000" w:firstRow="0" w:lastRow="0" w:firstColumn="0" w:lastColumn="0" w:oddVBand="0" w:evenVBand="0" w:oddHBand="1" w:evenHBand="0" w:firstRowFirstColumn="0" w:firstRowLastColumn="0" w:lastRowFirstColumn="0" w:lastRowLastColumn="0"/>
            </w:pPr>
            <w:r>
              <w:t>1</w:t>
            </w:r>
            <w:commentRangeStart w:id="3"/>
            <w:commentRangeEnd w:id="3"/>
          </w:p>
        </w:tc>
        <w:tc>
          <w:tcPr>
            <w:tcW w:w="1547" w:type="dxa"/>
            <w:tcBorders>
              <w:top w:val="single" w:color="auto" w:sz="4" w:space="0"/>
              <w:left w:val="single" w:color="auto" w:sz="4" w:space="0"/>
              <w:bottom w:val="single" w:color="auto" w:sz="4" w:space="0"/>
              <w:right w:val="single" w:color="auto" w:sz="4" w:space="0"/>
            </w:tcBorders>
          </w:tcPr>
          <w:p w:rsidRPr="00F5054B" w:rsidR="001846D9" w:rsidP="001846D9" w:rsidRDefault="001846D9" w14:paraId="3323281B" w14:textId="77CF7C46">
            <w:pPr>
              <w:ind w:left="0" w:firstLine="0"/>
              <w:cnfStyle w:val="000000100000" w:firstRow="0" w:lastRow="0" w:firstColumn="0" w:lastColumn="0" w:oddVBand="0" w:evenVBand="0" w:oddHBand="1" w:evenHBand="0" w:firstRowFirstColumn="0" w:firstRowLastColumn="0" w:lastRowFirstColumn="0" w:lastRowLastColumn="0"/>
            </w:pPr>
            <w:r w:rsidRPr="3715EC9A">
              <w:t>Option</w:t>
            </w:r>
          </w:p>
        </w:tc>
      </w:tr>
    </w:tbl>
    <w:p w:rsidR="3715EC9A" w:rsidP="3715EC9A" w:rsidRDefault="3715EC9A" w14:paraId="1CD79C11" w14:textId="27220D7B">
      <w:pPr>
        <w:ind w:left="349" w:firstLine="0"/>
        <w:rPr>
          <w:rFonts w:eastAsia="Calibri"/>
        </w:rPr>
      </w:pPr>
    </w:p>
    <w:bookmarkEnd w:id="2"/>
    <w:p w:rsidR="00DD1AC4" w:rsidP="00DC405A" w:rsidRDefault="50AECDE1" w14:paraId="674317BB" w14:textId="5F8BC150">
      <w:pPr>
        <w:pStyle w:val="Heading3"/>
      </w:pPr>
      <w:r>
        <w:t xml:space="preserve"> </w:t>
      </w:r>
      <w:r w:rsidR="00DD1AC4">
        <w:t>Work placements or study abroad</w:t>
      </w:r>
    </w:p>
    <w:p w:rsidRPr="00E117F4" w:rsidR="00DD1AC4" w:rsidP="00DC405A" w:rsidRDefault="00D14FD2" w14:paraId="13F25081" w14:textId="5D521B9A">
      <w:r>
        <w:t>There will be no work placement or study abroad opportunities on this programme.</w:t>
      </w:r>
    </w:p>
    <w:p w:rsidR="50AA6CA6" w:rsidP="50AA6CA6" w:rsidRDefault="50AA6CA6" w14:paraId="1BA6ED8E" w14:textId="3FAF8440"/>
    <w:p w:rsidRPr="00812FB0" w:rsidR="00DD1AC4" w:rsidP="00DC405A" w:rsidRDefault="7F1C76BC" w14:paraId="77E6D4A0" w14:textId="1DEC23B9">
      <w:pPr>
        <w:pStyle w:val="Heading3"/>
      </w:pPr>
      <w:r>
        <w:t xml:space="preserve"> </w:t>
      </w:r>
      <w:r w:rsidR="00DD1AC4">
        <w:t>Links to industry and employability</w:t>
      </w:r>
    </w:p>
    <w:p w:rsidR="00D14FD2" w:rsidP="50AA6CA6" w:rsidRDefault="00D14FD2" w14:paraId="7E494124" w14:textId="42EC62E4">
      <w:pPr>
        <w:jc w:val="both"/>
      </w:pPr>
      <w:r>
        <w:t>It is anticipated that many students will study part-time as continuing professional development, alongside various forms of Christian ministry and leadership, or for personal interest; for such people, the programme will enhance their future employability, including in more senior roles.</w:t>
      </w:r>
    </w:p>
    <w:p w:rsidR="00D14FD2" w:rsidP="50AA6CA6" w:rsidRDefault="00D14FD2" w14:paraId="6642A18A" w14:textId="47627770">
      <w:pPr>
        <w:jc w:val="both"/>
      </w:pPr>
      <w:r>
        <w:t>Those taking the MA as a ‘way in’ to doctoral study will progress in that direction. Others will have an enhanced education in Theology which would open specific opportunities in school teaching, and work with Christian or other charities and agencies. The programme will also provide an education which sensitises students to engaging with religious and ethical ideas from other times, cultures and places, and thus will equip them for work engaging with cross-cultural situations, such as non-governmental organisations in the UK and overseas, international relations, and the Civil Service in the Foreign Office.</w:t>
      </w:r>
    </w:p>
    <w:p w:rsidR="00D14FD2" w:rsidP="50AA6CA6" w:rsidRDefault="00D14FD2" w14:paraId="0F68BEA7" w14:textId="647EED06">
      <w:pPr>
        <w:jc w:val="both"/>
      </w:pPr>
      <w:r>
        <w:t>The primary focus of the programme is on developing knowledge and skills in engaging with key theological ideas and their reception through history, including in today’s world. Christian ministers taking the MA part-time are likely to be engaged already in service in particular contexts, and will be encouraged and supported to make explicit connections between their studies and their ministries—the programme team do not anticipate that a specific ‘placement’ would be helpful or desirable (or, for that matter, practical) for such students. Many full-time students will be pursuing the MA in order to open the door for doctoral studies, and they too will be encouraged and supported to make explicit connections with today’s world and issues. A specific placement alongside the programme would not help in doing this; since the majority of students taking such an MA are more mature, they will have experience of life and the world to draw upon in making these connections.</w:t>
      </w:r>
    </w:p>
    <w:p w:rsidRPr="00602B8E" w:rsidR="00DD1AC4" w:rsidP="50AA6CA6" w:rsidRDefault="00D14FD2" w14:paraId="743750FE" w14:textId="77655C37">
      <w:pPr>
        <w:jc w:val="both"/>
      </w:pPr>
      <w:r>
        <w:t xml:space="preserve">To engage in reflection on theological ideas in relation to today’s world will necessarily involve students being critically self-reflective about their worldview, mind-set, and approach to life and society, and features of modules, both core and optional will encourage such critical self-reflection. These skills have enhanced the work of many previous graduates of the degree who were already involved in teaching, chaplaincy and other part-time or full-time ministries within their ecclesial communities.  </w:t>
      </w:r>
    </w:p>
    <w:p w:rsidR="50AA6CA6" w:rsidP="50AA6CA6" w:rsidRDefault="50AA6CA6" w14:paraId="1A5A9000" w14:textId="5747E47F">
      <w:pPr>
        <w:jc w:val="both"/>
      </w:pPr>
    </w:p>
    <w:p w:rsidRPr="004B01EB" w:rsidR="00DD1AC4" w:rsidP="00DC405A" w:rsidRDefault="50500B3F" w14:paraId="02446A31" w14:textId="45270CE7">
      <w:pPr>
        <w:pStyle w:val="Heading3"/>
      </w:pPr>
      <w:r>
        <w:t xml:space="preserve"> </w:t>
      </w:r>
      <w:r w:rsidR="00DD1AC4">
        <w:t>Programme awards</w:t>
      </w:r>
      <w:r w:rsidR="0032655D">
        <w:t xml:space="preserve"> and regulations</w:t>
      </w:r>
    </w:p>
    <w:p w:rsidR="00D14FD2" w:rsidP="00D14FD2" w:rsidRDefault="003B3F37" w14:paraId="31345E1A" w14:textId="77777777">
      <w:pPr>
        <w:rPr>
          <w:rStyle w:val="Hyperlink"/>
        </w:rPr>
      </w:pPr>
      <w:r w:rsidRPr="6D8E58B2">
        <w:t>This programme conforms to the</w:t>
      </w:r>
      <w:r w:rsidR="00880C81">
        <w:t xml:space="preserve"> </w:t>
      </w:r>
      <w:hyperlink w:history="1" r:id="rId16">
        <w:r w:rsidRPr="00F8185B" w:rsidR="00880C81">
          <w:rPr>
            <w:rStyle w:val="Hyperlink"/>
          </w:rPr>
          <w:t>University Academic Regulations</w:t>
        </w:r>
      </w:hyperlink>
      <w:r w:rsidRPr="6D8E58B2">
        <w:rPr>
          <w:rStyle w:val="Hyperlink"/>
        </w:rPr>
        <w:t>.</w:t>
      </w:r>
    </w:p>
    <w:p w:rsidR="00D83554" w:rsidP="00D14FD2" w:rsidRDefault="00D14FD2" w14:paraId="42D333F2" w14:textId="44F10FDF">
      <w:r w:rsidRPr="00D14FD2">
        <w:t>In order to qualify for the award of MA students must have successfully achieved 180 credits.</w:t>
      </w:r>
    </w:p>
    <w:p w:rsidR="0053264B" w:rsidP="00D14FD2" w:rsidRDefault="0053264B" w14:paraId="6EFAB3A7" w14:textId="22CAFF1D"/>
    <w:p w:rsidRPr="0053264B" w:rsidR="0053264B" w:rsidP="0053264B" w:rsidRDefault="0053264B" w14:paraId="4AA02CCB" w14:textId="77777777">
      <w:pPr>
        <w:pStyle w:val="Heading3"/>
      </w:pPr>
      <w:bookmarkStart w:name="_Hlk121480496" w:id="4"/>
      <w:r w:rsidRPr="0053264B">
        <w:t>Equality, Diversity and Inclusion</w:t>
      </w:r>
    </w:p>
    <w:p w:rsidRPr="001956C5" w:rsidR="0053264B" w:rsidP="0053264B" w:rsidRDefault="0053264B" w14:paraId="7DE35284" w14:textId="77777777">
      <w:pPr>
        <w:spacing w:before="0" w:after="0"/>
      </w:pPr>
      <w:r w:rsidRPr="001956C5">
        <w:t>The promotion of equality and diversity and the inclusion of students is central to the learning and teaching on this programme and all students irrespective of their background or previous experiences, will be respected and valued and will be encouraged to engage and fulfil their potential.</w:t>
      </w:r>
    </w:p>
    <w:p w:rsidRPr="001956C5" w:rsidR="0053264B" w:rsidP="0053264B" w:rsidRDefault="0053264B" w14:paraId="14E18BF0" w14:textId="77777777">
      <w:pPr>
        <w:spacing w:before="0" w:after="0"/>
      </w:pPr>
      <w:r w:rsidRPr="001956C5">
        <w:t xml:space="preserve">In accordance with QAA guidance and the University’s commitment to equality and diversity, the programme has adopted an EDI strategy which will be reflected in the curriculum content, the approaches to learning and the assessment methods. These will enable the celebration of a diversity of experience and interests and will fulfil the objective of removing barriers to learning, wherever possible. The programme is structured in such a way that all students will have the opportunity to address issues of equality, diversity and inclusion pertinent to the field of study within the curriculum and in assessments, wherever relevant. </w:t>
      </w:r>
    </w:p>
    <w:p w:rsidRPr="001956C5" w:rsidR="0053264B" w:rsidP="0053264B" w:rsidRDefault="0053264B" w14:paraId="2BC244F0" w14:textId="77777777">
      <w:pPr>
        <w:pStyle w:val="Heading3"/>
      </w:pPr>
      <w:r w:rsidRPr="001956C5">
        <w:t xml:space="preserve"> </w:t>
      </w:r>
      <w:r w:rsidRPr="0053264B">
        <w:t>Widening Access and Participation</w:t>
      </w:r>
      <w:r w:rsidRPr="001956C5">
        <w:t xml:space="preserve"> </w:t>
      </w:r>
    </w:p>
    <w:p w:rsidRPr="001956C5" w:rsidR="0053264B" w:rsidP="0053264B" w:rsidRDefault="0053264B" w14:paraId="56DB815B" w14:textId="77777777">
      <w:pPr>
        <w:pStyle w:val="Heading3"/>
        <w:numPr>
          <w:ilvl w:val="0"/>
          <w:numId w:val="0"/>
        </w:numPr>
        <w:ind w:left="349"/>
      </w:pPr>
      <w:r w:rsidRPr="001956C5">
        <w:rPr>
          <w:b w:val="0"/>
        </w:rPr>
        <w:t xml:space="preserve">As part of the university’s regulatory commitment with the </w:t>
      </w:r>
      <w:proofErr w:type="spellStart"/>
      <w:r w:rsidRPr="001956C5">
        <w:rPr>
          <w:b w:val="0"/>
        </w:rPr>
        <w:t>OfS</w:t>
      </w:r>
      <w:proofErr w:type="spellEnd"/>
      <w:r w:rsidRPr="001956C5">
        <w:rPr>
          <w:b w:val="0"/>
        </w:rPr>
        <w:t xml:space="preserve">, through our approved </w:t>
      </w:r>
      <w:hyperlink w:history="1" r:id="rId17">
        <w:r w:rsidRPr="001956C5">
          <w:rPr>
            <w:rStyle w:val="Hyperlink"/>
            <w:b w:val="0"/>
          </w:rPr>
          <w:t>Access and Participation Plan</w:t>
        </w:r>
      </w:hyperlink>
      <w:r w:rsidRPr="001956C5">
        <w:rPr>
          <w:b w:val="0"/>
        </w:rPr>
        <w:t xml:space="preserve"> , we are required to address the access, success, retention, financial support and progression for all students from traditionally disadvantaged or under-represented populations. This might include (but are not limited to) students from low socio-economic backgrounds, students of particular ethnicities or genders, students with disabilities, mature students etc. This programme will address the APP targets and commitments by: </w:t>
      </w:r>
    </w:p>
    <w:p w:rsidRPr="001956C5" w:rsidR="0053264B" w:rsidP="0053264B" w:rsidRDefault="0053264B" w14:paraId="3DFE558D" w14:textId="77777777">
      <w:pPr>
        <w:pStyle w:val="ListParagraph"/>
        <w:numPr>
          <w:ilvl w:val="0"/>
          <w:numId w:val="40"/>
        </w:numPr>
      </w:pPr>
      <w:r w:rsidRPr="001956C5">
        <w:t>Increasing access to this programme for a diverse range of students, including mature students, students from areas of traditionally low participation and students of different ethnicities</w:t>
      </w:r>
    </w:p>
    <w:p w:rsidRPr="001956C5" w:rsidR="0053264B" w:rsidP="0053264B" w:rsidRDefault="0053264B" w14:paraId="6124E5BA" w14:textId="77777777">
      <w:pPr>
        <w:pStyle w:val="ListParagraph"/>
        <w:numPr>
          <w:ilvl w:val="0"/>
          <w:numId w:val="40"/>
        </w:numPr>
      </w:pPr>
      <w:r w:rsidRPr="001956C5">
        <w:t>Monitoring and addressing any differences in retention rates between different student groups</w:t>
      </w:r>
    </w:p>
    <w:p w:rsidRPr="001956C5" w:rsidR="0053264B" w:rsidP="0053264B" w:rsidRDefault="0053264B" w14:paraId="5F8DF2CD" w14:textId="77777777">
      <w:pPr>
        <w:pStyle w:val="ListParagraph"/>
        <w:numPr>
          <w:ilvl w:val="0"/>
          <w:numId w:val="40"/>
        </w:numPr>
      </w:pPr>
      <w:r w:rsidRPr="001956C5">
        <w:t>Ensuring equality of awarding outcomes (grades and final degree) across different student demographic groups</w:t>
      </w:r>
    </w:p>
    <w:p w:rsidRPr="001956C5" w:rsidR="0053264B" w:rsidP="0053264B" w:rsidRDefault="0053264B" w14:paraId="63A88154" w14:textId="77777777">
      <w:pPr>
        <w:pStyle w:val="ListParagraph"/>
        <w:numPr>
          <w:ilvl w:val="0"/>
          <w:numId w:val="40"/>
        </w:numPr>
      </w:pPr>
      <w:r w:rsidRPr="001956C5">
        <w:t>Offering opportunities for increasing the skills required for graduate employability or further study for all students, especially those from groups under-represented in post-graduate programmes or graduate level employment.</w:t>
      </w:r>
    </w:p>
    <w:bookmarkEnd w:id="4"/>
    <w:p w:rsidRPr="00664578" w:rsidR="00DD1AC4" w:rsidP="00DC405A" w:rsidRDefault="00DD1AC4" w14:paraId="23BEB8FD" w14:textId="77777777">
      <w:pPr>
        <w:pStyle w:val="Heading2"/>
      </w:pPr>
      <w:r w:rsidRPr="00EF4534">
        <w:t>PART 3 – TEACHING, LEARNING &amp; ASSESSMENT</w:t>
      </w:r>
    </w:p>
    <w:p w:rsidRPr="00E31CA9" w:rsidR="00DD1AC4" w:rsidP="00DC405A" w:rsidRDefault="35119742" w14:paraId="5C8910E7" w14:textId="38FB85DB">
      <w:pPr>
        <w:pStyle w:val="Heading3"/>
      </w:pPr>
      <w:r>
        <w:t xml:space="preserve"> </w:t>
      </w:r>
      <w:r w:rsidR="00DD1AC4">
        <w:t>Programme teaching and learning strategies</w:t>
      </w:r>
    </w:p>
    <w:p w:rsidR="00D14FD2" w:rsidP="00D14FD2" w:rsidRDefault="00D14FD2" w14:paraId="14D0237C" w14:textId="7E4005CC">
      <w:r>
        <w:t>Student learning will be supported by a variety of strategies across the programme, which will include:</w:t>
      </w:r>
    </w:p>
    <w:p w:rsidR="00D14FD2" w:rsidP="004169C8" w:rsidRDefault="1CBDE693" w14:paraId="0FEDFD5B" w14:textId="2EBB3BEF">
      <w:pPr>
        <w:pStyle w:val="ListParagraph"/>
        <w:numPr>
          <w:ilvl w:val="0"/>
          <w:numId w:val="41"/>
        </w:numPr>
      </w:pPr>
      <w:r>
        <w:t>L</w:t>
      </w:r>
      <w:r w:rsidR="00D14FD2">
        <w:t>ectures, to give overviews or detailed considerations of areas of knowledge or methods;</w:t>
      </w:r>
    </w:p>
    <w:p w:rsidR="00D14FD2" w:rsidP="50AA6CA6" w:rsidRDefault="5F6BE73E" w14:paraId="381D389B" w14:textId="3428CD4D">
      <w:pPr>
        <w:pStyle w:val="ListParagraph"/>
        <w:numPr>
          <w:ilvl w:val="0"/>
          <w:numId w:val="4"/>
        </w:numPr>
        <w:rPr>
          <w:rFonts w:asciiTheme="minorHAnsi" w:hAnsiTheme="minorHAnsi" w:eastAsiaTheme="minorEastAsia"/>
        </w:rPr>
      </w:pPr>
      <w:r>
        <w:t>S</w:t>
      </w:r>
      <w:r w:rsidR="00D14FD2">
        <w:t>eminar discussion based on prior reading or study tasks, to facilitate students growing in critical engagement with the Bible and its interpretation;</w:t>
      </w:r>
    </w:p>
    <w:p w:rsidR="00D14FD2" w:rsidP="50AA6CA6" w:rsidRDefault="0AF4DD5F" w14:paraId="54115867" w14:textId="3FD9B2DE">
      <w:pPr>
        <w:pStyle w:val="ListParagraph"/>
        <w:numPr>
          <w:ilvl w:val="0"/>
          <w:numId w:val="4"/>
        </w:numPr>
        <w:rPr>
          <w:rFonts w:asciiTheme="minorHAnsi" w:hAnsiTheme="minorHAnsi" w:eastAsiaTheme="minorEastAsia"/>
        </w:rPr>
      </w:pPr>
      <w:r>
        <w:t>D</w:t>
      </w:r>
      <w:r w:rsidR="00D14FD2">
        <w:t>ebates on particular issues, with students presenting different sides of a topic, to enable students to get ‘inside’ scholars’ arguments and use of evidence;</w:t>
      </w:r>
    </w:p>
    <w:p w:rsidR="00D14FD2" w:rsidP="50AA6CA6" w:rsidRDefault="44622EBB" w14:paraId="38795184" w14:textId="1F999526">
      <w:pPr>
        <w:pStyle w:val="ListParagraph"/>
        <w:numPr>
          <w:ilvl w:val="0"/>
          <w:numId w:val="4"/>
        </w:numPr>
        <w:rPr>
          <w:rFonts w:asciiTheme="minorHAnsi" w:hAnsiTheme="minorHAnsi" w:eastAsiaTheme="minorEastAsia"/>
        </w:rPr>
      </w:pPr>
      <w:r>
        <w:t>S</w:t>
      </w:r>
      <w:r w:rsidR="00D14FD2">
        <w:t>tudent oral presentations on particular topics or texts, to enable students to develop in articulating their understanding and application of knowledge and approaches to Systematic Theology and cognate subjects;</w:t>
      </w:r>
    </w:p>
    <w:p w:rsidR="00D14FD2" w:rsidP="50AA6CA6" w:rsidRDefault="6A6E525E" w14:paraId="21391696" w14:textId="4F78D071">
      <w:pPr>
        <w:pStyle w:val="ListParagraph"/>
        <w:numPr>
          <w:ilvl w:val="0"/>
          <w:numId w:val="4"/>
        </w:numPr>
        <w:rPr>
          <w:rFonts w:asciiTheme="minorHAnsi" w:hAnsiTheme="minorHAnsi" w:eastAsiaTheme="minorEastAsia"/>
        </w:rPr>
      </w:pPr>
      <w:r>
        <w:t>M</w:t>
      </w:r>
      <w:r w:rsidR="00D14FD2">
        <w:t>ultimedia platforms such as videos and podcasts;</w:t>
      </w:r>
    </w:p>
    <w:p w:rsidR="00D14FD2" w:rsidP="50AA6CA6" w:rsidRDefault="6FC52B00" w14:paraId="589D0DE3" w14:textId="0952E507">
      <w:pPr>
        <w:pStyle w:val="ListParagraph"/>
        <w:numPr>
          <w:ilvl w:val="0"/>
          <w:numId w:val="4"/>
        </w:numPr>
        <w:rPr>
          <w:rFonts w:asciiTheme="minorHAnsi" w:hAnsiTheme="minorHAnsi" w:eastAsiaTheme="minorEastAsia"/>
        </w:rPr>
      </w:pPr>
      <w:r>
        <w:t>I</w:t>
      </w:r>
      <w:r w:rsidR="00D14FD2">
        <w:t>ndividual supervision for dissertation work, to facilitate students’ own research and growth in ability to pursue independent study.</w:t>
      </w:r>
    </w:p>
    <w:p w:rsidRPr="00812FB0" w:rsidR="00D83554" w:rsidP="00DC405A" w:rsidRDefault="00D14FD2" w14:paraId="43BE5E60" w14:textId="13523863">
      <w:r>
        <w:t xml:space="preserve">Each student will be provided with a personal tutor who will meet with the student at least once per semester to review the student’s progress and experience of the programme. The personal tutor will also be available at other times if students have concerns, questions or issues in relation to the programme which they would like to discuss. </w:t>
      </w:r>
    </w:p>
    <w:p w:rsidRPr="00812FB0" w:rsidR="00D83554" w:rsidP="00740A60" w:rsidRDefault="00D83554" w14:paraId="70330EF5" w14:textId="52DBCF70"/>
    <w:p w:rsidRPr="004E30F6" w:rsidR="00DD1AC4" w:rsidP="00DC405A" w:rsidRDefault="462BFC94" w14:paraId="2251A4C7" w14:textId="7ED6D195">
      <w:pPr>
        <w:pStyle w:val="Heading3"/>
      </w:pPr>
      <w:r>
        <w:t xml:space="preserve"> </w:t>
      </w:r>
      <w:r w:rsidR="00DD1AC4">
        <w:t>Programme assessment strategy</w:t>
      </w:r>
    </w:p>
    <w:p w:rsidR="00CA3F52" w:rsidP="50AA6CA6" w:rsidRDefault="00CA3F52" w14:paraId="5AFD6D63" w14:textId="77777777">
      <w:pPr>
        <w:jc w:val="both"/>
      </w:pPr>
      <w:r>
        <w:t>The programme aims to use assessment as part of the learning process for students, rather than simply a means of assessing learning. This means that assessment tasks are designed to help students achieve the desired learning outcomes, rather than only measuring their achievements (although that will, necessarily, take place too). Forms of formative and summative assessment will vary, and include:</w:t>
      </w:r>
    </w:p>
    <w:p w:rsidR="00CA3F52" w:rsidP="50AA6CA6" w:rsidRDefault="088A3EB0" w14:paraId="475A5AA3" w14:textId="19BDD962">
      <w:pPr>
        <w:pStyle w:val="ListParagraph"/>
        <w:numPr>
          <w:ilvl w:val="0"/>
          <w:numId w:val="3"/>
        </w:numPr>
        <w:jc w:val="both"/>
        <w:rPr>
          <w:rFonts w:asciiTheme="minorHAnsi" w:hAnsiTheme="minorHAnsi" w:eastAsiaTheme="minorEastAsia"/>
        </w:rPr>
      </w:pPr>
      <w:r>
        <w:t>S</w:t>
      </w:r>
      <w:r w:rsidR="00CA3F52">
        <w:t xml:space="preserve">horter and longer essays and written reports which enable students to develop skills in research and reflection, and (for longer pieces of writing) the sustained application of methods, approaches and texts which they are studying. </w:t>
      </w:r>
      <w:proofErr w:type="gramStart"/>
      <w:r w:rsidR="00CA3F52">
        <w:t>Typically</w:t>
      </w:r>
      <w:proofErr w:type="gramEnd"/>
      <w:r w:rsidR="00CA3F52">
        <w:t xml:space="preserve"> such assessment will total 7500 words per module; </w:t>
      </w:r>
    </w:p>
    <w:p w:rsidR="00CA3F52" w:rsidP="50AA6CA6" w:rsidRDefault="017F73BD" w14:paraId="7053F9BA" w14:textId="6A207AC8">
      <w:pPr>
        <w:pStyle w:val="ListParagraph"/>
        <w:numPr>
          <w:ilvl w:val="0"/>
          <w:numId w:val="3"/>
        </w:numPr>
        <w:jc w:val="both"/>
        <w:rPr>
          <w:rFonts w:asciiTheme="minorHAnsi" w:hAnsiTheme="minorHAnsi" w:eastAsiaTheme="minorEastAsia"/>
        </w:rPr>
      </w:pPr>
      <w:r>
        <w:t>C</w:t>
      </w:r>
      <w:r w:rsidR="00CA3F52">
        <w:t>ase studies, where students are asked to identify the problems in a particular scenario and offer solutions, which enables them to apply theory to practice;</w:t>
      </w:r>
    </w:p>
    <w:p w:rsidR="00CA3F52" w:rsidP="50AA6CA6" w:rsidRDefault="54308932" w14:paraId="60A03E98" w14:textId="338EE164">
      <w:pPr>
        <w:pStyle w:val="ListParagraph"/>
        <w:numPr>
          <w:ilvl w:val="0"/>
          <w:numId w:val="3"/>
        </w:numPr>
        <w:jc w:val="both"/>
        <w:rPr>
          <w:rFonts w:asciiTheme="minorHAnsi" w:hAnsiTheme="minorHAnsi" w:eastAsiaTheme="minorEastAsia"/>
        </w:rPr>
      </w:pPr>
      <w:r>
        <w:t>A</w:t>
      </w:r>
      <w:r w:rsidR="00CA3F52">
        <w:t>rticle reviews, where students provide a summary and evaluation of a piece of writing to demonstrate knowledge and understanding of that particular issue, together with other relevant knowledge in the field.</w:t>
      </w:r>
    </w:p>
    <w:p w:rsidR="00CA3F52" w:rsidP="50AA6CA6" w:rsidRDefault="1A0E11D4" w14:paraId="7E8E27F4" w14:textId="21D45AA6">
      <w:pPr>
        <w:pStyle w:val="ListParagraph"/>
        <w:numPr>
          <w:ilvl w:val="0"/>
          <w:numId w:val="3"/>
        </w:numPr>
        <w:jc w:val="both"/>
        <w:rPr>
          <w:rFonts w:asciiTheme="minorHAnsi" w:hAnsiTheme="minorHAnsi" w:eastAsiaTheme="minorEastAsia"/>
        </w:rPr>
      </w:pPr>
      <w:r>
        <w:t>T</w:t>
      </w:r>
      <w:r w:rsidR="00CA3F52">
        <w:t xml:space="preserve">he dissertation, which is an enhanced form of essay for which students will receive individual supervision, normally 15000 words. </w:t>
      </w:r>
    </w:p>
    <w:p w:rsidR="00CA3F52" w:rsidP="50AA6CA6" w:rsidRDefault="6727BE6F" w14:paraId="2E9FBA92" w14:textId="7E64889B">
      <w:pPr>
        <w:pStyle w:val="ListParagraph"/>
        <w:numPr>
          <w:ilvl w:val="0"/>
          <w:numId w:val="3"/>
        </w:numPr>
        <w:jc w:val="both"/>
        <w:rPr>
          <w:rFonts w:asciiTheme="minorHAnsi" w:hAnsiTheme="minorHAnsi" w:eastAsiaTheme="minorEastAsia"/>
        </w:rPr>
      </w:pPr>
      <w:r>
        <w:t>C</w:t>
      </w:r>
      <w:r w:rsidR="00CA3F52">
        <w:t>lass oral presentations by individuals in a variety of formats (e.g. talk, debate, introducing a seminar discussion, question and answer) which enable students to research and communicate their learning in particular areas. For these purposes, projectors and computer facilities are available for student use. Students receive oral feedback on their presentations.</w:t>
      </w:r>
    </w:p>
    <w:p w:rsidR="00CA3F52" w:rsidP="00CA3F52" w:rsidRDefault="00CA3F52" w14:paraId="40C5417D" w14:textId="77777777">
      <w:r>
        <w:t>The programme affirms the University’s stated aim that feedback be available to students within three weeks of submission/presentation.</w:t>
      </w:r>
    </w:p>
    <w:p w:rsidRPr="004E30F6" w:rsidR="004E30F6" w:rsidP="50AA6CA6" w:rsidRDefault="004E30F6" w14:paraId="08B0A38D" w14:textId="7DBC8BB2">
      <w:pPr>
        <w:ind w:left="349" w:firstLine="0"/>
      </w:pPr>
    </w:p>
    <w:p w:rsidRPr="00337FF0" w:rsidR="00DD1AC4" w:rsidP="00DC405A" w:rsidRDefault="00DD1AC4" w14:paraId="47581329" w14:textId="77777777">
      <w:pPr>
        <w:pStyle w:val="Heading2"/>
      </w:pPr>
      <w:r w:rsidRPr="6D8E58B2">
        <w:t>PART 4 – UNIVERSITY SUPPORT</w:t>
      </w:r>
    </w:p>
    <w:p w:rsidRPr="00DD1AC4" w:rsidR="00DD1AC4" w:rsidP="00DC405A" w:rsidRDefault="413158CD" w14:paraId="7C5E1308" w14:textId="120972A5">
      <w:pPr>
        <w:pStyle w:val="Heading3"/>
      </w:pPr>
      <w:r>
        <w:t xml:space="preserve"> </w:t>
      </w:r>
      <w:r w:rsidR="00DD1AC4">
        <w:t>Student support and guidance</w:t>
      </w:r>
    </w:p>
    <w:p w:rsidR="00444378" w:rsidP="50AA6CA6" w:rsidRDefault="00CF23BC" w14:paraId="5A8AC911" w14:textId="77777777">
      <w:pPr>
        <w:jc w:val="both"/>
      </w:pPr>
      <w:r>
        <w:t xml:space="preserve">We have a dedicated Student Centre located in the heart of the University in the Student Square. Student Services are situated on the 2nd floor of the Student Centre and our aim is to assist, guide and support students throughout their period of study.  </w:t>
      </w:r>
    </w:p>
    <w:p w:rsidR="00444378" w:rsidP="50AA6CA6" w:rsidRDefault="00CF23BC" w14:paraId="3D5727ED" w14:textId="77777777">
      <w:pPr>
        <w:jc w:val="both"/>
      </w:pPr>
      <w:r>
        <w:t xml:space="preserve">Our Student Life and Guidance team includes; the Accommodation Services, Student Funding Service, Pastoral Care and Advice &amp; Guidance. Within the Wellbeing Service, the Disability Service supports students with both physical disabilities and learning differences such as Dyslexia. In </w:t>
      </w:r>
      <w:r w:rsidR="1EF8CD20">
        <w:t>addition,</w:t>
      </w:r>
      <w:r>
        <w:t xml:space="preserve"> we have a Mental Health Advisor and Counselling team. </w:t>
      </w:r>
    </w:p>
    <w:p w:rsidR="00DD1AC4" w:rsidP="50AA6CA6" w:rsidRDefault="00CF23BC" w14:paraId="400D11DE" w14:textId="19506C4B">
      <w:pPr>
        <w:jc w:val="both"/>
      </w:pPr>
      <w:r>
        <w:t xml:space="preserve">Our students can also access support on line via </w:t>
      </w:r>
      <w:hyperlink w:history="1" r:id="rId18">
        <w:proofErr w:type="spellStart"/>
        <w:r w:rsidRPr="50AA6CA6">
          <w:rPr>
            <w:rStyle w:val="Hyperlink"/>
            <w:rFonts w:eastAsia="Times New Roman" w:cs="Helvetica"/>
            <w:b/>
            <w:bCs/>
            <w:lang w:eastAsia="en-GB"/>
          </w:rPr>
          <w:t>Togetherall</w:t>
        </w:r>
        <w:proofErr w:type="spellEnd"/>
      </w:hyperlink>
      <w:r>
        <w:t xml:space="preserve"> 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 Each student is also allocated a Personal Tutor within their academic programme who can assist with any academic advice and support students with any personal issues.</w:t>
      </w:r>
    </w:p>
    <w:p w:rsidR="00CF23BC" w:rsidP="50AA6CA6" w:rsidRDefault="00CF23BC" w14:paraId="1D409674" w14:textId="1993C393">
      <w:pPr>
        <w:jc w:val="both"/>
      </w:pPr>
      <w:r>
        <w:t xml:space="preserve">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w:t>
      </w:r>
      <w:proofErr w:type="gramStart"/>
      <w:r>
        <w:t>online jobs</w:t>
      </w:r>
      <w:proofErr w:type="gramEnd"/>
      <w:r>
        <w:t xml:space="preserve"> board </w:t>
      </w:r>
      <w:proofErr w:type="spellStart"/>
      <w:r>
        <w:t>CareerConnect</w:t>
      </w:r>
      <w:proofErr w:type="spellEnd"/>
      <w:r>
        <w: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00CA3F52" w:rsidP="00CA3F52" w:rsidRDefault="00CA3F52" w14:paraId="1670CD2E" w14:textId="5E9F3852">
      <w:r>
        <w:t>Other levels of support include:</w:t>
      </w:r>
    </w:p>
    <w:p w:rsidR="00CA3F52" w:rsidP="50AA6CA6" w:rsidRDefault="00CA3F52" w14:paraId="007C1503" w14:textId="66483AC0">
      <w:pPr>
        <w:pStyle w:val="ListParagraph"/>
        <w:numPr>
          <w:ilvl w:val="0"/>
          <w:numId w:val="2"/>
        </w:numPr>
        <w:spacing w:before="0"/>
        <w:rPr>
          <w:rFonts w:asciiTheme="minorHAnsi" w:hAnsiTheme="minorHAnsi" w:eastAsiaTheme="minorEastAsia"/>
        </w:rPr>
      </w:pPr>
      <w:r>
        <w:t>personal tutor for academic matters, including extenuating circumstances and leave of absence;</w:t>
      </w:r>
    </w:p>
    <w:p w:rsidR="00CA3F52" w:rsidP="50AA6CA6" w:rsidRDefault="00CA3F52" w14:paraId="333EC984" w14:textId="08857E53">
      <w:pPr>
        <w:pStyle w:val="ListParagraph"/>
        <w:numPr>
          <w:ilvl w:val="0"/>
          <w:numId w:val="2"/>
        </w:numPr>
        <w:spacing w:before="0"/>
        <w:rPr>
          <w:rFonts w:asciiTheme="minorHAnsi" w:hAnsiTheme="minorHAnsi" w:eastAsiaTheme="minorEastAsia"/>
        </w:rPr>
      </w:pPr>
      <w:r>
        <w:t>programme director, for wider matters in relation to the programme;</w:t>
      </w:r>
    </w:p>
    <w:p w:rsidRPr="00315AE7" w:rsidR="00CA3F52" w:rsidP="50AA6CA6" w:rsidRDefault="00CA3F52" w14:paraId="642CAB15" w14:textId="734E9BA7">
      <w:pPr>
        <w:pStyle w:val="ListParagraph"/>
        <w:numPr>
          <w:ilvl w:val="0"/>
          <w:numId w:val="2"/>
        </w:numPr>
        <w:spacing w:before="0"/>
        <w:rPr>
          <w:rFonts w:asciiTheme="minorHAnsi" w:hAnsiTheme="minorHAnsi" w:eastAsiaTheme="minorEastAsia"/>
        </w:rPr>
      </w:pPr>
      <w:r>
        <w:t>student services teams, for support in relation to disability or learning support, mental and physical</w:t>
      </w:r>
      <w:r w:rsidR="12C186F7">
        <w:t xml:space="preserve"> </w:t>
      </w:r>
      <w:r>
        <w:t>health, accommodation, funding, and personal pastoral concerns.</w:t>
      </w:r>
    </w:p>
    <w:p w:rsidR="50AA6CA6" w:rsidP="50AA6CA6" w:rsidRDefault="50AA6CA6" w14:paraId="15BA1E4D" w14:textId="6771AD72">
      <w:pPr>
        <w:spacing w:before="0"/>
      </w:pPr>
    </w:p>
    <w:p w:rsidRPr="00337FF0" w:rsidR="00DD1AC4" w:rsidP="00DC405A" w:rsidRDefault="2AD7CB65" w14:paraId="2B6491BC" w14:textId="3867A1D3">
      <w:pPr>
        <w:pStyle w:val="Heading3"/>
      </w:pPr>
      <w:r>
        <w:t xml:space="preserve"> </w:t>
      </w:r>
      <w:r w:rsidR="00DD1AC4">
        <w:t>Quality management arrangements</w:t>
      </w:r>
    </w:p>
    <w:p w:rsidRPr="007105F3" w:rsidR="007105F3" w:rsidP="50AA6CA6" w:rsidRDefault="007105F3" w14:paraId="53AF0D23" w14:textId="77777777">
      <w:pPr>
        <w:jc w:val="both"/>
      </w:pPr>
      <w:r>
        <w:t>This programme aligns with the quality assurance requirements of St Mary’s University through the following processes:</w:t>
      </w:r>
    </w:p>
    <w:p w:rsidRPr="007105F3" w:rsidR="007105F3" w:rsidP="50AA6CA6" w:rsidRDefault="007105F3" w14:paraId="7D97E3FC" w14:textId="77777777">
      <w:pPr>
        <w:pStyle w:val="ListParagraph"/>
        <w:numPr>
          <w:ilvl w:val="0"/>
          <w:numId w:val="17"/>
        </w:numPr>
        <w:jc w:val="both"/>
      </w:pPr>
      <w:r>
        <w:t>Five yearly cycle of revalidation</w:t>
      </w:r>
    </w:p>
    <w:p w:rsidRPr="00DC405A" w:rsidR="007105F3" w:rsidP="50AA6CA6" w:rsidRDefault="007105F3" w14:paraId="47122672" w14:textId="77777777">
      <w:pPr>
        <w:pStyle w:val="ListParagraph"/>
        <w:numPr>
          <w:ilvl w:val="0"/>
          <w:numId w:val="17"/>
        </w:numPr>
        <w:jc w:val="both"/>
        <w:rPr>
          <w:i/>
          <w:iCs/>
        </w:rPr>
      </w:pPr>
      <w:r>
        <w:t xml:space="preserve">Interim review for collaborative provision </w:t>
      </w:r>
    </w:p>
    <w:p w:rsidRPr="007105F3" w:rsidR="007105F3" w:rsidP="50AA6CA6" w:rsidRDefault="007105F3" w14:paraId="1E59AC79" w14:textId="77777777">
      <w:pPr>
        <w:pStyle w:val="ListParagraph"/>
        <w:numPr>
          <w:ilvl w:val="0"/>
          <w:numId w:val="17"/>
        </w:numPr>
        <w:jc w:val="both"/>
      </w:pPr>
      <w:r>
        <w:t xml:space="preserve">System of Moderators for collaborative provision </w:t>
      </w:r>
    </w:p>
    <w:p w:rsidRPr="007105F3" w:rsidR="007105F3" w:rsidP="50AA6CA6" w:rsidRDefault="007105F3" w14:paraId="713A5540" w14:textId="77777777">
      <w:pPr>
        <w:pStyle w:val="ListParagraph"/>
        <w:numPr>
          <w:ilvl w:val="0"/>
          <w:numId w:val="17"/>
        </w:numPr>
        <w:jc w:val="both"/>
      </w:pPr>
      <w:r>
        <w:t>Ongoing monitoring through the Programme Review process</w:t>
      </w:r>
    </w:p>
    <w:p w:rsidRPr="007105F3" w:rsidR="007105F3" w:rsidP="50AA6CA6" w:rsidRDefault="007105F3" w14:paraId="65E57A66" w14:textId="77777777">
      <w:pPr>
        <w:pStyle w:val="ListParagraph"/>
        <w:numPr>
          <w:ilvl w:val="0"/>
          <w:numId w:val="17"/>
        </w:numPr>
        <w:jc w:val="both"/>
      </w:pPr>
      <w:r>
        <w:t>Programme Boards</w:t>
      </w:r>
    </w:p>
    <w:p w:rsidRPr="007105F3" w:rsidR="007105F3" w:rsidP="50AA6CA6" w:rsidRDefault="007105F3" w14:paraId="2F958887" w14:textId="77777777">
      <w:pPr>
        <w:pStyle w:val="ListParagraph"/>
        <w:numPr>
          <w:ilvl w:val="0"/>
          <w:numId w:val="17"/>
        </w:numPr>
        <w:jc w:val="both"/>
      </w:pPr>
      <w:r>
        <w:t xml:space="preserve">Consideration of marks and graduate profiles at Exam Boards </w:t>
      </w:r>
    </w:p>
    <w:p w:rsidRPr="00387BFE" w:rsidR="0038055D" w:rsidP="50AA6CA6" w:rsidRDefault="007105F3" w14:paraId="1A965116" w14:textId="4EF0889E">
      <w:pPr>
        <w:pStyle w:val="ListParagraph"/>
        <w:numPr>
          <w:ilvl w:val="0"/>
          <w:numId w:val="17"/>
        </w:numPr>
        <w:jc w:val="both"/>
      </w:pPr>
      <w:r>
        <w:t>Engagement with programme student representatives.</w:t>
      </w:r>
    </w:p>
    <w:sectPr w:rsidRPr="00387BFE" w:rsidR="0038055D" w:rsidSect="00011831">
      <w:footerReference w:type="default" r:id="rId19"/>
      <w:pgSz w:w="11906" w:h="16838"/>
      <w:pgMar w:top="1134"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E904EE" w16cex:dateUtc="2023-01-19T13:19:00Z"/>
  <w16cex:commentExtensible w16cex:durableId="32A0B510" w16cex:dateUtc="2023-01-25T19:34:00Z"/>
  <w16cex:commentExtensible w16cex:durableId="73452DC2" w16cex:dateUtc="2023-01-19T1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D3291" w14:textId="77777777" w:rsidR="00AF1072" w:rsidRDefault="00AF1072" w:rsidP="00DC405A">
      <w:r>
        <w:separator/>
      </w:r>
    </w:p>
  </w:endnote>
  <w:endnote w:type="continuationSeparator" w:id="0">
    <w:p w14:paraId="347DD261" w14:textId="77777777" w:rsidR="00AF1072" w:rsidRDefault="00AF1072" w:rsidP="00DC405A">
      <w:r>
        <w:continuationSeparator/>
      </w:r>
    </w:p>
  </w:endnote>
  <w:endnote w:type="continuationNotice" w:id="1">
    <w:p w14:paraId="4B07A6C7" w14:textId="77777777" w:rsidR="00AF1072" w:rsidRDefault="00AF107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10F7F6F1" w:rsidR="00BC0FF3" w:rsidRPr="00444378" w:rsidRDefault="00BC0FF3" w:rsidP="00DC405A">
    <w:pPr>
      <w:pStyle w:val="Header"/>
      <w:rPr>
        <w:sz w:val="20"/>
        <w:szCs w:val="20"/>
      </w:rPr>
    </w:pPr>
    <w:r w:rsidRPr="00444378">
      <w:rPr>
        <w:sz w:val="20"/>
        <w:szCs w:val="20"/>
      </w:rPr>
      <w:t>Programme Specification: MA Theology</w:t>
    </w:r>
    <w:r w:rsidRPr="00444378">
      <w:rPr>
        <w:sz w:val="20"/>
        <w:szCs w:val="20"/>
      </w:rPr>
      <w:tab/>
    </w:r>
    <w:sdt>
      <w:sdtPr>
        <w:rPr>
          <w:sz w:val="20"/>
          <w:szCs w:val="20"/>
        </w:rPr>
        <w:id w:val="-1318336367"/>
        <w:docPartObj>
          <w:docPartGallery w:val="Page Numbers (Top of Page)"/>
          <w:docPartUnique/>
        </w:docPartObj>
      </w:sdtPr>
      <w:sdtEndPr/>
      <w:sdtContent>
        <w:r w:rsidRPr="00444378">
          <w:rPr>
            <w:sz w:val="20"/>
            <w:szCs w:val="20"/>
          </w:rPr>
          <w:tab/>
          <w:t xml:space="preserve">Page </w:t>
        </w:r>
        <w:r w:rsidRPr="00444378">
          <w:rPr>
            <w:bCs/>
            <w:sz w:val="20"/>
            <w:szCs w:val="20"/>
          </w:rPr>
          <w:fldChar w:fldCharType="begin"/>
        </w:r>
        <w:r w:rsidRPr="00444378">
          <w:rPr>
            <w:bCs/>
            <w:sz w:val="20"/>
            <w:szCs w:val="20"/>
          </w:rPr>
          <w:instrText xml:space="preserve"> PAGE </w:instrText>
        </w:r>
        <w:r w:rsidRPr="00444378">
          <w:rPr>
            <w:bCs/>
            <w:sz w:val="20"/>
            <w:szCs w:val="20"/>
          </w:rPr>
          <w:fldChar w:fldCharType="separate"/>
        </w:r>
        <w:r w:rsidRPr="00444378">
          <w:rPr>
            <w:bCs/>
            <w:noProof/>
            <w:sz w:val="20"/>
            <w:szCs w:val="20"/>
          </w:rPr>
          <w:t>1</w:t>
        </w:r>
        <w:r w:rsidRPr="00444378">
          <w:rPr>
            <w:bCs/>
            <w:sz w:val="20"/>
            <w:szCs w:val="20"/>
          </w:rPr>
          <w:fldChar w:fldCharType="end"/>
        </w:r>
        <w:r w:rsidRPr="00444378">
          <w:rPr>
            <w:sz w:val="20"/>
            <w:szCs w:val="20"/>
          </w:rPr>
          <w:t xml:space="preserve"> of </w:t>
        </w:r>
        <w:r w:rsidRPr="00444378">
          <w:rPr>
            <w:bCs/>
            <w:sz w:val="20"/>
            <w:szCs w:val="20"/>
          </w:rPr>
          <w:fldChar w:fldCharType="begin"/>
        </w:r>
        <w:r w:rsidRPr="00444378">
          <w:rPr>
            <w:bCs/>
            <w:sz w:val="20"/>
            <w:szCs w:val="20"/>
          </w:rPr>
          <w:instrText xml:space="preserve"> NUMPAGES  </w:instrText>
        </w:r>
        <w:r w:rsidRPr="00444378">
          <w:rPr>
            <w:bCs/>
            <w:sz w:val="20"/>
            <w:szCs w:val="20"/>
          </w:rPr>
          <w:fldChar w:fldCharType="separate"/>
        </w:r>
        <w:r w:rsidRPr="00444378">
          <w:rPr>
            <w:bCs/>
            <w:noProof/>
            <w:sz w:val="20"/>
            <w:szCs w:val="20"/>
          </w:rPr>
          <w:t>9</w:t>
        </w:r>
        <w:r w:rsidRPr="00444378">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5EEA" w14:textId="77777777" w:rsidR="00AF1072" w:rsidRDefault="00AF1072" w:rsidP="00DC405A">
      <w:r>
        <w:separator/>
      </w:r>
    </w:p>
  </w:footnote>
  <w:footnote w:type="continuationSeparator" w:id="0">
    <w:p w14:paraId="38ECFCF3" w14:textId="77777777" w:rsidR="00AF1072" w:rsidRDefault="00AF1072" w:rsidP="00DC405A">
      <w:r>
        <w:continuationSeparator/>
      </w:r>
    </w:p>
  </w:footnote>
  <w:footnote w:type="continuationNotice" w:id="1">
    <w:p w14:paraId="79691257" w14:textId="77777777" w:rsidR="00AF1072" w:rsidRDefault="00AF107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A0D4A"/>
    <w:multiLevelType w:val="hybridMultilevel"/>
    <w:tmpl w:val="10747590"/>
    <w:lvl w:ilvl="0" w:tplc="BA98CBE6">
      <w:start w:val="1"/>
      <w:numFmt w:val="bullet"/>
      <w:lvlText w:val=""/>
      <w:lvlJc w:val="left"/>
      <w:pPr>
        <w:ind w:left="720" w:hanging="360"/>
      </w:pPr>
      <w:rPr>
        <w:rFonts w:ascii="Symbol" w:hAnsi="Symbol" w:hint="default"/>
      </w:rPr>
    </w:lvl>
    <w:lvl w:ilvl="1" w:tplc="F1CE1500">
      <w:start w:val="1"/>
      <w:numFmt w:val="bullet"/>
      <w:lvlText w:val="o"/>
      <w:lvlJc w:val="left"/>
      <w:pPr>
        <w:ind w:left="1440" w:hanging="360"/>
      </w:pPr>
      <w:rPr>
        <w:rFonts w:ascii="Courier New" w:hAnsi="Courier New" w:hint="default"/>
      </w:rPr>
    </w:lvl>
    <w:lvl w:ilvl="2" w:tplc="1180D212">
      <w:start w:val="1"/>
      <w:numFmt w:val="bullet"/>
      <w:lvlText w:val=""/>
      <w:lvlJc w:val="left"/>
      <w:pPr>
        <w:ind w:left="2160" w:hanging="360"/>
      </w:pPr>
      <w:rPr>
        <w:rFonts w:ascii="Wingdings" w:hAnsi="Wingdings" w:hint="default"/>
      </w:rPr>
    </w:lvl>
    <w:lvl w:ilvl="3" w:tplc="73A8929C">
      <w:start w:val="1"/>
      <w:numFmt w:val="bullet"/>
      <w:lvlText w:val=""/>
      <w:lvlJc w:val="left"/>
      <w:pPr>
        <w:ind w:left="2880" w:hanging="360"/>
      </w:pPr>
      <w:rPr>
        <w:rFonts w:ascii="Symbol" w:hAnsi="Symbol" w:hint="default"/>
      </w:rPr>
    </w:lvl>
    <w:lvl w:ilvl="4" w:tplc="DC926F18">
      <w:start w:val="1"/>
      <w:numFmt w:val="bullet"/>
      <w:lvlText w:val="o"/>
      <w:lvlJc w:val="left"/>
      <w:pPr>
        <w:ind w:left="3600" w:hanging="360"/>
      </w:pPr>
      <w:rPr>
        <w:rFonts w:ascii="Courier New" w:hAnsi="Courier New" w:hint="default"/>
      </w:rPr>
    </w:lvl>
    <w:lvl w:ilvl="5" w:tplc="8E76C700">
      <w:start w:val="1"/>
      <w:numFmt w:val="bullet"/>
      <w:lvlText w:val=""/>
      <w:lvlJc w:val="left"/>
      <w:pPr>
        <w:ind w:left="4320" w:hanging="360"/>
      </w:pPr>
      <w:rPr>
        <w:rFonts w:ascii="Wingdings" w:hAnsi="Wingdings" w:hint="default"/>
      </w:rPr>
    </w:lvl>
    <w:lvl w:ilvl="6" w:tplc="04685E64">
      <w:start w:val="1"/>
      <w:numFmt w:val="bullet"/>
      <w:lvlText w:val=""/>
      <w:lvlJc w:val="left"/>
      <w:pPr>
        <w:ind w:left="5040" w:hanging="360"/>
      </w:pPr>
      <w:rPr>
        <w:rFonts w:ascii="Symbol" w:hAnsi="Symbol" w:hint="default"/>
      </w:rPr>
    </w:lvl>
    <w:lvl w:ilvl="7" w:tplc="75105CBE">
      <w:start w:val="1"/>
      <w:numFmt w:val="bullet"/>
      <w:lvlText w:val="o"/>
      <w:lvlJc w:val="left"/>
      <w:pPr>
        <w:ind w:left="5760" w:hanging="360"/>
      </w:pPr>
      <w:rPr>
        <w:rFonts w:ascii="Courier New" w:hAnsi="Courier New" w:hint="default"/>
      </w:rPr>
    </w:lvl>
    <w:lvl w:ilvl="8" w:tplc="4106E97E">
      <w:start w:val="1"/>
      <w:numFmt w:val="bullet"/>
      <w:lvlText w:val=""/>
      <w:lvlJc w:val="left"/>
      <w:pPr>
        <w:ind w:left="6480" w:hanging="360"/>
      </w:pPr>
      <w:rPr>
        <w:rFonts w:ascii="Wingdings" w:hAnsi="Wingdings" w:hint="default"/>
      </w:rPr>
    </w:lvl>
  </w:abstractNum>
  <w:abstractNum w:abstractNumId="3" w15:restartNumberingAfterBreak="0">
    <w:nsid w:val="0A175709"/>
    <w:multiLevelType w:val="hybridMultilevel"/>
    <w:tmpl w:val="5BD674AA"/>
    <w:lvl w:ilvl="0" w:tplc="FFFFFFFF">
      <w:start w:val="1"/>
      <w:numFmt w:val="bullet"/>
      <w:lvlText w:val=""/>
      <w:lvlJc w:val="left"/>
      <w:pPr>
        <w:ind w:left="720" w:hanging="360"/>
      </w:pPr>
      <w:rPr>
        <w:rFonts w:ascii="Symbol" w:hAnsi="Symbol" w:hint="default"/>
      </w:rPr>
    </w:lvl>
    <w:lvl w:ilvl="1" w:tplc="7F4056A6">
      <w:start w:val="1"/>
      <w:numFmt w:val="bullet"/>
      <w:lvlText w:val="o"/>
      <w:lvlJc w:val="left"/>
      <w:pPr>
        <w:ind w:left="1440" w:hanging="360"/>
      </w:pPr>
      <w:rPr>
        <w:rFonts w:ascii="Courier New" w:hAnsi="Courier New" w:hint="default"/>
      </w:rPr>
    </w:lvl>
    <w:lvl w:ilvl="2" w:tplc="8182E196">
      <w:start w:val="1"/>
      <w:numFmt w:val="bullet"/>
      <w:lvlText w:val=""/>
      <w:lvlJc w:val="left"/>
      <w:pPr>
        <w:ind w:left="2160" w:hanging="360"/>
      </w:pPr>
      <w:rPr>
        <w:rFonts w:ascii="Wingdings" w:hAnsi="Wingdings" w:hint="default"/>
      </w:rPr>
    </w:lvl>
    <w:lvl w:ilvl="3" w:tplc="C92E88F2">
      <w:start w:val="1"/>
      <w:numFmt w:val="bullet"/>
      <w:lvlText w:val=""/>
      <w:lvlJc w:val="left"/>
      <w:pPr>
        <w:ind w:left="2880" w:hanging="360"/>
      </w:pPr>
      <w:rPr>
        <w:rFonts w:ascii="Symbol" w:hAnsi="Symbol" w:hint="default"/>
      </w:rPr>
    </w:lvl>
    <w:lvl w:ilvl="4" w:tplc="1DD4D488">
      <w:start w:val="1"/>
      <w:numFmt w:val="bullet"/>
      <w:lvlText w:val="o"/>
      <w:lvlJc w:val="left"/>
      <w:pPr>
        <w:ind w:left="3600" w:hanging="360"/>
      </w:pPr>
      <w:rPr>
        <w:rFonts w:ascii="Courier New" w:hAnsi="Courier New" w:hint="default"/>
      </w:rPr>
    </w:lvl>
    <w:lvl w:ilvl="5" w:tplc="1E98F60C">
      <w:start w:val="1"/>
      <w:numFmt w:val="bullet"/>
      <w:lvlText w:val=""/>
      <w:lvlJc w:val="left"/>
      <w:pPr>
        <w:ind w:left="4320" w:hanging="360"/>
      </w:pPr>
      <w:rPr>
        <w:rFonts w:ascii="Wingdings" w:hAnsi="Wingdings" w:hint="default"/>
      </w:rPr>
    </w:lvl>
    <w:lvl w:ilvl="6" w:tplc="DA84AF1E">
      <w:start w:val="1"/>
      <w:numFmt w:val="bullet"/>
      <w:lvlText w:val=""/>
      <w:lvlJc w:val="left"/>
      <w:pPr>
        <w:ind w:left="5040" w:hanging="360"/>
      </w:pPr>
      <w:rPr>
        <w:rFonts w:ascii="Symbol" w:hAnsi="Symbol" w:hint="default"/>
      </w:rPr>
    </w:lvl>
    <w:lvl w:ilvl="7" w:tplc="A09E7902">
      <w:start w:val="1"/>
      <w:numFmt w:val="bullet"/>
      <w:lvlText w:val="o"/>
      <w:lvlJc w:val="left"/>
      <w:pPr>
        <w:ind w:left="5760" w:hanging="360"/>
      </w:pPr>
      <w:rPr>
        <w:rFonts w:ascii="Courier New" w:hAnsi="Courier New" w:hint="default"/>
      </w:rPr>
    </w:lvl>
    <w:lvl w:ilvl="8" w:tplc="C4E4D2F6">
      <w:start w:val="1"/>
      <w:numFmt w:val="bullet"/>
      <w:lvlText w:val=""/>
      <w:lvlJc w:val="left"/>
      <w:pPr>
        <w:ind w:left="6480" w:hanging="360"/>
      </w:pPr>
      <w:rPr>
        <w:rFonts w:ascii="Wingdings" w:hAnsi="Wingdings" w:hint="default"/>
      </w:rPr>
    </w:lvl>
  </w:abstractNum>
  <w:abstractNum w:abstractNumId="4"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B028A"/>
    <w:multiLevelType w:val="hybridMultilevel"/>
    <w:tmpl w:val="0E4488D4"/>
    <w:lvl w:ilvl="0" w:tplc="A52C0E7A">
      <w:start w:val="1"/>
      <w:numFmt w:val="bullet"/>
      <w:lvlText w:val=""/>
      <w:lvlJc w:val="left"/>
      <w:pPr>
        <w:ind w:left="720" w:hanging="360"/>
      </w:pPr>
      <w:rPr>
        <w:rFonts w:ascii="Symbol" w:hAnsi="Symbol" w:hint="default"/>
      </w:rPr>
    </w:lvl>
    <w:lvl w:ilvl="1" w:tplc="E51E6AF4">
      <w:start w:val="1"/>
      <w:numFmt w:val="bullet"/>
      <w:lvlText w:val="o"/>
      <w:lvlJc w:val="left"/>
      <w:pPr>
        <w:ind w:left="1440" w:hanging="360"/>
      </w:pPr>
      <w:rPr>
        <w:rFonts w:ascii="Courier New" w:hAnsi="Courier New" w:hint="default"/>
      </w:rPr>
    </w:lvl>
    <w:lvl w:ilvl="2" w:tplc="90F476AA">
      <w:start w:val="1"/>
      <w:numFmt w:val="bullet"/>
      <w:lvlText w:val=""/>
      <w:lvlJc w:val="left"/>
      <w:pPr>
        <w:ind w:left="2160" w:hanging="360"/>
      </w:pPr>
      <w:rPr>
        <w:rFonts w:ascii="Wingdings" w:hAnsi="Wingdings" w:hint="default"/>
      </w:rPr>
    </w:lvl>
    <w:lvl w:ilvl="3" w:tplc="CD8C32DE">
      <w:start w:val="1"/>
      <w:numFmt w:val="bullet"/>
      <w:lvlText w:val=""/>
      <w:lvlJc w:val="left"/>
      <w:pPr>
        <w:ind w:left="2880" w:hanging="360"/>
      </w:pPr>
      <w:rPr>
        <w:rFonts w:ascii="Symbol" w:hAnsi="Symbol" w:hint="default"/>
      </w:rPr>
    </w:lvl>
    <w:lvl w:ilvl="4" w:tplc="DBEC7B6C">
      <w:start w:val="1"/>
      <w:numFmt w:val="bullet"/>
      <w:lvlText w:val="o"/>
      <w:lvlJc w:val="left"/>
      <w:pPr>
        <w:ind w:left="3600" w:hanging="360"/>
      </w:pPr>
      <w:rPr>
        <w:rFonts w:ascii="Courier New" w:hAnsi="Courier New" w:hint="default"/>
      </w:rPr>
    </w:lvl>
    <w:lvl w:ilvl="5" w:tplc="58B21EFA">
      <w:start w:val="1"/>
      <w:numFmt w:val="bullet"/>
      <w:lvlText w:val=""/>
      <w:lvlJc w:val="left"/>
      <w:pPr>
        <w:ind w:left="4320" w:hanging="360"/>
      </w:pPr>
      <w:rPr>
        <w:rFonts w:ascii="Wingdings" w:hAnsi="Wingdings" w:hint="default"/>
      </w:rPr>
    </w:lvl>
    <w:lvl w:ilvl="6" w:tplc="C26E9F70">
      <w:start w:val="1"/>
      <w:numFmt w:val="bullet"/>
      <w:lvlText w:val=""/>
      <w:lvlJc w:val="left"/>
      <w:pPr>
        <w:ind w:left="5040" w:hanging="360"/>
      </w:pPr>
      <w:rPr>
        <w:rFonts w:ascii="Symbol" w:hAnsi="Symbol" w:hint="default"/>
      </w:rPr>
    </w:lvl>
    <w:lvl w:ilvl="7" w:tplc="0DBA0A92">
      <w:start w:val="1"/>
      <w:numFmt w:val="bullet"/>
      <w:lvlText w:val="o"/>
      <w:lvlJc w:val="left"/>
      <w:pPr>
        <w:ind w:left="5760" w:hanging="360"/>
      </w:pPr>
      <w:rPr>
        <w:rFonts w:ascii="Courier New" w:hAnsi="Courier New" w:hint="default"/>
      </w:rPr>
    </w:lvl>
    <w:lvl w:ilvl="8" w:tplc="C01C91C0">
      <w:start w:val="1"/>
      <w:numFmt w:val="bullet"/>
      <w:lvlText w:val=""/>
      <w:lvlJc w:val="left"/>
      <w:pPr>
        <w:ind w:left="6480" w:hanging="360"/>
      </w:pPr>
      <w:rPr>
        <w:rFonts w:ascii="Wingdings" w:hAnsi="Wingdings" w:hint="default"/>
      </w:rPr>
    </w:lvl>
  </w:abstractNum>
  <w:abstractNum w:abstractNumId="7"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CF0B6D"/>
    <w:multiLevelType w:val="hybridMultilevel"/>
    <w:tmpl w:val="2124E6FE"/>
    <w:lvl w:ilvl="0" w:tplc="364A29DA">
      <w:start w:val="1"/>
      <w:numFmt w:val="bullet"/>
      <w:lvlText w:val=""/>
      <w:lvlJc w:val="left"/>
      <w:pPr>
        <w:ind w:left="720" w:hanging="360"/>
      </w:pPr>
      <w:rPr>
        <w:rFonts w:ascii="Symbol" w:hAnsi="Symbol" w:hint="default"/>
      </w:rPr>
    </w:lvl>
    <w:lvl w:ilvl="1" w:tplc="D3AAB50C">
      <w:start w:val="1"/>
      <w:numFmt w:val="bullet"/>
      <w:lvlText w:val="o"/>
      <w:lvlJc w:val="left"/>
      <w:pPr>
        <w:ind w:left="1440" w:hanging="360"/>
      </w:pPr>
      <w:rPr>
        <w:rFonts w:ascii="Courier New" w:hAnsi="Courier New" w:hint="default"/>
      </w:rPr>
    </w:lvl>
    <w:lvl w:ilvl="2" w:tplc="0BA86CD0">
      <w:start w:val="1"/>
      <w:numFmt w:val="bullet"/>
      <w:lvlText w:val=""/>
      <w:lvlJc w:val="left"/>
      <w:pPr>
        <w:ind w:left="2160" w:hanging="360"/>
      </w:pPr>
      <w:rPr>
        <w:rFonts w:ascii="Wingdings" w:hAnsi="Wingdings" w:hint="default"/>
      </w:rPr>
    </w:lvl>
    <w:lvl w:ilvl="3" w:tplc="DCF0797A">
      <w:start w:val="1"/>
      <w:numFmt w:val="bullet"/>
      <w:lvlText w:val=""/>
      <w:lvlJc w:val="left"/>
      <w:pPr>
        <w:ind w:left="2880" w:hanging="360"/>
      </w:pPr>
      <w:rPr>
        <w:rFonts w:ascii="Symbol" w:hAnsi="Symbol" w:hint="default"/>
      </w:rPr>
    </w:lvl>
    <w:lvl w:ilvl="4" w:tplc="AC083C1A">
      <w:start w:val="1"/>
      <w:numFmt w:val="bullet"/>
      <w:lvlText w:val="o"/>
      <w:lvlJc w:val="left"/>
      <w:pPr>
        <w:ind w:left="3600" w:hanging="360"/>
      </w:pPr>
      <w:rPr>
        <w:rFonts w:ascii="Courier New" w:hAnsi="Courier New" w:hint="default"/>
      </w:rPr>
    </w:lvl>
    <w:lvl w:ilvl="5" w:tplc="281AFAFC">
      <w:start w:val="1"/>
      <w:numFmt w:val="bullet"/>
      <w:lvlText w:val=""/>
      <w:lvlJc w:val="left"/>
      <w:pPr>
        <w:ind w:left="4320" w:hanging="360"/>
      </w:pPr>
      <w:rPr>
        <w:rFonts w:ascii="Wingdings" w:hAnsi="Wingdings" w:hint="default"/>
      </w:rPr>
    </w:lvl>
    <w:lvl w:ilvl="6" w:tplc="2B48B232">
      <w:start w:val="1"/>
      <w:numFmt w:val="bullet"/>
      <w:lvlText w:val=""/>
      <w:lvlJc w:val="left"/>
      <w:pPr>
        <w:ind w:left="5040" w:hanging="360"/>
      </w:pPr>
      <w:rPr>
        <w:rFonts w:ascii="Symbol" w:hAnsi="Symbol" w:hint="default"/>
      </w:rPr>
    </w:lvl>
    <w:lvl w:ilvl="7" w:tplc="D384EB0E">
      <w:start w:val="1"/>
      <w:numFmt w:val="bullet"/>
      <w:lvlText w:val="o"/>
      <w:lvlJc w:val="left"/>
      <w:pPr>
        <w:ind w:left="5760" w:hanging="360"/>
      </w:pPr>
      <w:rPr>
        <w:rFonts w:ascii="Courier New" w:hAnsi="Courier New" w:hint="default"/>
      </w:rPr>
    </w:lvl>
    <w:lvl w:ilvl="8" w:tplc="2EB89638">
      <w:start w:val="1"/>
      <w:numFmt w:val="bullet"/>
      <w:lvlText w:val=""/>
      <w:lvlJc w:val="left"/>
      <w:pPr>
        <w:ind w:left="6480" w:hanging="360"/>
      </w:pPr>
      <w:rPr>
        <w:rFonts w:ascii="Wingdings" w:hAnsi="Wingdings" w:hint="default"/>
      </w:rPr>
    </w:lvl>
  </w:abstractNum>
  <w:abstractNum w:abstractNumId="9"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0" w15:restartNumberingAfterBreak="0">
    <w:nsid w:val="20D07AAA"/>
    <w:multiLevelType w:val="hybridMultilevel"/>
    <w:tmpl w:val="4F865682"/>
    <w:lvl w:ilvl="0" w:tplc="0D6E829A">
      <w:start w:val="1"/>
      <w:numFmt w:val="bullet"/>
      <w:lvlText w:val=""/>
      <w:lvlJc w:val="left"/>
      <w:pPr>
        <w:ind w:left="720" w:hanging="360"/>
      </w:pPr>
      <w:rPr>
        <w:rFonts w:ascii="Symbol" w:hAnsi="Symbol" w:hint="default"/>
      </w:rPr>
    </w:lvl>
    <w:lvl w:ilvl="1" w:tplc="CCCC21C4">
      <w:start w:val="1"/>
      <w:numFmt w:val="bullet"/>
      <w:lvlText w:val="o"/>
      <w:lvlJc w:val="left"/>
      <w:pPr>
        <w:ind w:left="1440" w:hanging="360"/>
      </w:pPr>
      <w:rPr>
        <w:rFonts w:ascii="Courier New" w:hAnsi="Courier New" w:hint="default"/>
      </w:rPr>
    </w:lvl>
    <w:lvl w:ilvl="2" w:tplc="C2FE2BD0">
      <w:start w:val="1"/>
      <w:numFmt w:val="bullet"/>
      <w:lvlText w:val=""/>
      <w:lvlJc w:val="left"/>
      <w:pPr>
        <w:ind w:left="2160" w:hanging="360"/>
      </w:pPr>
      <w:rPr>
        <w:rFonts w:ascii="Wingdings" w:hAnsi="Wingdings" w:hint="default"/>
      </w:rPr>
    </w:lvl>
    <w:lvl w:ilvl="3" w:tplc="20BE88F0">
      <w:start w:val="1"/>
      <w:numFmt w:val="bullet"/>
      <w:lvlText w:val=""/>
      <w:lvlJc w:val="left"/>
      <w:pPr>
        <w:ind w:left="2880" w:hanging="360"/>
      </w:pPr>
      <w:rPr>
        <w:rFonts w:ascii="Symbol" w:hAnsi="Symbol" w:hint="default"/>
      </w:rPr>
    </w:lvl>
    <w:lvl w:ilvl="4" w:tplc="CEDC7370">
      <w:start w:val="1"/>
      <w:numFmt w:val="bullet"/>
      <w:lvlText w:val="o"/>
      <w:lvlJc w:val="left"/>
      <w:pPr>
        <w:ind w:left="3600" w:hanging="360"/>
      </w:pPr>
      <w:rPr>
        <w:rFonts w:ascii="Courier New" w:hAnsi="Courier New" w:hint="default"/>
      </w:rPr>
    </w:lvl>
    <w:lvl w:ilvl="5" w:tplc="2F0A1B46">
      <w:start w:val="1"/>
      <w:numFmt w:val="bullet"/>
      <w:lvlText w:val=""/>
      <w:lvlJc w:val="left"/>
      <w:pPr>
        <w:ind w:left="4320" w:hanging="360"/>
      </w:pPr>
      <w:rPr>
        <w:rFonts w:ascii="Wingdings" w:hAnsi="Wingdings" w:hint="default"/>
      </w:rPr>
    </w:lvl>
    <w:lvl w:ilvl="6" w:tplc="D0F0405A">
      <w:start w:val="1"/>
      <w:numFmt w:val="bullet"/>
      <w:lvlText w:val=""/>
      <w:lvlJc w:val="left"/>
      <w:pPr>
        <w:ind w:left="5040" w:hanging="360"/>
      </w:pPr>
      <w:rPr>
        <w:rFonts w:ascii="Symbol" w:hAnsi="Symbol" w:hint="default"/>
      </w:rPr>
    </w:lvl>
    <w:lvl w:ilvl="7" w:tplc="4EE4032A">
      <w:start w:val="1"/>
      <w:numFmt w:val="bullet"/>
      <w:lvlText w:val="o"/>
      <w:lvlJc w:val="left"/>
      <w:pPr>
        <w:ind w:left="5760" w:hanging="360"/>
      </w:pPr>
      <w:rPr>
        <w:rFonts w:ascii="Courier New" w:hAnsi="Courier New" w:hint="default"/>
      </w:rPr>
    </w:lvl>
    <w:lvl w:ilvl="8" w:tplc="AAC61238">
      <w:start w:val="1"/>
      <w:numFmt w:val="bullet"/>
      <w:lvlText w:val=""/>
      <w:lvlJc w:val="left"/>
      <w:pPr>
        <w:ind w:left="6480" w:hanging="360"/>
      </w:pPr>
      <w:rPr>
        <w:rFonts w:ascii="Wingdings" w:hAnsi="Wingdings" w:hint="default"/>
      </w:rPr>
    </w:lvl>
  </w:abstractNum>
  <w:abstractNum w:abstractNumId="11" w15:restartNumberingAfterBreak="0">
    <w:nsid w:val="21A97C09"/>
    <w:multiLevelType w:val="hybridMultilevel"/>
    <w:tmpl w:val="89C0EA82"/>
    <w:lvl w:ilvl="0" w:tplc="1EB8B8B6">
      <w:start w:val="1"/>
      <w:numFmt w:val="bullet"/>
      <w:lvlText w:val=""/>
      <w:lvlJc w:val="left"/>
      <w:pPr>
        <w:ind w:left="720" w:hanging="360"/>
      </w:pPr>
      <w:rPr>
        <w:rFonts w:ascii="Symbol" w:hAnsi="Symbol" w:hint="default"/>
      </w:rPr>
    </w:lvl>
    <w:lvl w:ilvl="1" w:tplc="B312618E">
      <w:start w:val="1"/>
      <w:numFmt w:val="bullet"/>
      <w:lvlText w:val="o"/>
      <w:lvlJc w:val="left"/>
      <w:pPr>
        <w:ind w:left="1440" w:hanging="360"/>
      </w:pPr>
      <w:rPr>
        <w:rFonts w:ascii="Courier New" w:hAnsi="Courier New" w:hint="default"/>
      </w:rPr>
    </w:lvl>
    <w:lvl w:ilvl="2" w:tplc="FD2067D0">
      <w:start w:val="1"/>
      <w:numFmt w:val="bullet"/>
      <w:lvlText w:val=""/>
      <w:lvlJc w:val="left"/>
      <w:pPr>
        <w:ind w:left="2160" w:hanging="360"/>
      </w:pPr>
      <w:rPr>
        <w:rFonts w:ascii="Wingdings" w:hAnsi="Wingdings" w:hint="default"/>
      </w:rPr>
    </w:lvl>
    <w:lvl w:ilvl="3" w:tplc="0ACA34DA">
      <w:start w:val="1"/>
      <w:numFmt w:val="bullet"/>
      <w:lvlText w:val=""/>
      <w:lvlJc w:val="left"/>
      <w:pPr>
        <w:ind w:left="2880" w:hanging="360"/>
      </w:pPr>
      <w:rPr>
        <w:rFonts w:ascii="Symbol" w:hAnsi="Symbol" w:hint="default"/>
      </w:rPr>
    </w:lvl>
    <w:lvl w:ilvl="4" w:tplc="E988AD54">
      <w:start w:val="1"/>
      <w:numFmt w:val="bullet"/>
      <w:lvlText w:val="o"/>
      <w:lvlJc w:val="left"/>
      <w:pPr>
        <w:ind w:left="3600" w:hanging="360"/>
      </w:pPr>
      <w:rPr>
        <w:rFonts w:ascii="Courier New" w:hAnsi="Courier New" w:hint="default"/>
      </w:rPr>
    </w:lvl>
    <w:lvl w:ilvl="5" w:tplc="FE7EC884">
      <w:start w:val="1"/>
      <w:numFmt w:val="bullet"/>
      <w:lvlText w:val=""/>
      <w:lvlJc w:val="left"/>
      <w:pPr>
        <w:ind w:left="4320" w:hanging="360"/>
      </w:pPr>
      <w:rPr>
        <w:rFonts w:ascii="Wingdings" w:hAnsi="Wingdings" w:hint="default"/>
      </w:rPr>
    </w:lvl>
    <w:lvl w:ilvl="6" w:tplc="091CBAA0">
      <w:start w:val="1"/>
      <w:numFmt w:val="bullet"/>
      <w:lvlText w:val=""/>
      <w:lvlJc w:val="left"/>
      <w:pPr>
        <w:ind w:left="5040" w:hanging="360"/>
      </w:pPr>
      <w:rPr>
        <w:rFonts w:ascii="Symbol" w:hAnsi="Symbol" w:hint="default"/>
      </w:rPr>
    </w:lvl>
    <w:lvl w:ilvl="7" w:tplc="08A4D27E">
      <w:start w:val="1"/>
      <w:numFmt w:val="bullet"/>
      <w:lvlText w:val="o"/>
      <w:lvlJc w:val="left"/>
      <w:pPr>
        <w:ind w:left="5760" w:hanging="360"/>
      </w:pPr>
      <w:rPr>
        <w:rFonts w:ascii="Courier New" w:hAnsi="Courier New" w:hint="default"/>
      </w:rPr>
    </w:lvl>
    <w:lvl w:ilvl="8" w:tplc="E680582C">
      <w:start w:val="1"/>
      <w:numFmt w:val="bullet"/>
      <w:lvlText w:val=""/>
      <w:lvlJc w:val="left"/>
      <w:pPr>
        <w:ind w:left="6480" w:hanging="360"/>
      </w:pPr>
      <w:rPr>
        <w:rFonts w:ascii="Wingdings" w:hAnsi="Wingdings" w:hint="default"/>
      </w:rPr>
    </w:lvl>
  </w:abstractNum>
  <w:abstractNum w:abstractNumId="12"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4684B"/>
    <w:multiLevelType w:val="hybridMultilevel"/>
    <w:tmpl w:val="B77EE8AC"/>
    <w:lvl w:ilvl="0" w:tplc="AED6D19E">
      <w:start w:val="1"/>
      <w:numFmt w:val="bullet"/>
      <w:lvlText w:val=""/>
      <w:lvlJc w:val="left"/>
      <w:pPr>
        <w:ind w:left="720" w:hanging="360"/>
      </w:pPr>
      <w:rPr>
        <w:rFonts w:ascii="Symbol" w:hAnsi="Symbol" w:hint="default"/>
      </w:rPr>
    </w:lvl>
    <w:lvl w:ilvl="1" w:tplc="48B6CF3E">
      <w:start w:val="1"/>
      <w:numFmt w:val="bullet"/>
      <w:lvlText w:val="o"/>
      <w:lvlJc w:val="left"/>
      <w:pPr>
        <w:ind w:left="1440" w:hanging="360"/>
      </w:pPr>
      <w:rPr>
        <w:rFonts w:ascii="Courier New" w:hAnsi="Courier New" w:hint="default"/>
      </w:rPr>
    </w:lvl>
    <w:lvl w:ilvl="2" w:tplc="F7226C42">
      <w:start w:val="1"/>
      <w:numFmt w:val="bullet"/>
      <w:lvlText w:val=""/>
      <w:lvlJc w:val="left"/>
      <w:pPr>
        <w:ind w:left="2160" w:hanging="360"/>
      </w:pPr>
      <w:rPr>
        <w:rFonts w:ascii="Wingdings" w:hAnsi="Wingdings" w:hint="default"/>
      </w:rPr>
    </w:lvl>
    <w:lvl w:ilvl="3" w:tplc="9E280094">
      <w:start w:val="1"/>
      <w:numFmt w:val="bullet"/>
      <w:lvlText w:val=""/>
      <w:lvlJc w:val="left"/>
      <w:pPr>
        <w:ind w:left="2880" w:hanging="360"/>
      </w:pPr>
      <w:rPr>
        <w:rFonts w:ascii="Symbol" w:hAnsi="Symbol" w:hint="default"/>
      </w:rPr>
    </w:lvl>
    <w:lvl w:ilvl="4" w:tplc="A038FCFA">
      <w:start w:val="1"/>
      <w:numFmt w:val="bullet"/>
      <w:lvlText w:val="o"/>
      <w:lvlJc w:val="left"/>
      <w:pPr>
        <w:ind w:left="3600" w:hanging="360"/>
      </w:pPr>
      <w:rPr>
        <w:rFonts w:ascii="Courier New" w:hAnsi="Courier New" w:hint="default"/>
      </w:rPr>
    </w:lvl>
    <w:lvl w:ilvl="5" w:tplc="89A633C6">
      <w:start w:val="1"/>
      <w:numFmt w:val="bullet"/>
      <w:lvlText w:val=""/>
      <w:lvlJc w:val="left"/>
      <w:pPr>
        <w:ind w:left="4320" w:hanging="360"/>
      </w:pPr>
      <w:rPr>
        <w:rFonts w:ascii="Wingdings" w:hAnsi="Wingdings" w:hint="default"/>
      </w:rPr>
    </w:lvl>
    <w:lvl w:ilvl="6" w:tplc="AF4683E0">
      <w:start w:val="1"/>
      <w:numFmt w:val="bullet"/>
      <w:lvlText w:val=""/>
      <w:lvlJc w:val="left"/>
      <w:pPr>
        <w:ind w:left="5040" w:hanging="360"/>
      </w:pPr>
      <w:rPr>
        <w:rFonts w:ascii="Symbol" w:hAnsi="Symbol" w:hint="default"/>
      </w:rPr>
    </w:lvl>
    <w:lvl w:ilvl="7" w:tplc="A620882C">
      <w:start w:val="1"/>
      <w:numFmt w:val="bullet"/>
      <w:lvlText w:val="o"/>
      <w:lvlJc w:val="left"/>
      <w:pPr>
        <w:ind w:left="5760" w:hanging="360"/>
      </w:pPr>
      <w:rPr>
        <w:rFonts w:ascii="Courier New" w:hAnsi="Courier New" w:hint="default"/>
      </w:rPr>
    </w:lvl>
    <w:lvl w:ilvl="8" w:tplc="8B9ECBCA">
      <w:start w:val="1"/>
      <w:numFmt w:val="bullet"/>
      <w:lvlText w:val=""/>
      <w:lvlJc w:val="left"/>
      <w:pPr>
        <w:ind w:left="6480" w:hanging="360"/>
      </w:pPr>
      <w:rPr>
        <w:rFonts w:ascii="Wingdings" w:hAnsi="Wingdings" w:hint="default"/>
      </w:rPr>
    </w:lvl>
  </w:abstractNum>
  <w:abstractNum w:abstractNumId="16"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436763"/>
    <w:multiLevelType w:val="hybridMultilevel"/>
    <w:tmpl w:val="F97A7EBA"/>
    <w:lvl w:ilvl="0" w:tplc="2D7AF808">
      <w:start w:val="1"/>
      <w:numFmt w:val="bullet"/>
      <w:lvlText w:val=""/>
      <w:lvlJc w:val="left"/>
      <w:pPr>
        <w:ind w:left="720" w:hanging="360"/>
      </w:pPr>
      <w:rPr>
        <w:rFonts w:ascii="Symbol" w:hAnsi="Symbol" w:hint="default"/>
      </w:rPr>
    </w:lvl>
    <w:lvl w:ilvl="1" w:tplc="CC5C7A84">
      <w:start w:val="1"/>
      <w:numFmt w:val="bullet"/>
      <w:lvlText w:val="o"/>
      <w:lvlJc w:val="left"/>
      <w:pPr>
        <w:ind w:left="1440" w:hanging="360"/>
      </w:pPr>
      <w:rPr>
        <w:rFonts w:ascii="Courier New" w:hAnsi="Courier New" w:hint="default"/>
      </w:rPr>
    </w:lvl>
    <w:lvl w:ilvl="2" w:tplc="9CE0AD98">
      <w:start w:val="1"/>
      <w:numFmt w:val="bullet"/>
      <w:lvlText w:val=""/>
      <w:lvlJc w:val="left"/>
      <w:pPr>
        <w:ind w:left="2160" w:hanging="360"/>
      </w:pPr>
      <w:rPr>
        <w:rFonts w:ascii="Wingdings" w:hAnsi="Wingdings" w:hint="default"/>
      </w:rPr>
    </w:lvl>
    <w:lvl w:ilvl="3" w:tplc="46FA3990">
      <w:start w:val="1"/>
      <w:numFmt w:val="bullet"/>
      <w:lvlText w:val=""/>
      <w:lvlJc w:val="left"/>
      <w:pPr>
        <w:ind w:left="2880" w:hanging="360"/>
      </w:pPr>
      <w:rPr>
        <w:rFonts w:ascii="Symbol" w:hAnsi="Symbol" w:hint="default"/>
      </w:rPr>
    </w:lvl>
    <w:lvl w:ilvl="4" w:tplc="B4D003A6">
      <w:start w:val="1"/>
      <w:numFmt w:val="bullet"/>
      <w:lvlText w:val="o"/>
      <w:lvlJc w:val="left"/>
      <w:pPr>
        <w:ind w:left="3600" w:hanging="360"/>
      </w:pPr>
      <w:rPr>
        <w:rFonts w:ascii="Courier New" w:hAnsi="Courier New" w:hint="default"/>
      </w:rPr>
    </w:lvl>
    <w:lvl w:ilvl="5" w:tplc="4D481406">
      <w:start w:val="1"/>
      <w:numFmt w:val="bullet"/>
      <w:lvlText w:val=""/>
      <w:lvlJc w:val="left"/>
      <w:pPr>
        <w:ind w:left="4320" w:hanging="360"/>
      </w:pPr>
      <w:rPr>
        <w:rFonts w:ascii="Wingdings" w:hAnsi="Wingdings" w:hint="default"/>
      </w:rPr>
    </w:lvl>
    <w:lvl w:ilvl="6" w:tplc="B2BC4CAE">
      <w:start w:val="1"/>
      <w:numFmt w:val="bullet"/>
      <w:lvlText w:val=""/>
      <w:lvlJc w:val="left"/>
      <w:pPr>
        <w:ind w:left="5040" w:hanging="360"/>
      </w:pPr>
      <w:rPr>
        <w:rFonts w:ascii="Symbol" w:hAnsi="Symbol" w:hint="default"/>
      </w:rPr>
    </w:lvl>
    <w:lvl w:ilvl="7" w:tplc="0C9C0EBA">
      <w:start w:val="1"/>
      <w:numFmt w:val="bullet"/>
      <w:lvlText w:val="o"/>
      <w:lvlJc w:val="left"/>
      <w:pPr>
        <w:ind w:left="5760" w:hanging="360"/>
      </w:pPr>
      <w:rPr>
        <w:rFonts w:ascii="Courier New" w:hAnsi="Courier New" w:hint="default"/>
      </w:rPr>
    </w:lvl>
    <w:lvl w:ilvl="8" w:tplc="504E472E">
      <w:start w:val="1"/>
      <w:numFmt w:val="bullet"/>
      <w:lvlText w:val=""/>
      <w:lvlJc w:val="left"/>
      <w:pPr>
        <w:ind w:left="6480" w:hanging="360"/>
      </w:pPr>
      <w:rPr>
        <w:rFonts w:ascii="Wingdings" w:hAnsi="Wingdings" w:hint="default"/>
      </w:rPr>
    </w:lvl>
  </w:abstractNum>
  <w:abstractNum w:abstractNumId="18"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F21B72"/>
    <w:multiLevelType w:val="hybridMultilevel"/>
    <w:tmpl w:val="45D69A5C"/>
    <w:lvl w:ilvl="0" w:tplc="6504C8E6">
      <w:start w:val="1"/>
      <w:numFmt w:val="bullet"/>
      <w:lvlText w:val=""/>
      <w:lvlJc w:val="left"/>
      <w:pPr>
        <w:ind w:left="720" w:hanging="360"/>
      </w:pPr>
      <w:rPr>
        <w:rFonts w:ascii="Symbol" w:hAnsi="Symbol" w:hint="default"/>
      </w:rPr>
    </w:lvl>
    <w:lvl w:ilvl="1" w:tplc="969A2C8E">
      <w:start w:val="1"/>
      <w:numFmt w:val="bullet"/>
      <w:lvlText w:val="o"/>
      <w:lvlJc w:val="left"/>
      <w:pPr>
        <w:ind w:left="1440" w:hanging="360"/>
      </w:pPr>
      <w:rPr>
        <w:rFonts w:ascii="Courier New" w:hAnsi="Courier New" w:hint="default"/>
      </w:rPr>
    </w:lvl>
    <w:lvl w:ilvl="2" w:tplc="D21E642C">
      <w:start w:val="1"/>
      <w:numFmt w:val="bullet"/>
      <w:lvlText w:val=""/>
      <w:lvlJc w:val="left"/>
      <w:pPr>
        <w:ind w:left="2160" w:hanging="360"/>
      </w:pPr>
      <w:rPr>
        <w:rFonts w:ascii="Wingdings" w:hAnsi="Wingdings" w:hint="default"/>
      </w:rPr>
    </w:lvl>
    <w:lvl w:ilvl="3" w:tplc="4BF8BE5C">
      <w:start w:val="1"/>
      <w:numFmt w:val="bullet"/>
      <w:lvlText w:val=""/>
      <w:lvlJc w:val="left"/>
      <w:pPr>
        <w:ind w:left="2880" w:hanging="360"/>
      </w:pPr>
      <w:rPr>
        <w:rFonts w:ascii="Symbol" w:hAnsi="Symbol" w:hint="default"/>
      </w:rPr>
    </w:lvl>
    <w:lvl w:ilvl="4" w:tplc="6D26ED2C">
      <w:start w:val="1"/>
      <w:numFmt w:val="bullet"/>
      <w:lvlText w:val="o"/>
      <w:lvlJc w:val="left"/>
      <w:pPr>
        <w:ind w:left="3600" w:hanging="360"/>
      </w:pPr>
      <w:rPr>
        <w:rFonts w:ascii="Courier New" w:hAnsi="Courier New" w:hint="default"/>
      </w:rPr>
    </w:lvl>
    <w:lvl w:ilvl="5" w:tplc="7320EEA8">
      <w:start w:val="1"/>
      <w:numFmt w:val="bullet"/>
      <w:lvlText w:val=""/>
      <w:lvlJc w:val="left"/>
      <w:pPr>
        <w:ind w:left="4320" w:hanging="360"/>
      </w:pPr>
      <w:rPr>
        <w:rFonts w:ascii="Wingdings" w:hAnsi="Wingdings" w:hint="default"/>
      </w:rPr>
    </w:lvl>
    <w:lvl w:ilvl="6" w:tplc="3C620BAE">
      <w:start w:val="1"/>
      <w:numFmt w:val="bullet"/>
      <w:lvlText w:val=""/>
      <w:lvlJc w:val="left"/>
      <w:pPr>
        <w:ind w:left="5040" w:hanging="360"/>
      </w:pPr>
      <w:rPr>
        <w:rFonts w:ascii="Symbol" w:hAnsi="Symbol" w:hint="default"/>
      </w:rPr>
    </w:lvl>
    <w:lvl w:ilvl="7" w:tplc="7BB2EB6E">
      <w:start w:val="1"/>
      <w:numFmt w:val="bullet"/>
      <w:lvlText w:val="o"/>
      <w:lvlJc w:val="left"/>
      <w:pPr>
        <w:ind w:left="5760" w:hanging="360"/>
      </w:pPr>
      <w:rPr>
        <w:rFonts w:ascii="Courier New" w:hAnsi="Courier New" w:hint="default"/>
      </w:rPr>
    </w:lvl>
    <w:lvl w:ilvl="8" w:tplc="7898D194">
      <w:start w:val="1"/>
      <w:numFmt w:val="bullet"/>
      <w:lvlText w:val=""/>
      <w:lvlJc w:val="left"/>
      <w:pPr>
        <w:ind w:left="6480" w:hanging="360"/>
      </w:pPr>
      <w:rPr>
        <w:rFonts w:ascii="Wingdings" w:hAnsi="Wingdings" w:hint="default"/>
      </w:rPr>
    </w:lvl>
  </w:abstractNum>
  <w:abstractNum w:abstractNumId="20" w15:restartNumberingAfterBreak="0">
    <w:nsid w:val="3E516876"/>
    <w:multiLevelType w:val="hybridMultilevel"/>
    <w:tmpl w:val="68C81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5D653637"/>
    <w:multiLevelType w:val="hybridMultilevel"/>
    <w:tmpl w:val="2DCEA066"/>
    <w:lvl w:ilvl="0" w:tplc="FBBC0A56">
      <w:start w:val="1"/>
      <w:numFmt w:val="bullet"/>
      <w:lvlText w:val=""/>
      <w:lvlJc w:val="left"/>
      <w:pPr>
        <w:ind w:left="720" w:hanging="360"/>
      </w:pPr>
      <w:rPr>
        <w:rFonts w:ascii="Symbol" w:hAnsi="Symbol" w:hint="default"/>
      </w:rPr>
    </w:lvl>
    <w:lvl w:ilvl="1" w:tplc="F2CAAF00">
      <w:start w:val="1"/>
      <w:numFmt w:val="bullet"/>
      <w:lvlText w:val="o"/>
      <w:lvlJc w:val="left"/>
      <w:pPr>
        <w:ind w:left="1440" w:hanging="360"/>
      </w:pPr>
      <w:rPr>
        <w:rFonts w:ascii="Courier New" w:hAnsi="Courier New" w:hint="default"/>
      </w:rPr>
    </w:lvl>
    <w:lvl w:ilvl="2" w:tplc="1B3631D8">
      <w:start w:val="1"/>
      <w:numFmt w:val="bullet"/>
      <w:lvlText w:val=""/>
      <w:lvlJc w:val="left"/>
      <w:pPr>
        <w:ind w:left="2160" w:hanging="360"/>
      </w:pPr>
      <w:rPr>
        <w:rFonts w:ascii="Wingdings" w:hAnsi="Wingdings" w:hint="default"/>
      </w:rPr>
    </w:lvl>
    <w:lvl w:ilvl="3" w:tplc="A8AA2E8C">
      <w:start w:val="1"/>
      <w:numFmt w:val="bullet"/>
      <w:lvlText w:val=""/>
      <w:lvlJc w:val="left"/>
      <w:pPr>
        <w:ind w:left="2880" w:hanging="360"/>
      </w:pPr>
      <w:rPr>
        <w:rFonts w:ascii="Symbol" w:hAnsi="Symbol" w:hint="default"/>
      </w:rPr>
    </w:lvl>
    <w:lvl w:ilvl="4" w:tplc="3E12A4E8">
      <w:start w:val="1"/>
      <w:numFmt w:val="bullet"/>
      <w:lvlText w:val="o"/>
      <w:lvlJc w:val="left"/>
      <w:pPr>
        <w:ind w:left="3600" w:hanging="360"/>
      </w:pPr>
      <w:rPr>
        <w:rFonts w:ascii="Courier New" w:hAnsi="Courier New" w:hint="default"/>
      </w:rPr>
    </w:lvl>
    <w:lvl w:ilvl="5" w:tplc="DE7E17CE">
      <w:start w:val="1"/>
      <w:numFmt w:val="bullet"/>
      <w:lvlText w:val=""/>
      <w:lvlJc w:val="left"/>
      <w:pPr>
        <w:ind w:left="4320" w:hanging="360"/>
      </w:pPr>
      <w:rPr>
        <w:rFonts w:ascii="Wingdings" w:hAnsi="Wingdings" w:hint="default"/>
      </w:rPr>
    </w:lvl>
    <w:lvl w:ilvl="6" w:tplc="950EA77A">
      <w:start w:val="1"/>
      <w:numFmt w:val="bullet"/>
      <w:lvlText w:val=""/>
      <w:lvlJc w:val="left"/>
      <w:pPr>
        <w:ind w:left="5040" w:hanging="360"/>
      </w:pPr>
      <w:rPr>
        <w:rFonts w:ascii="Symbol" w:hAnsi="Symbol" w:hint="default"/>
      </w:rPr>
    </w:lvl>
    <w:lvl w:ilvl="7" w:tplc="82D003DA">
      <w:start w:val="1"/>
      <w:numFmt w:val="bullet"/>
      <w:lvlText w:val="o"/>
      <w:lvlJc w:val="left"/>
      <w:pPr>
        <w:ind w:left="5760" w:hanging="360"/>
      </w:pPr>
      <w:rPr>
        <w:rFonts w:ascii="Courier New" w:hAnsi="Courier New" w:hint="default"/>
      </w:rPr>
    </w:lvl>
    <w:lvl w:ilvl="8" w:tplc="0628A032">
      <w:start w:val="1"/>
      <w:numFmt w:val="bullet"/>
      <w:lvlText w:val=""/>
      <w:lvlJc w:val="left"/>
      <w:pPr>
        <w:ind w:left="6480" w:hanging="360"/>
      </w:pPr>
      <w:rPr>
        <w:rFonts w:ascii="Wingdings" w:hAnsi="Wingdings" w:hint="default"/>
      </w:rPr>
    </w:lvl>
  </w:abstractNum>
  <w:abstractNum w:abstractNumId="31"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433E17"/>
    <w:multiLevelType w:val="hybridMultilevel"/>
    <w:tmpl w:val="6542070A"/>
    <w:lvl w:ilvl="0" w:tplc="4AF87B3C">
      <w:start w:val="1"/>
      <w:numFmt w:val="bullet"/>
      <w:lvlText w:val=""/>
      <w:lvlJc w:val="left"/>
      <w:pPr>
        <w:ind w:left="720" w:hanging="360"/>
      </w:pPr>
      <w:rPr>
        <w:rFonts w:ascii="Symbol" w:hAnsi="Symbol" w:hint="default"/>
      </w:rPr>
    </w:lvl>
    <w:lvl w:ilvl="1" w:tplc="1E6A4434">
      <w:start w:val="1"/>
      <w:numFmt w:val="bullet"/>
      <w:lvlText w:val="o"/>
      <w:lvlJc w:val="left"/>
      <w:pPr>
        <w:ind w:left="1440" w:hanging="360"/>
      </w:pPr>
      <w:rPr>
        <w:rFonts w:ascii="Courier New" w:hAnsi="Courier New" w:hint="default"/>
      </w:rPr>
    </w:lvl>
    <w:lvl w:ilvl="2" w:tplc="E800D82A">
      <w:start w:val="1"/>
      <w:numFmt w:val="bullet"/>
      <w:lvlText w:val=""/>
      <w:lvlJc w:val="left"/>
      <w:pPr>
        <w:ind w:left="2160" w:hanging="360"/>
      </w:pPr>
      <w:rPr>
        <w:rFonts w:ascii="Wingdings" w:hAnsi="Wingdings" w:hint="default"/>
      </w:rPr>
    </w:lvl>
    <w:lvl w:ilvl="3" w:tplc="714ABB24">
      <w:start w:val="1"/>
      <w:numFmt w:val="bullet"/>
      <w:lvlText w:val=""/>
      <w:lvlJc w:val="left"/>
      <w:pPr>
        <w:ind w:left="2880" w:hanging="360"/>
      </w:pPr>
      <w:rPr>
        <w:rFonts w:ascii="Symbol" w:hAnsi="Symbol" w:hint="default"/>
      </w:rPr>
    </w:lvl>
    <w:lvl w:ilvl="4" w:tplc="E432DD6C">
      <w:start w:val="1"/>
      <w:numFmt w:val="bullet"/>
      <w:lvlText w:val="o"/>
      <w:lvlJc w:val="left"/>
      <w:pPr>
        <w:ind w:left="3600" w:hanging="360"/>
      </w:pPr>
      <w:rPr>
        <w:rFonts w:ascii="Courier New" w:hAnsi="Courier New" w:hint="default"/>
      </w:rPr>
    </w:lvl>
    <w:lvl w:ilvl="5" w:tplc="1A0EEE84">
      <w:start w:val="1"/>
      <w:numFmt w:val="bullet"/>
      <w:lvlText w:val=""/>
      <w:lvlJc w:val="left"/>
      <w:pPr>
        <w:ind w:left="4320" w:hanging="360"/>
      </w:pPr>
      <w:rPr>
        <w:rFonts w:ascii="Wingdings" w:hAnsi="Wingdings" w:hint="default"/>
      </w:rPr>
    </w:lvl>
    <w:lvl w:ilvl="6" w:tplc="FFAAEC16">
      <w:start w:val="1"/>
      <w:numFmt w:val="bullet"/>
      <w:lvlText w:val=""/>
      <w:lvlJc w:val="left"/>
      <w:pPr>
        <w:ind w:left="5040" w:hanging="360"/>
      </w:pPr>
      <w:rPr>
        <w:rFonts w:ascii="Symbol" w:hAnsi="Symbol" w:hint="default"/>
      </w:rPr>
    </w:lvl>
    <w:lvl w:ilvl="7" w:tplc="8B282198">
      <w:start w:val="1"/>
      <w:numFmt w:val="bullet"/>
      <w:lvlText w:val="o"/>
      <w:lvlJc w:val="left"/>
      <w:pPr>
        <w:ind w:left="5760" w:hanging="360"/>
      </w:pPr>
      <w:rPr>
        <w:rFonts w:ascii="Courier New" w:hAnsi="Courier New" w:hint="default"/>
      </w:rPr>
    </w:lvl>
    <w:lvl w:ilvl="8" w:tplc="4106109A">
      <w:start w:val="1"/>
      <w:numFmt w:val="bullet"/>
      <w:lvlText w:val=""/>
      <w:lvlJc w:val="left"/>
      <w:pPr>
        <w:ind w:left="6480" w:hanging="360"/>
      </w:pPr>
      <w:rPr>
        <w:rFonts w:ascii="Wingdings" w:hAnsi="Wingdings" w:hint="default"/>
      </w:rPr>
    </w:lvl>
  </w:abstractNum>
  <w:abstractNum w:abstractNumId="35" w15:restartNumberingAfterBreak="0">
    <w:nsid w:val="6E131E55"/>
    <w:multiLevelType w:val="multilevel"/>
    <w:tmpl w:val="D6040F0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FFF4D63"/>
    <w:multiLevelType w:val="hybridMultilevel"/>
    <w:tmpl w:val="0B4E30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1D71C38"/>
    <w:multiLevelType w:val="hybridMultilevel"/>
    <w:tmpl w:val="7FFC6248"/>
    <w:lvl w:ilvl="0" w:tplc="FFFFFFFF">
      <w:start w:val="1"/>
      <w:numFmt w:val="bullet"/>
      <w:lvlText w:val=""/>
      <w:lvlJc w:val="left"/>
      <w:pPr>
        <w:ind w:left="720" w:hanging="360"/>
      </w:pPr>
      <w:rPr>
        <w:rFonts w:ascii="Symbol" w:hAnsi="Symbol" w:hint="default"/>
      </w:rPr>
    </w:lvl>
    <w:lvl w:ilvl="1" w:tplc="543AB6B6">
      <w:start w:val="1"/>
      <w:numFmt w:val="bullet"/>
      <w:lvlText w:val="o"/>
      <w:lvlJc w:val="left"/>
      <w:pPr>
        <w:ind w:left="1440" w:hanging="360"/>
      </w:pPr>
      <w:rPr>
        <w:rFonts w:ascii="Courier New" w:hAnsi="Courier New" w:hint="default"/>
      </w:rPr>
    </w:lvl>
    <w:lvl w:ilvl="2" w:tplc="FA403352">
      <w:start w:val="1"/>
      <w:numFmt w:val="bullet"/>
      <w:lvlText w:val=""/>
      <w:lvlJc w:val="left"/>
      <w:pPr>
        <w:ind w:left="2160" w:hanging="360"/>
      </w:pPr>
      <w:rPr>
        <w:rFonts w:ascii="Wingdings" w:hAnsi="Wingdings" w:hint="default"/>
      </w:rPr>
    </w:lvl>
    <w:lvl w:ilvl="3" w:tplc="34E6E628">
      <w:start w:val="1"/>
      <w:numFmt w:val="bullet"/>
      <w:lvlText w:val=""/>
      <w:lvlJc w:val="left"/>
      <w:pPr>
        <w:ind w:left="2880" w:hanging="360"/>
      </w:pPr>
      <w:rPr>
        <w:rFonts w:ascii="Symbol" w:hAnsi="Symbol" w:hint="default"/>
      </w:rPr>
    </w:lvl>
    <w:lvl w:ilvl="4" w:tplc="285234C4">
      <w:start w:val="1"/>
      <w:numFmt w:val="bullet"/>
      <w:lvlText w:val="o"/>
      <w:lvlJc w:val="left"/>
      <w:pPr>
        <w:ind w:left="3600" w:hanging="360"/>
      </w:pPr>
      <w:rPr>
        <w:rFonts w:ascii="Courier New" w:hAnsi="Courier New" w:hint="default"/>
      </w:rPr>
    </w:lvl>
    <w:lvl w:ilvl="5" w:tplc="B6905156">
      <w:start w:val="1"/>
      <w:numFmt w:val="bullet"/>
      <w:lvlText w:val=""/>
      <w:lvlJc w:val="left"/>
      <w:pPr>
        <w:ind w:left="4320" w:hanging="360"/>
      </w:pPr>
      <w:rPr>
        <w:rFonts w:ascii="Wingdings" w:hAnsi="Wingdings" w:hint="default"/>
      </w:rPr>
    </w:lvl>
    <w:lvl w:ilvl="6" w:tplc="B43C082A">
      <w:start w:val="1"/>
      <w:numFmt w:val="bullet"/>
      <w:lvlText w:val=""/>
      <w:lvlJc w:val="left"/>
      <w:pPr>
        <w:ind w:left="5040" w:hanging="360"/>
      </w:pPr>
      <w:rPr>
        <w:rFonts w:ascii="Symbol" w:hAnsi="Symbol" w:hint="default"/>
      </w:rPr>
    </w:lvl>
    <w:lvl w:ilvl="7" w:tplc="79EAAA66">
      <w:start w:val="1"/>
      <w:numFmt w:val="bullet"/>
      <w:lvlText w:val="o"/>
      <w:lvlJc w:val="left"/>
      <w:pPr>
        <w:ind w:left="5760" w:hanging="360"/>
      </w:pPr>
      <w:rPr>
        <w:rFonts w:ascii="Courier New" w:hAnsi="Courier New" w:hint="default"/>
      </w:rPr>
    </w:lvl>
    <w:lvl w:ilvl="8" w:tplc="97483EF2">
      <w:start w:val="1"/>
      <w:numFmt w:val="bullet"/>
      <w:lvlText w:val=""/>
      <w:lvlJc w:val="left"/>
      <w:pPr>
        <w:ind w:left="6480" w:hanging="360"/>
      </w:pPr>
      <w:rPr>
        <w:rFonts w:ascii="Wingdings" w:hAnsi="Wingdings" w:hint="default"/>
      </w:rPr>
    </w:lvl>
  </w:abstractNum>
  <w:abstractNum w:abstractNumId="38" w15:restartNumberingAfterBreak="0">
    <w:nsid w:val="77083999"/>
    <w:multiLevelType w:val="hybridMultilevel"/>
    <w:tmpl w:val="BB14A77C"/>
    <w:lvl w:ilvl="0" w:tplc="D4C64460">
      <w:start w:val="1"/>
      <w:numFmt w:val="decimal"/>
      <w:lvlText w:val="%1."/>
      <w:lvlJc w:val="left"/>
      <w:pPr>
        <w:ind w:left="720" w:hanging="360"/>
      </w:pPr>
    </w:lvl>
    <w:lvl w:ilvl="1" w:tplc="723493B8">
      <w:start w:val="1"/>
      <w:numFmt w:val="lowerLetter"/>
      <w:lvlText w:val="%2."/>
      <w:lvlJc w:val="left"/>
      <w:pPr>
        <w:ind w:left="1440" w:hanging="360"/>
      </w:pPr>
    </w:lvl>
    <w:lvl w:ilvl="2" w:tplc="95E4E806">
      <w:start w:val="1"/>
      <w:numFmt w:val="lowerRoman"/>
      <w:lvlText w:val="%3."/>
      <w:lvlJc w:val="right"/>
      <w:pPr>
        <w:ind w:left="2160" w:hanging="180"/>
      </w:pPr>
    </w:lvl>
    <w:lvl w:ilvl="3" w:tplc="DB70DA8A">
      <w:start w:val="1"/>
      <w:numFmt w:val="decimal"/>
      <w:lvlText w:val="%4."/>
      <w:lvlJc w:val="left"/>
      <w:pPr>
        <w:ind w:left="2880" w:hanging="360"/>
      </w:pPr>
    </w:lvl>
    <w:lvl w:ilvl="4" w:tplc="89C49A74">
      <w:start w:val="1"/>
      <w:numFmt w:val="lowerLetter"/>
      <w:lvlText w:val="%5."/>
      <w:lvlJc w:val="left"/>
      <w:pPr>
        <w:ind w:left="3600" w:hanging="360"/>
      </w:pPr>
    </w:lvl>
    <w:lvl w:ilvl="5" w:tplc="BC34B3E4">
      <w:start w:val="1"/>
      <w:numFmt w:val="lowerRoman"/>
      <w:lvlText w:val="%6."/>
      <w:lvlJc w:val="right"/>
      <w:pPr>
        <w:ind w:left="4320" w:hanging="180"/>
      </w:pPr>
    </w:lvl>
    <w:lvl w:ilvl="6" w:tplc="C2AE2236">
      <w:start w:val="1"/>
      <w:numFmt w:val="decimal"/>
      <w:lvlText w:val="%7."/>
      <w:lvlJc w:val="left"/>
      <w:pPr>
        <w:ind w:left="5040" w:hanging="360"/>
      </w:pPr>
    </w:lvl>
    <w:lvl w:ilvl="7" w:tplc="DCC294D2">
      <w:start w:val="1"/>
      <w:numFmt w:val="lowerLetter"/>
      <w:lvlText w:val="%8."/>
      <w:lvlJc w:val="left"/>
      <w:pPr>
        <w:ind w:left="5760" w:hanging="360"/>
      </w:pPr>
    </w:lvl>
    <w:lvl w:ilvl="8" w:tplc="AF0A9292">
      <w:start w:val="1"/>
      <w:numFmt w:val="lowerRoman"/>
      <w:lvlText w:val="%9."/>
      <w:lvlJc w:val="right"/>
      <w:pPr>
        <w:ind w:left="6480" w:hanging="180"/>
      </w:pPr>
    </w:lvl>
  </w:abstractNum>
  <w:abstractNum w:abstractNumId="39" w15:restartNumberingAfterBreak="0">
    <w:nsid w:val="7E3D4FDA"/>
    <w:multiLevelType w:val="hybridMultilevel"/>
    <w:tmpl w:val="43EE4D4C"/>
    <w:lvl w:ilvl="0" w:tplc="4CA02D76">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40"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34"/>
  </w:num>
  <w:num w:numId="4">
    <w:abstractNumId w:val="10"/>
  </w:num>
  <w:num w:numId="5">
    <w:abstractNumId w:val="6"/>
  </w:num>
  <w:num w:numId="6">
    <w:abstractNumId w:val="38"/>
  </w:num>
  <w:num w:numId="7">
    <w:abstractNumId w:val="17"/>
  </w:num>
  <w:num w:numId="8">
    <w:abstractNumId w:val="3"/>
  </w:num>
  <w:num w:numId="9">
    <w:abstractNumId w:val="37"/>
  </w:num>
  <w:num w:numId="10">
    <w:abstractNumId w:val="15"/>
  </w:num>
  <w:num w:numId="11">
    <w:abstractNumId w:val="30"/>
  </w:num>
  <w:num w:numId="12">
    <w:abstractNumId w:val="2"/>
  </w:num>
  <w:num w:numId="13">
    <w:abstractNumId w:val="8"/>
  </w:num>
  <w:num w:numId="14">
    <w:abstractNumId w:val="27"/>
  </w:num>
  <w:num w:numId="15">
    <w:abstractNumId w:val="33"/>
  </w:num>
  <w:num w:numId="16">
    <w:abstractNumId w:val="0"/>
  </w:num>
  <w:num w:numId="17">
    <w:abstractNumId w:val="5"/>
  </w:num>
  <w:num w:numId="18">
    <w:abstractNumId w:val="23"/>
  </w:num>
  <w:num w:numId="19">
    <w:abstractNumId w:val="22"/>
  </w:num>
  <w:num w:numId="20">
    <w:abstractNumId w:val="26"/>
  </w:num>
  <w:num w:numId="21">
    <w:abstractNumId w:val="40"/>
  </w:num>
  <w:num w:numId="22">
    <w:abstractNumId w:val="14"/>
  </w:num>
  <w:num w:numId="23">
    <w:abstractNumId w:val="25"/>
  </w:num>
  <w:num w:numId="24">
    <w:abstractNumId w:val="28"/>
  </w:num>
  <w:num w:numId="25">
    <w:abstractNumId w:val="35"/>
  </w:num>
  <w:num w:numId="26">
    <w:abstractNumId w:val="13"/>
  </w:num>
  <w:num w:numId="27">
    <w:abstractNumId w:val="1"/>
  </w:num>
  <w:num w:numId="28">
    <w:abstractNumId w:val="24"/>
  </w:num>
  <w:num w:numId="29">
    <w:abstractNumId w:val="7"/>
  </w:num>
  <w:num w:numId="30">
    <w:abstractNumId w:val="12"/>
  </w:num>
  <w:num w:numId="31">
    <w:abstractNumId w:val="18"/>
  </w:num>
  <w:num w:numId="32">
    <w:abstractNumId w:val="16"/>
  </w:num>
  <w:num w:numId="33">
    <w:abstractNumId w:val="4"/>
  </w:num>
  <w:num w:numId="34">
    <w:abstractNumId w:val="21"/>
  </w:num>
  <w:num w:numId="35">
    <w:abstractNumId w:val="9"/>
  </w:num>
  <w:num w:numId="36">
    <w:abstractNumId w:val="31"/>
  </w:num>
  <w:num w:numId="37">
    <w:abstractNumId w:val="32"/>
  </w:num>
  <w:num w:numId="38">
    <w:abstractNumId w:val="39"/>
  </w:num>
  <w:num w:numId="39">
    <w:abstractNumId w:val="29"/>
  </w:num>
  <w:num w:numId="40">
    <w:abstractNumId w:val="3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74FF"/>
    <w:rsid w:val="00011831"/>
    <w:rsid w:val="000650C1"/>
    <w:rsid w:val="00067ECB"/>
    <w:rsid w:val="00073ADB"/>
    <w:rsid w:val="00073F6E"/>
    <w:rsid w:val="000833FC"/>
    <w:rsid w:val="00087412"/>
    <w:rsid w:val="00087E4C"/>
    <w:rsid w:val="000976D6"/>
    <w:rsid w:val="000A692B"/>
    <w:rsid w:val="000B7F89"/>
    <w:rsid w:val="000F0B96"/>
    <w:rsid w:val="000F5DE4"/>
    <w:rsid w:val="000F7AE2"/>
    <w:rsid w:val="0014250C"/>
    <w:rsid w:val="00151138"/>
    <w:rsid w:val="00151770"/>
    <w:rsid w:val="00161322"/>
    <w:rsid w:val="0016407A"/>
    <w:rsid w:val="001657EB"/>
    <w:rsid w:val="001846D9"/>
    <w:rsid w:val="0019150C"/>
    <w:rsid w:val="001B6A6F"/>
    <w:rsid w:val="001C406D"/>
    <w:rsid w:val="001D31C2"/>
    <w:rsid w:val="001F101A"/>
    <w:rsid w:val="00222923"/>
    <w:rsid w:val="002364C5"/>
    <w:rsid w:val="00236FE8"/>
    <w:rsid w:val="002475A8"/>
    <w:rsid w:val="002538E0"/>
    <w:rsid w:val="0027285C"/>
    <w:rsid w:val="00273834"/>
    <w:rsid w:val="0027732A"/>
    <w:rsid w:val="0028104F"/>
    <w:rsid w:val="002838C6"/>
    <w:rsid w:val="002B45CC"/>
    <w:rsid w:val="002C4A2F"/>
    <w:rsid w:val="002E062F"/>
    <w:rsid w:val="002F12AB"/>
    <w:rsid w:val="002F4306"/>
    <w:rsid w:val="002F7EB5"/>
    <w:rsid w:val="00313628"/>
    <w:rsid w:val="00315AE7"/>
    <w:rsid w:val="0032655D"/>
    <w:rsid w:val="003327E2"/>
    <w:rsid w:val="0033339B"/>
    <w:rsid w:val="00337FF0"/>
    <w:rsid w:val="00353D66"/>
    <w:rsid w:val="0038055D"/>
    <w:rsid w:val="00387BFE"/>
    <w:rsid w:val="00390363"/>
    <w:rsid w:val="003A7FE7"/>
    <w:rsid w:val="003B3F37"/>
    <w:rsid w:val="003B4C1B"/>
    <w:rsid w:val="003B6C8F"/>
    <w:rsid w:val="003D4289"/>
    <w:rsid w:val="003F3779"/>
    <w:rsid w:val="004169C8"/>
    <w:rsid w:val="004241BC"/>
    <w:rsid w:val="004271BF"/>
    <w:rsid w:val="00444378"/>
    <w:rsid w:val="00445FCD"/>
    <w:rsid w:val="00446E1B"/>
    <w:rsid w:val="00456E24"/>
    <w:rsid w:val="0047573F"/>
    <w:rsid w:val="004876CB"/>
    <w:rsid w:val="00490DAF"/>
    <w:rsid w:val="004A3710"/>
    <w:rsid w:val="004A4A82"/>
    <w:rsid w:val="004B003A"/>
    <w:rsid w:val="004B01EB"/>
    <w:rsid w:val="004E30F6"/>
    <w:rsid w:val="005029FD"/>
    <w:rsid w:val="00516262"/>
    <w:rsid w:val="0053264B"/>
    <w:rsid w:val="005532F2"/>
    <w:rsid w:val="005567C0"/>
    <w:rsid w:val="00557F5E"/>
    <w:rsid w:val="00566D47"/>
    <w:rsid w:val="00574B42"/>
    <w:rsid w:val="005925D1"/>
    <w:rsid w:val="005A49F4"/>
    <w:rsid w:val="005B7476"/>
    <w:rsid w:val="005D2BF8"/>
    <w:rsid w:val="005E5D82"/>
    <w:rsid w:val="00602B8E"/>
    <w:rsid w:val="006104B2"/>
    <w:rsid w:val="0065458B"/>
    <w:rsid w:val="0065670D"/>
    <w:rsid w:val="00664578"/>
    <w:rsid w:val="0067483E"/>
    <w:rsid w:val="00677890"/>
    <w:rsid w:val="006827CC"/>
    <w:rsid w:val="006847F9"/>
    <w:rsid w:val="006B65E2"/>
    <w:rsid w:val="006D49F3"/>
    <w:rsid w:val="007105F3"/>
    <w:rsid w:val="0071559C"/>
    <w:rsid w:val="00740A60"/>
    <w:rsid w:val="0074653E"/>
    <w:rsid w:val="00757A8F"/>
    <w:rsid w:val="00760588"/>
    <w:rsid w:val="00766895"/>
    <w:rsid w:val="00795074"/>
    <w:rsid w:val="007A4096"/>
    <w:rsid w:val="007A7618"/>
    <w:rsid w:val="007B3AD4"/>
    <w:rsid w:val="007C3896"/>
    <w:rsid w:val="007D2AB8"/>
    <w:rsid w:val="007E6F2D"/>
    <w:rsid w:val="007F44C9"/>
    <w:rsid w:val="00812FB0"/>
    <w:rsid w:val="00813407"/>
    <w:rsid w:val="008151E3"/>
    <w:rsid w:val="00824CD7"/>
    <w:rsid w:val="00826A8D"/>
    <w:rsid w:val="0082730B"/>
    <w:rsid w:val="008522E2"/>
    <w:rsid w:val="00857B65"/>
    <w:rsid w:val="00880C81"/>
    <w:rsid w:val="0088620A"/>
    <w:rsid w:val="0089218E"/>
    <w:rsid w:val="0089419A"/>
    <w:rsid w:val="008A4663"/>
    <w:rsid w:val="008C19BD"/>
    <w:rsid w:val="008C5ADA"/>
    <w:rsid w:val="008D213E"/>
    <w:rsid w:val="008D4DF9"/>
    <w:rsid w:val="008F7264"/>
    <w:rsid w:val="00922FE6"/>
    <w:rsid w:val="009437A7"/>
    <w:rsid w:val="00944A8E"/>
    <w:rsid w:val="009455FD"/>
    <w:rsid w:val="0096152F"/>
    <w:rsid w:val="0097647F"/>
    <w:rsid w:val="009A496D"/>
    <w:rsid w:val="009A63DE"/>
    <w:rsid w:val="009B0D0F"/>
    <w:rsid w:val="009C069E"/>
    <w:rsid w:val="009C3569"/>
    <w:rsid w:val="009D0863"/>
    <w:rsid w:val="009D3338"/>
    <w:rsid w:val="00A21438"/>
    <w:rsid w:val="00A35DAB"/>
    <w:rsid w:val="00A45A71"/>
    <w:rsid w:val="00A518DA"/>
    <w:rsid w:val="00A527C9"/>
    <w:rsid w:val="00A63C5F"/>
    <w:rsid w:val="00A705E1"/>
    <w:rsid w:val="00A841DE"/>
    <w:rsid w:val="00A87839"/>
    <w:rsid w:val="00A92F0B"/>
    <w:rsid w:val="00AB75EA"/>
    <w:rsid w:val="00AD35D7"/>
    <w:rsid w:val="00AD5553"/>
    <w:rsid w:val="00AE0146"/>
    <w:rsid w:val="00AF1072"/>
    <w:rsid w:val="00AF1FA3"/>
    <w:rsid w:val="00B101F1"/>
    <w:rsid w:val="00B13E76"/>
    <w:rsid w:val="00B22669"/>
    <w:rsid w:val="00B30D7E"/>
    <w:rsid w:val="00B33C89"/>
    <w:rsid w:val="00B344BE"/>
    <w:rsid w:val="00B60BC5"/>
    <w:rsid w:val="00B70A1B"/>
    <w:rsid w:val="00B827D6"/>
    <w:rsid w:val="00B841A1"/>
    <w:rsid w:val="00B862A5"/>
    <w:rsid w:val="00BA052C"/>
    <w:rsid w:val="00BA51DE"/>
    <w:rsid w:val="00BB0F7F"/>
    <w:rsid w:val="00BB4FCA"/>
    <w:rsid w:val="00BC0FF3"/>
    <w:rsid w:val="00BD2064"/>
    <w:rsid w:val="00BF5791"/>
    <w:rsid w:val="00C05453"/>
    <w:rsid w:val="00C26C06"/>
    <w:rsid w:val="00C26C0F"/>
    <w:rsid w:val="00C316B9"/>
    <w:rsid w:val="00C561E0"/>
    <w:rsid w:val="00C63BB8"/>
    <w:rsid w:val="00C76990"/>
    <w:rsid w:val="00C815F2"/>
    <w:rsid w:val="00C94A67"/>
    <w:rsid w:val="00CA3F52"/>
    <w:rsid w:val="00CA5140"/>
    <w:rsid w:val="00CD2601"/>
    <w:rsid w:val="00CF23BC"/>
    <w:rsid w:val="00D07576"/>
    <w:rsid w:val="00D12D3A"/>
    <w:rsid w:val="00D14FD2"/>
    <w:rsid w:val="00D211D6"/>
    <w:rsid w:val="00D54E3F"/>
    <w:rsid w:val="00D83554"/>
    <w:rsid w:val="00D86470"/>
    <w:rsid w:val="00DA78F5"/>
    <w:rsid w:val="00DC405A"/>
    <w:rsid w:val="00DD1AC4"/>
    <w:rsid w:val="00E117F4"/>
    <w:rsid w:val="00E2575D"/>
    <w:rsid w:val="00E31CA9"/>
    <w:rsid w:val="00E35A9B"/>
    <w:rsid w:val="00E50A97"/>
    <w:rsid w:val="00E5529B"/>
    <w:rsid w:val="00E66464"/>
    <w:rsid w:val="00E81B50"/>
    <w:rsid w:val="00EA12D1"/>
    <w:rsid w:val="00EA14DA"/>
    <w:rsid w:val="00EA7667"/>
    <w:rsid w:val="00EC1CD9"/>
    <w:rsid w:val="00EC7731"/>
    <w:rsid w:val="00EE4C37"/>
    <w:rsid w:val="00EF4534"/>
    <w:rsid w:val="00EF6CBC"/>
    <w:rsid w:val="00F001FB"/>
    <w:rsid w:val="00F230D3"/>
    <w:rsid w:val="00F47FA3"/>
    <w:rsid w:val="00F70564"/>
    <w:rsid w:val="00F82438"/>
    <w:rsid w:val="00FA253B"/>
    <w:rsid w:val="00FC4C63"/>
    <w:rsid w:val="00FD141B"/>
    <w:rsid w:val="00FE09EA"/>
    <w:rsid w:val="00FE31C4"/>
    <w:rsid w:val="00FF3EC0"/>
    <w:rsid w:val="017F73BD"/>
    <w:rsid w:val="03200645"/>
    <w:rsid w:val="042A98CB"/>
    <w:rsid w:val="050A9028"/>
    <w:rsid w:val="0701232C"/>
    <w:rsid w:val="0771803A"/>
    <w:rsid w:val="078CC981"/>
    <w:rsid w:val="088A3EB0"/>
    <w:rsid w:val="093D03B7"/>
    <w:rsid w:val="0A8BF366"/>
    <w:rsid w:val="0AF4DD5F"/>
    <w:rsid w:val="0C5EA595"/>
    <w:rsid w:val="0CDC0EDF"/>
    <w:rsid w:val="0D06F676"/>
    <w:rsid w:val="0E173019"/>
    <w:rsid w:val="0E2DCE75"/>
    <w:rsid w:val="0E9904BA"/>
    <w:rsid w:val="0ED6A59B"/>
    <w:rsid w:val="112272AF"/>
    <w:rsid w:val="1278343E"/>
    <w:rsid w:val="12C186F7"/>
    <w:rsid w:val="13F59F83"/>
    <w:rsid w:val="1470E646"/>
    <w:rsid w:val="152D997B"/>
    <w:rsid w:val="177374D9"/>
    <w:rsid w:val="1A0E11D4"/>
    <w:rsid w:val="1B6D1253"/>
    <w:rsid w:val="1CBDE693"/>
    <w:rsid w:val="1EEB4C03"/>
    <w:rsid w:val="1EECC965"/>
    <w:rsid w:val="1EF8CD20"/>
    <w:rsid w:val="1F42B93A"/>
    <w:rsid w:val="2123DB8A"/>
    <w:rsid w:val="222C57AD"/>
    <w:rsid w:val="229CBA46"/>
    <w:rsid w:val="239706A0"/>
    <w:rsid w:val="23D8F642"/>
    <w:rsid w:val="255FA251"/>
    <w:rsid w:val="266266CA"/>
    <w:rsid w:val="266F9948"/>
    <w:rsid w:val="26B606BC"/>
    <w:rsid w:val="26FB72B2"/>
    <w:rsid w:val="27A6207F"/>
    <w:rsid w:val="27BECB90"/>
    <w:rsid w:val="28948E08"/>
    <w:rsid w:val="28D839ED"/>
    <w:rsid w:val="29B87A94"/>
    <w:rsid w:val="2AD7CB65"/>
    <w:rsid w:val="2E0D91DB"/>
    <w:rsid w:val="2E263CDD"/>
    <w:rsid w:val="2F0ADAB5"/>
    <w:rsid w:val="3061069D"/>
    <w:rsid w:val="30A6AB16"/>
    <w:rsid w:val="319617EB"/>
    <w:rsid w:val="32427B77"/>
    <w:rsid w:val="3258C1BF"/>
    <w:rsid w:val="32609DC1"/>
    <w:rsid w:val="33C7D16F"/>
    <w:rsid w:val="3411BF0D"/>
    <w:rsid w:val="35119742"/>
    <w:rsid w:val="371456B1"/>
    <w:rsid w:val="3715EC9A"/>
    <w:rsid w:val="375CC39D"/>
    <w:rsid w:val="3A88FAA8"/>
    <w:rsid w:val="3CBE6BBC"/>
    <w:rsid w:val="3E2157C5"/>
    <w:rsid w:val="3E2227D3"/>
    <w:rsid w:val="3EB9AAA8"/>
    <w:rsid w:val="4009FB44"/>
    <w:rsid w:val="413158CD"/>
    <w:rsid w:val="41DFE97C"/>
    <w:rsid w:val="42430E4C"/>
    <w:rsid w:val="42880634"/>
    <w:rsid w:val="43D8CC3C"/>
    <w:rsid w:val="44350F0E"/>
    <w:rsid w:val="44622EBB"/>
    <w:rsid w:val="446FF053"/>
    <w:rsid w:val="45B45376"/>
    <w:rsid w:val="462BFC94"/>
    <w:rsid w:val="46AB64D5"/>
    <w:rsid w:val="47273116"/>
    <w:rsid w:val="4728FFFE"/>
    <w:rsid w:val="4840A971"/>
    <w:rsid w:val="4C09C3F8"/>
    <w:rsid w:val="4C14AEC0"/>
    <w:rsid w:val="4CE4E43E"/>
    <w:rsid w:val="4EDC9A65"/>
    <w:rsid w:val="50500B3F"/>
    <w:rsid w:val="506AFF3E"/>
    <w:rsid w:val="50AA6CA6"/>
    <w:rsid w:val="50AECDE1"/>
    <w:rsid w:val="519464E3"/>
    <w:rsid w:val="51EAE326"/>
    <w:rsid w:val="524B0C15"/>
    <w:rsid w:val="5320F1A2"/>
    <w:rsid w:val="5326B522"/>
    <w:rsid w:val="53B019D0"/>
    <w:rsid w:val="54308932"/>
    <w:rsid w:val="54F4259D"/>
    <w:rsid w:val="56CF2C1C"/>
    <w:rsid w:val="580E3D0C"/>
    <w:rsid w:val="586A544E"/>
    <w:rsid w:val="5B762769"/>
    <w:rsid w:val="5C2F0A1C"/>
    <w:rsid w:val="5E104676"/>
    <w:rsid w:val="5F40579F"/>
    <w:rsid w:val="5F6BE73E"/>
    <w:rsid w:val="6091FE68"/>
    <w:rsid w:val="60CA1C3B"/>
    <w:rsid w:val="63F750B4"/>
    <w:rsid w:val="6408AE1C"/>
    <w:rsid w:val="6559AD86"/>
    <w:rsid w:val="66F57DE7"/>
    <w:rsid w:val="6727BE6F"/>
    <w:rsid w:val="68914E48"/>
    <w:rsid w:val="68C9EAE5"/>
    <w:rsid w:val="6939EEF0"/>
    <w:rsid w:val="6A6E525E"/>
    <w:rsid w:val="6C7F9725"/>
    <w:rsid w:val="6D8E58B2"/>
    <w:rsid w:val="6F94ADFA"/>
    <w:rsid w:val="6FC52B00"/>
    <w:rsid w:val="6FFB7DC9"/>
    <w:rsid w:val="70A1D4DB"/>
    <w:rsid w:val="7318A479"/>
    <w:rsid w:val="7385F33D"/>
    <w:rsid w:val="7482535D"/>
    <w:rsid w:val="76C6AAC2"/>
    <w:rsid w:val="77558788"/>
    <w:rsid w:val="78D4D536"/>
    <w:rsid w:val="799E1FC7"/>
    <w:rsid w:val="7B048D04"/>
    <w:rsid w:val="7B275A66"/>
    <w:rsid w:val="7C07F7DA"/>
    <w:rsid w:val="7C3D1174"/>
    <w:rsid w:val="7C8510B9"/>
    <w:rsid w:val="7D2D0A73"/>
    <w:rsid w:val="7F1C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20A"/>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38"/>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9C3569"/>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440606">
      <w:bodyDiv w:val="1"/>
      <w:marLeft w:val="0"/>
      <w:marRight w:val="0"/>
      <w:marTop w:val="0"/>
      <w:marBottom w:val="0"/>
      <w:divBdr>
        <w:top w:val="none" w:sz="0" w:space="0" w:color="auto"/>
        <w:left w:val="none" w:sz="0" w:space="0" w:color="auto"/>
        <w:bottom w:val="none" w:sz="0" w:space="0" w:color="auto"/>
        <w:right w:val="none" w:sz="0" w:space="0" w:color="auto"/>
      </w:divBdr>
    </w:div>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arys.ac.uk/additional-costs." TargetMode="External"/><Relationship Id="rId18" Type="http://schemas.openxmlformats.org/officeDocument/2006/relationships/hyperlink" Target="https://togetherall.com/en-g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marys.ac.uk/courses/courses.aspx" TargetMode="External"/><Relationship Id="rId17" Type="http://schemas.openxmlformats.org/officeDocument/2006/relationships/hyperlink" Target="https://www.stmarys.ac.uk/about/corporate-information/docs/access-and-participation-plan-2020-24.pdf" TargetMode="External"/><Relationship Id="rId2" Type="http://schemas.openxmlformats.org/officeDocument/2006/relationships/customXml" Target="../customXml/item2.xml"/><Relationship Id="rId16" Type="http://schemas.openxmlformats.org/officeDocument/2006/relationships/hyperlink" Target="https://www.stmarys.ac.uk/policies/academic-regulation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ys.ac.uk/courses/courses.aspx" TargetMode="External"/><Relationship Id="rId5" Type="http://schemas.openxmlformats.org/officeDocument/2006/relationships/styles" Target="styles.xml"/><Relationship Id="rId15" Type="http://schemas.openxmlformats.org/officeDocument/2006/relationships/hyperlink" Target="https://www.stmarys.ac.uk/policies/academic-regulations.aspx"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marys.ac.uk/policies/admissions-policy.asp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a9f1e4b-c9da-440d-8242-f14ae43c18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9DBE900353F4AA09368AFB59126E1" ma:contentTypeVersion="11" ma:contentTypeDescription="Create a new document." ma:contentTypeScope="" ma:versionID="acf345d1bc0909949dcf956d9faa6279">
  <xsd:schema xmlns:xsd="http://www.w3.org/2001/XMLSchema" xmlns:xs="http://www.w3.org/2001/XMLSchema" xmlns:p="http://schemas.microsoft.com/office/2006/metadata/properties" xmlns:ns3="fa9f1e4b-c9da-440d-8242-f14ae43c183d" targetNamespace="http://schemas.microsoft.com/office/2006/metadata/properties" ma:root="true" ma:fieldsID="5cee20fcd82f60aa9d92238c0cbc8be0" ns3:_="">
    <xsd:import namespace="fa9f1e4b-c9da-440d-8242-f14ae43c18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f1e4b-c9da-440d-8242-f14ae43c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1E482-A6B9-460A-8B37-8074B3EFEA95}">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fa9f1e4b-c9da-440d-8242-f14ae43c183d"/>
  </ds:schemaRefs>
</ds:datastoreItem>
</file>

<file path=customXml/itemProps2.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3.xml><?xml version="1.0" encoding="utf-8"?>
<ds:datastoreItem xmlns:ds="http://schemas.openxmlformats.org/officeDocument/2006/customXml" ds:itemID="{3A6EC284-F97F-48F3-A83D-A0938AED4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f1e4b-c9da-440d-8242-f14ae43c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3152</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2023-24-pg-theology</vt:lpstr>
    </vt:vector>
  </TitlesOfParts>
  <Company>Hewlett-Packard Company</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Theology programme specification - 2023/24</dc:title>
  <dc:subject>Download our MA Theology programme specification - 2023/24.</dc:subject>
  <dc:creator>Quality and Standards</dc:creator>
  <cp:keywords>
  </cp:keywords>
  <cp:lastModifiedBy>22394</cp:lastModifiedBy>
  <cp:revision>3</cp:revision>
  <cp:lastPrinted>2018-09-04T12:55:00Z</cp:lastPrinted>
  <dcterms:created xsi:type="dcterms:W3CDTF">2023-05-12T15:34:00Z</dcterms:created>
  <dcterms:modified xsi:type="dcterms:W3CDTF">2023-05-18T14:43:08Z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0x010100FBE9DBE900353F4AA09368AFB59126E1</vt:lpwstr>
  </property>
  <property fmtid="{D5CDD505-2E9C-101B-9397-08002B2CF9AE}" pid="3" name="Order">
    <vt:r8>2434800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