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87888" w:rsidR="00611D5E" w:rsidP="00787888" w:rsidRDefault="00620450" w14:paraId="4CA83D03" w14:textId="5321318D">
      <w:pPr>
        <w:pStyle w:val="Body"/>
        <w:spacing w:after="0" w:line="240" w:lineRule="auto"/>
        <w:jc w:val="both"/>
        <w:rPr>
          <w:rFonts w:ascii="Helvetica" w:hAnsi="Helvetica"/>
          <w:bCs/>
        </w:rPr>
      </w:pPr>
      <w:r w:rsidRPr="00620450">
        <w:rPr>
          <w:rFonts w:ascii="Helvetica" w:hAnsi="Helvetica"/>
          <w:bCs/>
          <w:noProof/>
          <w:lang w:val="en-GB"/>
        </w:rPr>
        <w:drawing>
          <wp:inline distT="0" distB="0" distL="0" distR="0" wp14:anchorId="78486D18" wp14:editId="660B1B3F">
            <wp:extent cx="2749550" cy="1804670"/>
            <wp:effectExtent l="0" t="0" r="0" b="5080"/>
            <wp:docPr id="1" name="Picture 1" descr="St Mary'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1804670"/>
                    </a:xfrm>
                    <a:prstGeom prst="rect">
                      <a:avLst/>
                    </a:prstGeom>
                    <a:noFill/>
                  </pic:spPr>
                </pic:pic>
              </a:graphicData>
            </a:graphic>
          </wp:inline>
        </w:drawing>
      </w:r>
    </w:p>
    <w:p w:rsidRPr="002E5E49" w:rsidR="00F451BE" w:rsidP="00C709E3" w:rsidRDefault="00923AEE" w14:paraId="6D397EA8" w14:textId="77777777">
      <w:pPr>
        <w:pStyle w:val="Heading1"/>
        <w:jc w:val="center"/>
      </w:pPr>
      <w:r w:rsidRPr="002E5E49">
        <w:t xml:space="preserve">Staff </w:t>
      </w:r>
      <w:r w:rsidR="00BF6FC6">
        <w:t xml:space="preserve">Equality, </w:t>
      </w:r>
      <w:r w:rsidRPr="002E5E49" w:rsidR="00B11D43">
        <w:t>Diversity</w:t>
      </w:r>
      <w:r w:rsidRPr="002E5E49" w:rsidR="00F451BE">
        <w:t xml:space="preserve"> and Inclusion Annual Report</w:t>
      </w:r>
    </w:p>
    <w:p w:rsidRPr="002E5E49" w:rsidR="00F451BE" w:rsidP="00C709E3" w:rsidRDefault="00930DB0" w14:paraId="51BCDE07" w14:textId="53061FFF">
      <w:pPr>
        <w:pStyle w:val="Heading1"/>
        <w:jc w:val="center"/>
      </w:pPr>
      <w:r>
        <w:t>May 2022</w:t>
      </w:r>
    </w:p>
    <w:p w:rsidRPr="001E5262" w:rsidR="001E274E" w:rsidP="001E5262" w:rsidRDefault="001E274E" w14:paraId="559E9B11" w14:textId="77777777">
      <w:pPr>
        <w:pStyle w:val="StMarysHeading"/>
      </w:pPr>
    </w:p>
    <w:p w:rsidRPr="001E5262" w:rsidR="00AB5961" w:rsidP="00C709E3" w:rsidRDefault="00C709E3" w14:paraId="40AFC3ED" w14:textId="47AC4063">
      <w:pPr>
        <w:pStyle w:val="Heading2"/>
      </w:pPr>
      <w:r w:rsidRPr="001E5262">
        <w:t>1.</w:t>
      </w:r>
      <w:r w:rsidRPr="001E5262">
        <w:tab/>
        <w:t xml:space="preserve">Introduction </w:t>
      </w:r>
      <w:r w:rsidRPr="001E5262" w:rsidR="003357F5">
        <w:t xml:space="preserve">- </w:t>
      </w:r>
      <w:r w:rsidRPr="001E5262">
        <w:t xml:space="preserve">our commitment to </w:t>
      </w:r>
      <w:r>
        <w:t xml:space="preserve">equality, </w:t>
      </w:r>
      <w:r w:rsidRPr="001E5262">
        <w:t xml:space="preserve">diversity and inclusion </w:t>
      </w:r>
    </w:p>
    <w:p w:rsidR="00B11D43" w:rsidP="002E5E49" w:rsidRDefault="00125762" w14:paraId="31FC3264" w14:textId="77777777">
      <w:pPr>
        <w:pStyle w:val="StMarysHeading"/>
        <w:spacing w:after="0"/>
        <w:rPr>
          <w:b w:val="0"/>
          <w:color w:val="auto"/>
        </w:rPr>
      </w:pPr>
      <w:r w:rsidRPr="001E5262">
        <w:rPr>
          <w:b w:val="0"/>
          <w:color w:val="auto"/>
        </w:rPr>
        <w:t>St Mary’s Univ</w:t>
      </w:r>
      <w:r w:rsidRPr="001E5262" w:rsidR="0071336F">
        <w:rPr>
          <w:b w:val="0"/>
          <w:color w:val="auto"/>
        </w:rPr>
        <w:t>e</w:t>
      </w:r>
      <w:r w:rsidRPr="001E5262">
        <w:rPr>
          <w:b w:val="0"/>
          <w:color w:val="auto"/>
        </w:rPr>
        <w:t>rsity is fully committed to creating an inclusive culture by promoting equality of opportunity and respecting difference</w:t>
      </w:r>
      <w:r w:rsidRPr="001E5262" w:rsidR="00D82590">
        <w:rPr>
          <w:b w:val="0"/>
          <w:color w:val="auto"/>
        </w:rPr>
        <w:t>s</w:t>
      </w:r>
      <w:r w:rsidRPr="001E5262">
        <w:rPr>
          <w:b w:val="0"/>
          <w:color w:val="auto"/>
        </w:rPr>
        <w:t xml:space="preserve"> amongst its staff, students and other stakeholders. </w:t>
      </w:r>
      <w:r w:rsidRPr="001E5262" w:rsidR="00B11D43">
        <w:rPr>
          <w:b w:val="0"/>
          <w:color w:val="auto"/>
        </w:rPr>
        <w:t>Our core value of Inclusiveness is at the heart of our approach to these objectives</w:t>
      </w:r>
      <w:r w:rsidR="00283667">
        <w:rPr>
          <w:b w:val="0"/>
          <w:color w:val="auto"/>
        </w:rPr>
        <w:t>.</w:t>
      </w:r>
    </w:p>
    <w:p w:rsidRPr="001E5262" w:rsidR="002E5E49" w:rsidP="002E5E49" w:rsidRDefault="002E5E49" w14:paraId="3325F142" w14:textId="77777777">
      <w:pPr>
        <w:pStyle w:val="StMarysHeading"/>
        <w:spacing w:after="0"/>
        <w:rPr>
          <w:b w:val="0"/>
          <w:color w:val="auto"/>
        </w:rPr>
      </w:pPr>
    </w:p>
    <w:p w:rsidR="00B11D43" w:rsidP="002E5E49" w:rsidRDefault="00B11D43" w14:paraId="51A53D07" w14:textId="77777777">
      <w:pPr>
        <w:pStyle w:val="StMarysHeading"/>
        <w:spacing w:after="0"/>
        <w:rPr>
          <w:b w:val="0"/>
          <w:color w:val="auto"/>
        </w:rPr>
      </w:pPr>
      <w:r w:rsidRPr="001E5262">
        <w:rPr>
          <w:b w:val="0"/>
          <w:color w:val="auto"/>
        </w:rPr>
        <w:t>We are proud that our University is a richly diverse community, where we draw on the talents of all our staff and students to create a culture of mutual respect and recognition.</w:t>
      </w:r>
    </w:p>
    <w:p w:rsidRPr="001E5262" w:rsidR="002E5E49" w:rsidP="002E5E49" w:rsidRDefault="002E5E49" w14:paraId="4B231D65" w14:textId="77777777">
      <w:pPr>
        <w:pStyle w:val="StMarysHeading"/>
        <w:spacing w:after="0"/>
        <w:rPr>
          <w:b w:val="0"/>
          <w:color w:val="auto"/>
        </w:rPr>
      </w:pPr>
    </w:p>
    <w:p w:rsidRPr="001E5262" w:rsidR="00B828D8" w:rsidP="002E5E49" w:rsidRDefault="00EF1839" w14:paraId="1D2B7C18" w14:textId="5EA0561C">
      <w:pPr>
        <w:pStyle w:val="StMarysHeading"/>
        <w:spacing w:after="0"/>
        <w:rPr>
          <w:b w:val="0"/>
          <w:color w:val="auto"/>
        </w:rPr>
      </w:pPr>
      <w:r>
        <w:rPr>
          <w:b w:val="0"/>
          <w:color w:val="auto"/>
        </w:rPr>
        <w:t>O</w:t>
      </w:r>
      <w:r w:rsidRPr="001E5262" w:rsidR="00B828D8">
        <w:rPr>
          <w:b w:val="0"/>
          <w:color w:val="auto"/>
        </w:rPr>
        <w:t>ur commitment and activity in relation to equality</w:t>
      </w:r>
      <w:r w:rsidRPr="001E5262" w:rsidR="007264F4">
        <w:rPr>
          <w:b w:val="0"/>
          <w:color w:val="auto"/>
        </w:rPr>
        <w:t>, diversity</w:t>
      </w:r>
      <w:r w:rsidRPr="001E5262" w:rsidR="00B828D8">
        <w:rPr>
          <w:b w:val="0"/>
          <w:color w:val="auto"/>
        </w:rPr>
        <w:t xml:space="preserve"> and inclusion (both in respect of staff and students) </w:t>
      </w:r>
      <w:r>
        <w:rPr>
          <w:b w:val="0"/>
          <w:color w:val="auto"/>
        </w:rPr>
        <w:t xml:space="preserve">stems beyond </w:t>
      </w:r>
      <w:r w:rsidRPr="001E5262" w:rsidR="00B828D8">
        <w:rPr>
          <w:b w:val="0"/>
          <w:color w:val="auto"/>
        </w:rPr>
        <w:t xml:space="preserve">legal compliance, </w:t>
      </w:r>
      <w:r>
        <w:rPr>
          <w:b w:val="0"/>
          <w:color w:val="auto"/>
        </w:rPr>
        <w:t>and more centrally</w:t>
      </w:r>
      <w:r w:rsidRPr="001E5262" w:rsidR="00B828D8">
        <w:rPr>
          <w:b w:val="0"/>
          <w:color w:val="auto"/>
        </w:rPr>
        <w:t xml:space="preserve"> derives from the benefits of an inclusive and welcoming place of work and study.  There is much evidence that work places which are genuinely inclusive, underpinned by a welcoming and equitable ethos and values</w:t>
      </w:r>
      <w:r w:rsidRPr="001E5262" w:rsidR="004E1E94">
        <w:rPr>
          <w:b w:val="0"/>
          <w:color w:val="auto"/>
        </w:rPr>
        <w:t>-</w:t>
      </w:r>
      <w:r w:rsidRPr="001E5262" w:rsidR="00B828D8">
        <w:rPr>
          <w:b w:val="0"/>
          <w:color w:val="auto"/>
        </w:rPr>
        <w:t>based leadership, benefit hugely in terms of staff engagement, wellbeing and performance</w:t>
      </w:r>
      <w:r w:rsidR="00040FBF">
        <w:rPr>
          <w:b w:val="0"/>
          <w:color w:val="auto"/>
        </w:rPr>
        <w:t>.</w:t>
      </w:r>
    </w:p>
    <w:p w:rsidRPr="001E5262" w:rsidR="00B11D43" w:rsidP="002E5E49" w:rsidRDefault="00B11D43" w14:paraId="28445460" w14:textId="77777777">
      <w:pPr>
        <w:pStyle w:val="StMarysHeading"/>
        <w:spacing w:after="0"/>
        <w:rPr>
          <w:b w:val="0"/>
          <w:color w:val="auto"/>
        </w:rPr>
      </w:pPr>
    </w:p>
    <w:p w:rsidRPr="001E5262" w:rsidR="00B11D43" w:rsidP="002E5E49" w:rsidRDefault="00B11D43" w14:paraId="6065AE6E" w14:textId="14738F11">
      <w:pPr>
        <w:pStyle w:val="StMarysHeading"/>
        <w:spacing w:after="0"/>
        <w:rPr>
          <w:b w:val="0"/>
          <w:color w:val="auto"/>
        </w:rPr>
      </w:pPr>
      <w:r w:rsidRPr="001E5262">
        <w:rPr>
          <w:b w:val="0"/>
          <w:color w:val="auto"/>
        </w:rPr>
        <w:t xml:space="preserve">It is with that in mind that our People Strategy has </w:t>
      </w:r>
      <w:r w:rsidRPr="001E5262" w:rsidR="007264F4">
        <w:rPr>
          <w:b w:val="0"/>
          <w:color w:val="auto"/>
        </w:rPr>
        <w:t xml:space="preserve">clear </w:t>
      </w:r>
      <w:r w:rsidRPr="001E5262">
        <w:rPr>
          <w:b w:val="0"/>
          <w:color w:val="auto"/>
        </w:rPr>
        <w:t>Key Performance Indicators</w:t>
      </w:r>
      <w:r w:rsidRPr="001E5262" w:rsidR="004E1E94">
        <w:rPr>
          <w:b w:val="0"/>
          <w:color w:val="auto"/>
        </w:rPr>
        <w:t xml:space="preserve"> (</w:t>
      </w:r>
      <w:r w:rsidR="00652BAD">
        <w:rPr>
          <w:b w:val="0"/>
          <w:color w:val="auto"/>
        </w:rPr>
        <w:t>as explored in appendix 2</w:t>
      </w:r>
      <w:r w:rsidRPr="001E5262" w:rsidR="004E1E94">
        <w:rPr>
          <w:b w:val="0"/>
          <w:color w:val="auto"/>
        </w:rPr>
        <w:t>)</w:t>
      </w:r>
      <w:r w:rsidRPr="001E5262" w:rsidR="007264F4">
        <w:rPr>
          <w:b w:val="0"/>
          <w:color w:val="auto"/>
        </w:rPr>
        <w:t xml:space="preserve"> for </w:t>
      </w:r>
      <w:r w:rsidR="00B77727">
        <w:rPr>
          <w:b w:val="0"/>
          <w:color w:val="auto"/>
        </w:rPr>
        <w:t xml:space="preserve">equality, </w:t>
      </w:r>
      <w:r w:rsidRPr="001E5262" w:rsidR="007264F4">
        <w:rPr>
          <w:b w:val="0"/>
          <w:color w:val="auto"/>
        </w:rPr>
        <w:t>diversity and inclusion</w:t>
      </w:r>
      <w:r w:rsidRPr="001E5262" w:rsidR="004E1E94">
        <w:rPr>
          <w:b w:val="0"/>
          <w:color w:val="auto"/>
        </w:rPr>
        <w:t xml:space="preserve">. This will help to </w:t>
      </w:r>
      <w:bookmarkStart w:name="_Hlk26772679" w:id="0"/>
      <w:r w:rsidRPr="001E5262" w:rsidR="004E1E94">
        <w:rPr>
          <w:b w:val="0"/>
          <w:color w:val="auto"/>
        </w:rPr>
        <w:t>c</w:t>
      </w:r>
      <w:r w:rsidRPr="001E5262" w:rsidR="0004125A">
        <w:rPr>
          <w:b w:val="0"/>
          <w:color w:val="auto"/>
        </w:rPr>
        <w:t>reate a diverse and inclusive University community that enables creativity, imagination and innovation and is truly representative of our student population</w:t>
      </w:r>
      <w:r w:rsidR="00525C49">
        <w:rPr>
          <w:b w:val="0"/>
          <w:color w:val="auto"/>
        </w:rPr>
        <w:t>,</w:t>
      </w:r>
      <w:r w:rsidRPr="001E5262" w:rsidR="0004125A">
        <w:rPr>
          <w:b w:val="0"/>
          <w:color w:val="auto"/>
        </w:rPr>
        <w:t xml:space="preserve"> with the aspiration to be representative of London.</w:t>
      </w:r>
      <w:bookmarkEnd w:id="0"/>
    </w:p>
    <w:p w:rsidRPr="001E5262" w:rsidR="00125762" w:rsidP="001E5262" w:rsidRDefault="00125762" w14:paraId="37E19DB5" w14:textId="77777777">
      <w:pPr>
        <w:pStyle w:val="StMarysHeading"/>
      </w:pPr>
    </w:p>
    <w:p w:rsidRPr="001E5262" w:rsidR="00240EEF" w:rsidP="00C709E3" w:rsidRDefault="00125762" w14:paraId="656C0A3C" w14:textId="1EB03F0D">
      <w:pPr>
        <w:pStyle w:val="Heading2"/>
      </w:pPr>
      <w:r w:rsidRPr="001E5262">
        <w:t>2.</w:t>
      </w:r>
      <w:r w:rsidRPr="001E5262" w:rsidR="004E1E94">
        <w:t xml:space="preserve"> </w:t>
      </w:r>
      <w:r w:rsidRPr="001E5262" w:rsidR="00D64937">
        <w:tab/>
      </w:r>
      <w:r w:rsidRPr="001E5262" w:rsidR="00C709E3">
        <w:t>Purpose of the annual report</w:t>
      </w:r>
    </w:p>
    <w:p w:rsidR="00240EEF" w:rsidP="002E5E49" w:rsidRDefault="00240EEF" w14:paraId="7CD185B2" w14:textId="77777777">
      <w:pPr>
        <w:pStyle w:val="StMarysHeading"/>
        <w:spacing w:after="0"/>
        <w:rPr>
          <w:b w:val="0"/>
          <w:color w:val="auto"/>
        </w:rPr>
      </w:pPr>
      <w:r w:rsidRPr="001E5262">
        <w:rPr>
          <w:b w:val="0"/>
          <w:color w:val="auto"/>
        </w:rPr>
        <w:t xml:space="preserve">The University is under a legal duty (as part of the Public Sector Equality Duty) to review and publish equality data each year. As part of our regular </w:t>
      </w:r>
      <w:r w:rsidR="00DE76A7">
        <w:rPr>
          <w:b w:val="0"/>
          <w:color w:val="auto"/>
        </w:rPr>
        <w:t xml:space="preserve">equality, </w:t>
      </w:r>
      <w:r w:rsidRPr="001E5262" w:rsidR="004E1E94">
        <w:rPr>
          <w:b w:val="0"/>
          <w:color w:val="auto"/>
        </w:rPr>
        <w:t>diversity</w:t>
      </w:r>
      <w:r w:rsidR="00DE76A7">
        <w:rPr>
          <w:b w:val="0"/>
          <w:color w:val="auto"/>
        </w:rPr>
        <w:t>,</w:t>
      </w:r>
      <w:r w:rsidRPr="001E5262">
        <w:rPr>
          <w:b w:val="0"/>
          <w:color w:val="auto"/>
        </w:rPr>
        <w:t xml:space="preserve"> and inclusion (</w:t>
      </w:r>
      <w:r w:rsidR="00DE76A7">
        <w:rPr>
          <w:b w:val="0"/>
          <w:color w:val="auto"/>
        </w:rPr>
        <w:t>EDI</w:t>
      </w:r>
      <w:r w:rsidRPr="001E5262">
        <w:rPr>
          <w:b w:val="0"/>
          <w:color w:val="auto"/>
        </w:rPr>
        <w:t>) activity, th</w:t>
      </w:r>
      <w:r w:rsidRPr="001E5262" w:rsidR="007264F4">
        <w:rPr>
          <w:b w:val="0"/>
          <w:color w:val="auto"/>
        </w:rPr>
        <w:t>is</w:t>
      </w:r>
      <w:r w:rsidRPr="001E5262">
        <w:rPr>
          <w:b w:val="0"/>
          <w:color w:val="auto"/>
        </w:rPr>
        <w:t xml:space="preserve"> annual report </w:t>
      </w:r>
      <w:r w:rsidRPr="001E5262" w:rsidR="006D43BC">
        <w:rPr>
          <w:b w:val="0"/>
          <w:color w:val="auto"/>
        </w:rPr>
        <w:t>summari</w:t>
      </w:r>
      <w:r w:rsidR="00261BCC">
        <w:rPr>
          <w:b w:val="0"/>
          <w:color w:val="auto"/>
        </w:rPr>
        <w:t>s</w:t>
      </w:r>
      <w:r w:rsidRPr="001E5262" w:rsidR="006D43BC">
        <w:rPr>
          <w:b w:val="0"/>
          <w:color w:val="auto"/>
        </w:rPr>
        <w:t>es</w:t>
      </w:r>
      <w:r w:rsidRPr="001E5262">
        <w:rPr>
          <w:b w:val="0"/>
          <w:color w:val="auto"/>
        </w:rPr>
        <w:t xml:space="preserve"> the data for staff, and</w:t>
      </w:r>
      <w:r w:rsidRPr="001E5262" w:rsidR="006D43BC">
        <w:rPr>
          <w:b w:val="0"/>
          <w:color w:val="auto"/>
        </w:rPr>
        <w:t xml:space="preserve"> informs the</w:t>
      </w:r>
      <w:r w:rsidRPr="001E5262">
        <w:rPr>
          <w:b w:val="0"/>
          <w:color w:val="auto"/>
        </w:rPr>
        <w:t xml:space="preserve"> base for the future development of our </w:t>
      </w:r>
      <w:r w:rsidR="00DE76A7">
        <w:rPr>
          <w:b w:val="0"/>
          <w:color w:val="auto"/>
        </w:rPr>
        <w:t>EDI</w:t>
      </w:r>
      <w:r w:rsidRPr="001E5262">
        <w:rPr>
          <w:b w:val="0"/>
          <w:color w:val="auto"/>
        </w:rPr>
        <w:t xml:space="preserve"> agenda</w:t>
      </w:r>
      <w:r w:rsidRPr="001E5262" w:rsidR="006D43BC">
        <w:rPr>
          <w:b w:val="0"/>
          <w:color w:val="auto"/>
        </w:rPr>
        <w:t xml:space="preserve"> as well as the People Strategy.</w:t>
      </w:r>
    </w:p>
    <w:p w:rsidRPr="001E5262" w:rsidR="002E5E49" w:rsidP="002E5E49" w:rsidRDefault="002E5E49" w14:paraId="0D02FF12" w14:textId="77777777">
      <w:pPr>
        <w:pStyle w:val="StMarysHeading"/>
        <w:spacing w:after="0"/>
        <w:rPr>
          <w:b w:val="0"/>
          <w:color w:val="auto"/>
        </w:rPr>
      </w:pPr>
    </w:p>
    <w:p w:rsidRPr="001E5262" w:rsidR="00700136" w:rsidP="002E5E49" w:rsidRDefault="00240EEF" w14:paraId="46FFFD53" w14:textId="77777777">
      <w:pPr>
        <w:pStyle w:val="StMarysHeading"/>
        <w:spacing w:after="0"/>
        <w:rPr>
          <w:b w:val="0"/>
          <w:color w:val="auto"/>
        </w:rPr>
      </w:pPr>
      <w:r w:rsidRPr="001E5262">
        <w:rPr>
          <w:b w:val="0"/>
          <w:color w:val="auto"/>
        </w:rPr>
        <w:t xml:space="preserve">The report is presented to key University committees for their consideration, before final </w:t>
      </w:r>
      <w:r w:rsidRPr="001E5262" w:rsidR="00A21DCF">
        <w:rPr>
          <w:b w:val="0"/>
          <w:color w:val="auto"/>
        </w:rPr>
        <w:t xml:space="preserve">sign off </w:t>
      </w:r>
      <w:r w:rsidRPr="001E5262" w:rsidR="008E11D2">
        <w:rPr>
          <w:b w:val="0"/>
          <w:color w:val="auto"/>
        </w:rPr>
        <w:t xml:space="preserve">by the </w:t>
      </w:r>
      <w:r w:rsidRPr="001E5262" w:rsidR="00A21DCF">
        <w:rPr>
          <w:b w:val="0"/>
          <w:color w:val="auto"/>
        </w:rPr>
        <w:t xml:space="preserve">Finance and Resources Committee on behalf of the </w:t>
      </w:r>
      <w:r w:rsidRPr="001E5262" w:rsidR="008E11D2">
        <w:rPr>
          <w:b w:val="0"/>
          <w:color w:val="auto"/>
        </w:rPr>
        <w:t xml:space="preserve">Governing Body. Thereafter, </w:t>
      </w:r>
      <w:r w:rsidRPr="001E5262">
        <w:rPr>
          <w:b w:val="0"/>
          <w:color w:val="auto"/>
        </w:rPr>
        <w:t>an Executive Summary of the Annual Report will be published on our website.</w:t>
      </w:r>
      <w:r w:rsidRPr="001E5262" w:rsidR="008E11D2">
        <w:rPr>
          <w:b w:val="0"/>
          <w:color w:val="auto"/>
        </w:rPr>
        <w:t xml:space="preserve"> </w:t>
      </w:r>
    </w:p>
    <w:p w:rsidRPr="001E5262" w:rsidR="00436E5F" w:rsidP="002E5E49" w:rsidRDefault="00436E5F" w14:paraId="65A6444C" w14:textId="77777777">
      <w:pPr>
        <w:pStyle w:val="StMarysHeading"/>
        <w:spacing w:after="0"/>
        <w:rPr>
          <w:b w:val="0"/>
          <w:color w:val="auto"/>
        </w:rPr>
      </w:pPr>
    </w:p>
    <w:p w:rsidRPr="008B6376" w:rsidR="00240EEF" w:rsidP="008B6376" w:rsidRDefault="00240EEF" w14:paraId="36970E12" w14:textId="77777777">
      <w:pPr>
        <w:spacing w:after="240"/>
        <w:rPr>
          <w:rFonts w:asciiTheme="minorHAnsi" w:hAnsiTheme="minorHAnsi" w:cstheme="minorHAnsi"/>
          <w:sz w:val="22"/>
        </w:rPr>
      </w:pPr>
      <w:r w:rsidRPr="008B6376">
        <w:rPr>
          <w:rFonts w:asciiTheme="minorHAnsi" w:hAnsiTheme="minorHAnsi" w:cstheme="minorHAnsi"/>
          <w:sz w:val="22"/>
        </w:rPr>
        <w:t xml:space="preserve">The purposes of the Annual Report </w:t>
      </w:r>
      <w:r w:rsidRPr="008B6376" w:rsidR="00C87AEC">
        <w:rPr>
          <w:rFonts w:asciiTheme="minorHAnsi" w:hAnsiTheme="minorHAnsi" w:cstheme="minorHAnsi"/>
          <w:sz w:val="22"/>
        </w:rPr>
        <w:t>are to</w:t>
      </w:r>
      <w:r w:rsidRPr="008B6376" w:rsidR="00D64937">
        <w:rPr>
          <w:rFonts w:asciiTheme="minorHAnsi" w:hAnsiTheme="minorHAnsi" w:cstheme="minorHAnsi"/>
          <w:sz w:val="22"/>
        </w:rPr>
        <w:t>:</w:t>
      </w:r>
    </w:p>
    <w:p w:rsidRPr="008B6376" w:rsidR="00240EEF" w:rsidP="000307AA" w:rsidRDefault="00C87AEC" w14:paraId="5C03A90C" w14:textId="78CA264F">
      <w:pPr>
        <w:pStyle w:val="ListParagraph"/>
        <w:numPr>
          <w:ilvl w:val="0"/>
          <w:numId w:val="26"/>
        </w:numPr>
        <w:spacing w:after="80" w:line="240" w:lineRule="auto"/>
        <w:ind w:left="714" w:hanging="357"/>
        <w:rPr>
          <w:rFonts w:asciiTheme="minorHAnsi" w:hAnsiTheme="minorHAnsi" w:cstheme="minorHAnsi"/>
        </w:rPr>
      </w:pPr>
      <w:bookmarkStart w:name="_Hlk6156579" w:id="1"/>
      <w:r w:rsidRPr="008B6376">
        <w:rPr>
          <w:rFonts w:asciiTheme="minorHAnsi" w:hAnsiTheme="minorHAnsi" w:cstheme="minorHAnsi"/>
        </w:rPr>
        <w:t>o</w:t>
      </w:r>
      <w:r w:rsidRPr="008B6376" w:rsidR="00240EEF">
        <w:rPr>
          <w:rFonts w:asciiTheme="minorHAnsi" w:hAnsiTheme="minorHAnsi" w:cstheme="minorHAnsi"/>
        </w:rPr>
        <w:t xml:space="preserve">utline </w:t>
      </w:r>
      <w:r w:rsidRPr="008B6376" w:rsidR="009708C2">
        <w:rPr>
          <w:rFonts w:asciiTheme="minorHAnsi" w:hAnsiTheme="minorHAnsi" w:cstheme="minorHAnsi"/>
        </w:rPr>
        <w:t>ED</w:t>
      </w:r>
      <w:r w:rsidRPr="008B6376" w:rsidR="006D43BC">
        <w:rPr>
          <w:rFonts w:asciiTheme="minorHAnsi" w:hAnsiTheme="minorHAnsi" w:cstheme="minorHAnsi"/>
        </w:rPr>
        <w:t xml:space="preserve">I activity that has taken place </w:t>
      </w:r>
      <w:bookmarkEnd w:id="1"/>
      <w:r w:rsidRPr="008B6376" w:rsidR="006D43BC">
        <w:rPr>
          <w:rFonts w:asciiTheme="minorHAnsi" w:hAnsiTheme="minorHAnsi" w:cstheme="minorHAnsi"/>
        </w:rPr>
        <w:t>since our</w:t>
      </w:r>
      <w:r w:rsidRPr="008B6376" w:rsidR="001C654F">
        <w:rPr>
          <w:rFonts w:asciiTheme="minorHAnsi" w:hAnsiTheme="minorHAnsi" w:cstheme="minorHAnsi"/>
        </w:rPr>
        <w:t xml:space="preserve"> last annual </w:t>
      </w:r>
      <w:r w:rsidRPr="008B6376" w:rsidR="009708C2">
        <w:rPr>
          <w:rFonts w:asciiTheme="minorHAnsi" w:hAnsiTheme="minorHAnsi" w:cstheme="minorHAnsi"/>
        </w:rPr>
        <w:t>EDI</w:t>
      </w:r>
      <w:r w:rsidRPr="008B6376" w:rsidR="001C654F">
        <w:rPr>
          <w:rFonts w:asciiTheme="minorHAnsi" w:hAnsiTheme="minorHAnsi" w:cstheme="minorHAnsi"/>
        </w:rPr>
        <w:t xml:space="preserve"> report (</w:t>
      </w:r>
      <w:r w:rsidR="00B77CA1">
        <w:rPr>
          <w:rFonts w:asciiTheme="minorHAnsi" w:hAnsiTheme="minorHAnsi" w:cstheme="minorHAnsi"/>
        </w:rPr>
        <w:t>July 2021</w:t>
      </w:r>
      <w:r w:rsidRPr="008B6376" w:rsidR="001C654F">
        <w:rPr>
          <w:rFonts w:asciiTheme="minorHAnsi" w:hAnsiTheme="minorHAnsi" w:cstheme="minorHAnsi"/>
        </w:rPr>
        <w:t>)</w:t>
      </w:r>
    </w:p>
    <w:p w:rsidRPr="008B6376" w:rsidR="008B6376" w:rsidP="000307AA" w:rsidRDefault="00C87AEC" w14:paraId="13790967" w14:textId="5CFDBC2D">
      <w:pPr>
        <w:pStyle w:val="ListParagraph"/>
        <w:numPr>
          <w:ilvl w:val="0"/>
          <w:numId w:val="26"/>
        </w:numPr>
        <w:spacing w:after="80" w:line="240" w:lineRule="auto"/>
        <w:ind w:left="714" w:hanging="357"/>
        <w:rPr>
          <w:rFonts w:asciiTheme="minorHAnsi" w:hAnsiTheme="minorHAnsi" w:cstheme="minorHAnsi"/>
        </w:rPr>
      </w:pPr>
      <w:r w:rsidRPr="008B6376">
        <w:rPr>
          <w:rFonts w:asciiTheme="minorHAnsi" w:hAnsiTheme="minorHAnsi" w:cstheme="minorHAnsi"/>
        </w:rPr>
        <w:t>p</w:t>
      </w:r>
      <w:r w:rsidRPr="008B6376" w:rsidR="00240EEF">
        <w:rPr>
          <w:rFonts w:asciiTheme="minorHAnsi" w:hAnsiTheme="minorHAnsi" w:cstheme="minorHAnsi"/>
        </w:rPr>
        <w:t>resent</w:t>
      </w:r>
      <w:r w:rsidRPr="008B6376" w:rsidR="00A36B2F">
        <w:rPr>
          <w:rFonts w:asciiTheme="minorHAnsi" w:hAnsiTheme="minorHAnsi" w:cstheme="minorHAnsi"/>
        </w:rPr>
        <w:t xml:space="preserve"> an update of the </w:t>
      </w:r>
      <w:r w:rsidRPr="008B6376" w:rsidR="008B6376">
        <w:rPr>
          <w:rFonts w:asciiTheme="minorHAnsi" w:hAnsiTheme="minorHAnsi" w:cstheme="minorHAnsi"/>
        </w:rPr>
        <w:t>202</w:t>
      </w:r>
      <w:r w:rsidR="00B77CA1">
        <w:rPr>
          <w:rFonts w:asciiTheme="minorHAnsi" w:hAnsiTheme="minorHAnsi" w:cstheme="minorHAnsi"/>
        </w:rPr>
        <w:t>1</w:t>
      </w:r>
      <w:r w:rsidRPr="008B6376" w:rsidR="008B6376">
        <w:rPr>
          <w:rFonts w:asciiTheme="minorHAnsi" w:hAnsiTheme="minorHAnsi" w:cstheme="minorHAnsi"/>
        </w:rPr>
        <w:t>-202</w:t>
      </w:r>
      <w:r w:rsidR="00B77CA1">
        <w:rPr>
          <w:rFonts w:asciiTheme="minorHAnsi" w:hAnsiTheme="minorHAnsi" w:cstheme="minorHAnsi"/>
        </w:rPr>
        <w:t>2</w:t>
      </w:r>
      <w:r w:rsidRPr="008B6376" w:rsidR="008B6376">
        <w:rPr>
          <w:rFonts w:asciiTheme="minorHAnsi" w:hAnsiTheme="minorHAnsi" w:cstheme="minorHAnsi"/>
        </w:rPr>
        <w:t xml:space="preserve"> Staff </w:t>
      </w:r>
      <w:r w:rsidR="00B77727">
        <w:rPr>
          <w:rFonts w:asciiTheme="minorHAnsi" w:hAnsiTheme="minorHAnsi" w:cstheme="minorHAnsi"/>
        </w:rPr>
        <w:t xml:space="preserve">Equality, </w:t>
      </w:r>
      <w:r w:rsidRPr="008B6376" w:rsidR="008B6376">
        <w:rPr>
          <w:rFonts w:asciiTheme="minorHAnsi" w:hAnsiTheme="minorHAnsi" w:cstheme="minorHAnsi"/>
        </w:rPr>
        <w:t>Diversity and Inclusion Objectives and Action Plan</w:t>
      </w:r>
      <w:r w:rsidRPr="008B6376" w:rsidR="00240EEF">
        <w:rPr>
          <w:rFonts w:asciiTheme="minorHAnsi" w:hAnsiTheme="minorHAnsi" w:cstheme="minorHAnsi"/>
        </w:rPr>
        <w:t xml:space="preserve"> </w:t>
      </w:r>
    </w:p>
    <w:p w:rsidRPr="008B6376" w:rsidR="00A025ED" w:rsidP="000307AA" w:rsidRDefault="00A025ED" w14:paraId="256A784E" w14:textId="5C3AF529">
      <w:pPr>
        <w:pStyle w:val="ListParagraph"/>
        <w:numPr>
          <w:ilvl w:val="0"/>
          <w:numId w:val="26"/>
        </w:numPr>
        <w:spacing w:after="80" w:line="240" w:lineRule="auto"/>
        <w:ind w:left="714" w:hanging="357"/>
        <w:rPr>
          <w:rFonts w:asciiTheme="minorHAnsi" w:hAnsiTheme="minorHAnsi" w:cstheme="minorHAnsi"/>
        </w:rPr>
      </w:pPr>
      <w:r w:rsidRPr="008B6376">
        <w:rPr>
          <w:rFonts w:asciiTheme="minorHAnsi" w:hAnsiTheme="minorHAnsi" w:cstheme="minorHAnsi"/>
        </w:rPr>
        <w:t xml:space="preserve">present statistical </w:t>
      </w:r>
      <w:r w:rsidRPr="008B6376" w:rsidR="00500560">
        <w:rPr>
          <w:rFonts w:asciiTheme="minorHAnsi" w:hAnsiTheme="minorHAnsi" w:cstheme="minorHAnsi"/>
        </w:rPr>
        <w:t xml:space="preserve">staff D&amp;I </w:t>
      </w:r>
      <w:r w:rsidRPr="008B6376">
        <w:rPr>
          <w:rFonts w:asciiTheme="minorHAnsi" w:hAnsiTheme="minorHAnsi" w:cstheme="minorHAnsi"/>
        </w:rPr>
        <w:t xml:space="preserve">data that shows comparison figures </w:t>
      </w:r>
      <w:r w:rsidRPr="008B6376" w:rsidR="00500560">
        <w:rPr>
          <w:rFonts w:asciiTheme="minorHAnsi" w:hAnsiTheme="minorHAnsi" w:cstheme="minorHAnsi"/>
        </w:rPr>
        <w:t>to last year</w:t>
      </w:r>
      <w:r w:rsidRPr="008B6376">
        <w:rPr>
          <w:rFonts w:asciiTheme="minorHAnsi" w:hAnsiTheme="minorHAnsi" w:cstheme="minorHAnsi"/>
        </w:rPr>
        <w:t xml:space="preserve"> and a trajectory over 5 years from 201</w:t>
      </w:r>
      <w:r w:rsidR="00B77CA1">
        <w:rPr>
          <w:rFonts w:asciiTheme="minorHAnsi" w:hAnsiTheme="minorHAnsi" w:cstheme="minorHAnsi"/>
        </w:rPr>
        <w:t>6</w:t>
      </w:r>
      <w:r w:rsidRPr="008B6376">
        <w:rPr>
          <w:rFonts w:asciiTheme="minorHAnsi" w:hAnsiTheme="minorHAnsi" w:cstheme="minorHAnsi"/>
        </w:rPr>
        <w:t>/1</w:t>
      </w:r>
      <w:r w:rsidR="00B77CA1">
        <w:rPr>
          <w:rFonts w:asciiTheme="minorHAnsi" w:hAnsiTheme="minorHAnsi" w:cstheme="minorHAnsi"/>
        </w:rPr>
        <w:t>7</w:t>
      </w:r>
      <w:r w:rsidRPr="008B6376">
        <w:rPr>
          <w:rFonts w:asciiTheme="minorHAnsi" w:hAnsiTheme="minorHAnsi" w:cstheme="minorHAnsi"/>
        </w:rPr>
        <w:t xml:space="preserve"> – 20</w:t>
      </w:r>
      <w:r w:rsidR="00B77CA1">
        <w:rPr>
          <w:rFonts w:asciiTheme="minorHAnsi" w:hAnsiTheme="minorHAnsi" w:cstheme="minorHAnsi"/>
        </w:rPr>
        <w:t>20</w:t>
      </w:r>
      <w:r w:rsidRPr="008B6376">
        <w:rPr>
          <w:rFonts w:asciiTheme="minorHAnsi" w:hAnsiTheme="minorHAnsi" w:cstheme="minorHAnsi"/>
        </w:rPr>
        <w:t>/</w:t>
      </w:r>
      <w:r w:rsidR="008B6376">
        <w:rPr>
          <w:rFonts w:asciiTheme="minorHAnsi" w:hAnsiTheme="minorHAnsi" w:cstheme="minorHAnsi"/>
        </w:rPr>
        <w:t>2</w:t>
      </w:r>
      <w:r w:rsidR="00B77CA1">
        <w:rPr>
          <w:rFonts w:asciiTheme="minorHAnsi" w:hAnsiTheme="minorHAnsi" w:cstheme="minorHAnsi"/>
        </w:rPr>
        <w:t>1</w:t>
      </w:r>
    </w:p>
    <w:p w:rsidRPr="00B27855" w:rsidR="00D64937" w:rsidP="00A72120" w:rsidRDefault="00C87AEC" w14:paraId="182BC6BC" w14:textId="481453AD">
      <w:pPr>
        <w:pStyle w:val="ListParagraph"/>
        <w:numPr>
          <w:ilvl w:val="0"/>
          <w:numId w:val="26"/>
        </w:numPr>
        <w:spacing w:after="80" w:line="240" w:lineRule="auto"/>
        <w:ind w:left="714" w:hanging="357"/>
        <w:rPr>
          <w:rFonts w:asciiTheme="minorHAnsi" w:hAnsiTheme="minorHAnsi" w:cstheme="minorHAnsi"/>
        </w:rPr>
      </w:pPr>
      <w:r w:rsidRPr="00B27855">
        <w:rPr>
          <w:rFonts w:asciiTheme="minorHAnsi" w:hAnsiTheme="minorHAnsi" w:cstheme="minorHAnsi"/>
        </w:rPr>
        <w:lastRenderedPageBreak/>
        <w:t>p</w:t>
      </w:r>
      <w:r w:rsidRPr="00B27855" w:rsidR="00240EEF">
        <w:rPr>
          <w:rFonts w:asciiTheme="minorHAnsi" w:hAnsiTheme="minorHAnsi" w:cstheme="minorHAnsi"/>
        </w:rPr>
        <w:t xml:space="preserve">ropose </w:t>
      </w:r>
      <w:r w:rsidRPr="00B27855" w:rsidR="0056391D">
        <w:rPr>
          <w:rFonts w:asciiTheme="minorHAnsi" w:hAnsiTheme="minorHAnsi" w:cstheme="minorHAnsi"/>
        </w:rPr>
        <w:t xml:space="preserve">a revised </w:t>
      </w:r>
      <w:r w:rsidRPr="00B27855" w:rsidR="006D43BC">
        <w:rPr>
          <w:rFonts w:asciiTheme="minorHAnsi" w:hAnsiTheme="minorHAnsi" w:cstheme="minorHAnsi"/>
        </w:rPr>
        <w:t xml:space="preserve">Staff </w:t>
      </w:r>
      <w:r w:rsidRPr="00B27855" w:rsidR="008B6376">
        <w:rPr>
          <w:rFonts w:asciiTheme="minorHAnsi" w:hAnsiTheme="minorHAnsi" w:cstheme="minorHAnsi"/>
        </w:rPr>
        <w:t>EDI</w:t>
      </w:r>
      <w:r w:rsidRPr="00B27855" w:rsidR="006D43BC">
        <w:rPr>
          <w:rFonts w:asciiTheme="minorHAnsi" w:hAnsiTheme="minorHAnsi" w:cstheme="minorHAnsi"/>
        </w:rPr>
        <w:t xml:space="preserve"> A</w:t>
      </w:r>
      <w:r w:rsidRPr="00B27855" w:rsidR="00240EEF">
        <w:rPr>
          <w:rFonts w:asciiTheme="minorHAnsi" w:hAnsiTheme="minorHAnsi" w:cstheme="minorHAnsi"/>
        </w:rPr>
        <w:t xml:space="preserve">ction </w:t>
      </w:r>
      <w:r w:rsidRPr="00B27855" w:rsidR="006D43BC">
        <w:rPr>
          <w:rFonts w:asciiTheme="minorHAnsi" w:hAnsiTheme="minorHAnsi" w:cstheme="minorHAnsi"/>
        </w:rPr>
        <w:t>P</w:t>
      </w:r>
      <w:r w:rsidRPr="00B27855" w:rsidR="0056391D">
        <w:rPr>
          <w:rFonts w:asciiTheme="minorHAnsi" w:hAnsiTheme="minorHAnsi" w:cstheme="minorHAnsi"/>
        </w:rPr>
        <w:t>lan that sets out key objectives for 202</w:t>
      </w:r>
      <w:r w:rsidRPr="00B27855" w:rsidR="00B77CA1">
        <w:rPr>
          <w:rFonts w:asciiTheme="minorHAnsi" w:hAnsiTheme="minorHAnsi" w:cstheme="minorHAnsi"/>
        </w:rPr>
        <w:t>2</w:t>
      </w:r>
      <w:r w:rsidRPr="00B27855" w:rsidR="0056391D">
        <w:rPr>
          <w:rFonts w:asciiTheme="minorHAnsi" w:hAnsiTheme="minorHAnsi" w:cstheme="minorHAnsi"/>
        </w:rPr>
        <w:t>/2</w:t>
      </w:r>
      <w:r w:rsidRPr="00B27855" w:rsidR="00B77CA1">
        <w:rPr>
          <w:rFonts w:asciiTheme="minorHAnsi" w:hAnsiTheme="minorHAnsi" w:cstheme="minorHAnsi"/>
        </w:rPr>
        <w:t>3</w:t>
      </w:r>
      <w:r w:rsidRPr="00B27855" w:rsidR="0056391D">
        <w:rPr>
          <w:rFonts w:asciiTheme="minorHAnsi" w:hAnsiTheme="minorHAnsi" w:cstheme="minorHAnsi"/>
        </w:rPr>
        <w:t xml:space="preserve"> to support delivery of the KPIs and strategic priorities as set out in the People Strategy</w:t>
      </w:r>
      <w:r w:rsidRPr="00B27855" w:rsidR="00050B04">
        <w:rPr>
          <w:rFonts w:asciiTheme="minorHAnsi" w:hAnsiTheme="minorHAnsi" w:cstheme="minorHAnsi"/>
        </w:rPr>
        <w:t xml:space="preserve"> that underpins the wider university strategy</w:t>
      </w:r>
      <w:r w:rsidRPr="00B27855" w:rsidR="006D43BC">
        <w:rPr>
          <w:rFonts w:asciiTheme="minorHAnsi" w:hAnsiTheme="minorHAnsi" w:cstheme="minorHAnsi"/>
        </w:rPr>
        <w:t>.</w:t>
      </w:r>
      <w:r w:rsidRPr="00B27855" w:rsidR="00B27855">
        <w:rPr>
          <w:rFonts w:asciiTheme="minorHAnsi" w:hAnsiTheme="minorHAnsi" w:cstheme="minorHAnsi"/>
        </w:rPr>
        <w:t xml:space="preserve"> The 2022/23 Staff EDI Action Plan also includes actions from our most recent Gender/Ethnicity Pay Gap Report and forthcoming Athena SWAN Action Plan (which are denoted via </w:t>
      </w:r>
      <w:proofErr w:type="spellStart"/>
      <w:r w:rsidRPr="00B27855" w:rsidR="00B27855">
        <w:rPr>
          <w:rFonts w:asciiTheme="minorHAnsi" w:hAnsiTheme="minorHAnsi" w:cstheme="minorHAnsi"/>
        </w:rPr>
        <w:t>colour</w:t>
      </w:r>
      <w:proofErr w:type="spellEnd"/>
      <w:r w:rsidRPr="00B27855" w:rsidR="00B27855">
        <w:rPr>
          <w:rFonts w:asciiTheme="minorHAnsi" w:hAnsiTheme="minorHAnsi" w:cstheme="minorHAnsi"/>
        </w:rPr>
        <w:t xml:space="preserve"> coding).</w:t>
      </w:r>
    </w:p>
    <w:p w:rsidRPr="00CA5110" w:rsidR="002E5E49" w:rsidP="00CA5110" w:rsidRDefault="002E5E49" w14:paraId="0EB88CF8" w14:textId="77777777">
      <w:pPr>
        <w:rPr>
          <w:rFonts w:ascii="Helvetica" w:hAnsi="Helvetica" w:cs="Helvetica"/>
          <w:b/>
          <w:sz w:val="22"/>
          <w:szCs w:val="22"/>
        </w:rPr>
      </w:pPr>
    </w:p>
    <w:p w:rsidRPr="002E5E49" w:rsidR="004E1E94" w:rsidP="00C709E3" w:rsidRDefault="00D64937" w14:paraId="5904C8A1" w14:textId="0261EC11">
      <w:pPr>
        <w:pStyle w:val="Heading2"/>
      </w:pPr>
      <w:r w:rsidRPr="00CA5110">
        <w:t>3.</w:t>
      </w:r>
      <w:r w:rsidRPr="00CA5110">
        <w:tab/>
      </w:r>
      <w:r w:rsidRPr="002E5E49" w:rsidR="00C709E3">
        <w:t xml:space="preserve">The </w:t>
      </w:r>
      <w:r w:rsidR="00C709E3">
        <w:t>Equality, D</w:t>
      </w:r>
      <w:r w:rsidRPr="002E5E49" w:rsidR="00C709E3">
        <w:t xml:space="preserve">iversity and </w:t>
      </w:r>
      <w:r w:rsidR="00C709E3">
        <w:t>I</w:t>
      </w:r>
      <w:r w:rsidRPr="002E5E49" w:rsidR="00C709E3">
        <w:t xml:space="preserve">nclusion </w:t>
      </w:r>
      <w:r w:rsidR="00C709E3">
        <w:t>S</w:t>
      </w:r>
      <w:r w:rsidRPr="002E5E49" w:rsidR="00C709E3">
        <w:t>taff</w:t>
      </w:r>
      <w:r w:rsidR="00C709E3">
        <w:t xml:space="preserve"> Board</w:t>
      </w:r>
      <w:r w:rsidRPr="002E5E49" w:rsidR="00C709E3">
        <w:t xml:space="preserve"> and networks </w:t>
      </w:r>
    </w:p>
    <w:p w:rsidRPr="002E5E49" w:rsidR="008F4170" w:rsidP="002E5E49" w:rsidRDefault="004E1E94" w14:paraId="2791ADB8" w14:textId="1D746B4A">
      <w:pPr>
        <w:pStyle w:val="StMarysHeading"/>
        <w:spacing w:after="0"/>
        <w:rPr>
          <w:b w:val="0"/>
          <w:color w:val="auto"/>
        </w:rPr>
      </w:pPr>
      <w:r w:rsidRPr="002E5E49">
        <w:rPr>
          <w:b w:val="0"/>
          <w:color w:val="auto"/>
        </w:rPr>
        <w:t>The</w:t>
      </w:r>
      <w:r w:rsidR="00810C35">
        <w:rPr>
          <w:b w:val="0"/>
          <w:color w:val="auto"/>
        </w:rPr>
        <w:t xml:space="preserve"> EDI</w:t>
      </w:r>
      <w:r w:rsidRPr="002E5E49">
        <w:rPr>
          <w:b w:val="0"/>
          <w:color w:val="auto"/>
        </w:rPr>
        <w:t xml:space="preserve"> Staff </w:t>
      </w:r>
      <w:r w:rsidR="000054E9">
        <w:rPr>
          <w:b w:val="0"/>
          <w:color w:val="auto"/>
        </w:rPr>
        <w:t>Board</w:t>
      </w:r>
      <w:r w:rsidRPr="002E5E49">
        <w:rPr>
          <w:b w:val="0"/>
          <w:color w:val="auto"/>
        </w:rPr>
        <w:t xml:space="preserve">, which reports into the University </w:t>
      </w:r>
      <w:r w:rsidR="00810C35">
        <w:rPr>
          <w:b w:val="0"/>
          <w:color w:val="auto"/>
        </w:rPr>
        <w:t>Executive Committee</w:t>
      </w:r>
      <w:r w:rsidRPr="002E5E49" w:rsidR="0056391D">
        <w:rPr>
          <w:b w:val="0"/>
          <w:color w:val="auto"/>
        </w:rPr>
        <w:t xml:space="preserve"> was established in February</w:t>
      </w:r>
      <w:r w:rsidRPr="002E5E49">
        <w:rPr>
          <w:b w:val="0"/>
          <w:color w:val="auto"/>
        </w:rPr>
        <w:t xml:space="preserve"> 2019.</w:t>
      </w:r>
      <w:r w:rsidRPr="002E5E49" w:rsidR="0051619C">
        <w:rPr>
          <w:b w:val="0"/>
          <w:color w:val="auto"/>
        </w:rPr>
        <w:t xml:space="preserve"> </w:t>
      </w:r>
      <w:r w:rsidRPr="002E5E49" w:rsidR="0056391D">
        <w:rPr>
          <w:b w:val="0"/>
          <w:color w:val="auto"/>
        </w:rPr>
        <w:t xml:space="preserve">The </w:t>
      </w:r>
      <w:r w:rsidR="000054E9">
        <w:rPr>
          <w:b w:val="0"/>
          <w:color w:val="auto"/>
        </w:rPr>
        <w:t>Board</w:t>
      </w:r>
      <w:r w:rsidRPr="002E5E49" w:rsidR="0056391D">
        <w:rPr>
          <w:b w:val="0"/>
          <w:color w:val="auto"/>
        </w:rPr>
        <w:t xml:space="preserve"> continues to deliver activities </w:t>
      </w:r>
      <w:r w:rsidRPr="002E5E49" w:rsidR="006D43BC">
        <w:rPr>
          <w:b w:val="0"/>
          <w:color w:val="auto"/>
        </w:rPr>
        <w:t>t</w:t>
      </w:r>
      <w:r w:rsidRPr="002E5E49" w:rsidR="0051619C">
        <w:rPr>
          <w:b w:val="0"/>
          <w:color w:val="auto"/>
        </w:rPr>
        <w:t>o enable focus on improvements for specific staff groups as well as delivery of strategic priorities</w:t>
      </w:r>
      <w:r w:rsidR="00284E0F">
        <w:rPr>
          <w:b w:val="0"/>
          <w:color w:val="auto"/>
        </w:rPr>
        <w:t>, underpinned by our values</w:t>
      </w:r>
      <w:r w:rsidRPr="002E5E49" w:rsidR="006D43BC">
        <w:rPr>
          <w:b w:val="0"/>
          <w:color w:val="auto"/>
        </w:rPr>
        <w:t>. There are</w:t>
      </w:r>
      <w:r w:rsidRPr="002E5E49" w:rsidR="0051619C">
        <w:rPr>
          <w:b w:val="0"/>
          <w:color w:val="auto"/>
        </w:rPr>
        <w:t xml:space="preserve"> six </w:t>
      </w:r>
      <w:r w:rsidR="000054E9">
        <w:rPr>
          <w:b w:val="0"/>
          <w:color w:val="auto"/>
        </w:rPr>
        <w:t>Staff Network</w:t>
      </w:r>
      <w:r w:rsidRPr="002E5E49" w:rsidR="0051619C">
        <w:rPr>
          <w:b w:val="0"/>
          <w:color w:val="auto"/>
        </w:rPr>
        <w:t xml:space="preserve"> groups in place</w:t>
      </w:r>
      <w:r w:rsidRPr="002E5E49" w:rsidR="006D43BC">
        <w:rPr>
          <w:b w:val="0"/>
          <w:color w:val="auto"/>
        </w:rPr>
        <w:t>, listed below. The groups</w:t>
      </w:r>
      <w:r w:rsidRPr="002E5E49" w:rsidR="0051619C">
        <w:rPr>
          <w:b w:val="0"/>
          <w:color w:val="auto"/>
        </w:rPr>
        <w:t xml:space="preserve"> champion staff </w:t>
      </w:r>
      <w:r w:rsidR="00810C35">
        <w:rPr>
          <w:b w:val="0"/>
          <w:color w:val="auto"/>
        </w:rPr>
        <w:t>ED</w:t>
      </w:r>
      <w:r w:rsidRPr="002E5E49" w:rsidR="007264F4">
        <w:rPr>
          <w:b w:val="0"/>
          <w:color w:val="auto"/>
        </w:rPr>
        <w:t>I</w:t>
      </w:r>
      <w:r w:rsidRPr="002E5E49">
        <w:rPr>
          <w:b w:val="0"/>
          <w:color w:val="auto"/>
        </w:rPr>
        <w:t xml:space="preserve"> through a range of </w:t>
      </w:r>
      <w:r w:rsidRPr="002E5E49" w:rsidR="0051619C">
        <w:rPr>
          <w:b w:val="0"/>
          <w:color w:val="auto"/>
        </w:rPr>
        <w:t>interventions</w:t>
      </w:r>
      <w:r w:rsidRPr="002E5E49" w:rsidR="00602FF1">
        <w:rPr>
          <w:b w:val="0"/>
          <w:color w:val="auto"/>
        </w:rPr>
        <w:t>.</w:t>
      </w:r>
      <w:r w:rsidRPr="002E5E49" w:rsidR="006D43BC">
        <w:rPr>
          <w:b w:val="0"/>
          <w:color w:val="auto"/>
        </w:rPr>
        <w:t xml:space="preserve"> </w:t>
      </w:r>
    </w:p>
    <w:p w:rsidRPr="002E5E49" w:rsidR="000A17BA" w:rsidP="002E5E49" w:rsidRDefault="000A17BA" w14:paraId="1AC22E88" w14:textId="77777777">
      <w:pPr>
        <w:pStyle w:val="StMarysHeading"/>
        <w:spacing w:after="0"/>
      </w:pPr>
    </w:p>
    <w:p w:rsidRPr="002E5E49" w:rsidR="004E1E94" w:rsidP="000307AA" w:rsidRDefault="008F4170" w14:paraId="267FE436" w14:textId="77777777">
      <w:pPr>
        <w:pStyle w:val="StMarysHeading"/>
        <w:numPr>
          <w:ilvl w:val="0"/>
          <w:numId w:val="7"/>
        </w:numPr>
        <w:spacing w:after="0"/>
        <w:rPr>
          <w:b w:val="0"/>
          <w:color w:val="auto"/>
        </w:rPr>
      </w:pPr>
      <w:r w:rsidRPr="002E5E49">
        <w:rPr>
          <w:b w:val="0"/>
          <w:color w:val="auto"/>
        </w:rPr>
        <w:t xml:space="preserve">Women’s </w:t>
      </w:r>
      <w:r w:rsidR="00810C35">
        <w:rPr>
          <w:b w:val="0"/>
          <w:color w:val="auto"/>
        </w:rPr>
        <w:t>Network</w:t>
      </w:r>
    </w:p>
    <w:p w:rsidRPr="002E5E49" w:rsidR="008F4170" w:rsidP="000307AA" w:rsidRDefault="008F4170" w14:paraId="1362A610" w14:textId="77777777">
      <w:pPr>
        <w:pStyle w:val="StMarysHeading"/>
        <w:numPr>
          <w:ilvl w:val="0"/>
          <w:numId w:val="7"/>
        </w:numPr>
        <w:spacing w:after="0"/>
        <w:rPr>
          <w:b w:val="0"/>
          <w:color w:val="auto"/>
        </w:rPr>
      </w:pPr>
      <w:r w:rsidRPr="002E5E49">
        <w:rPr>
          <w:b w:val="0"/>
          <w:color w:val="auto"/>
        </w:rPr>
        <w:t xml:space="preserve">BAME </w:t>
      </w:r>
      <w:r w:rsidR="00810C35">
        <w:rPr>
          <w:b w:val="0"/>
          <w:color w:val="auto"/>
        </w:rPr>
        <w:t>&amp; Allies Network</w:t>
      </w:r>
    </w:p>
    <w:p w:rsidRPr="002E5E49" w:rsidR="008F4170" w:rsidP="000307AA" w:rsidRDefault="008F4170" w14:paraId="4A89815D" w14:textId="77777777">
      <w:pPr>
        <w:pStyle w:val="StMarysHeading"/>
        <w:numPr>
          <w:ilvl w:val="0"/>
          <w:numId w:val="7"/>
        </w:numPr>
        <w:spacing w:after="0"/>
        <w:rPr>
          <w:b w:val="0"/>
          <w:color w:val="auto"/>
        </w:rPr>
      </w:pPr>
      <w:r w:rsidRPr="002E5E49">
        <w:rPr>
          <w:b w:val="0"/>
          <w:color w:val="auto"/>
        </w:rPr>
        <w:t xml:space="preserve">Disability </w:t>
      </w:r>
      <w:r w:rsidR="00810C35">
        <w:rPr>
          <w:b w:val="0"/>
          <w:color w:val="auto"/>
        </w:rPr>
        <w:t>Network</w:t>
      </w:r>
    </w:p>
    <w:p w:rsidRPr="002E5E49" w:rsidR="008F4170" w:rsidP="000307AA" w:rsidRDefault="008F4170" w14:paraId="1834A68D" w14:textId="77777777">
      <w:pPr>
        <w:pStyle w:val="StMarysHeading"/>
        <w:numPr>
          <w:ilvl w:val="0"/>
          <w:numId w:val="7"/>
        </w:numPr>
        <w:spacing w:after="0"/>
        <w:rPr>
          <w:b w:val="0"/>
          <w:color w:val="auto"/>
        </w:rPr>
      </w:pPr>
      <w:r w:rsidRPr="002E5E49">
        <w:rPr>
          <w:b w:val="0"/>
          <w:color w:val="auto"/>
        </w:rPr>
        <w:t>LGBTQ</w:t>
      </w:r>
      <w:r w:rsidR="00810C35">
        <w:rPr>
          <w:b w:val="0"/>
          <w:color w:val="auto"/>
        </w:rPr>
        <w:t>+ Network</w:t>
      </w:r>
    </w:p>
    <w:p w:rsidRPr="002E5E49" w:rsidR="008F4170" w:rsidP="000307AA" w:rsidRDefault="00810C35" w14:paraId="36E639ED" w14:textId="77777777">
      <w:pPr>
        <w:pStyle w:val="StMarysHeading"/>
        <w:numPr>
          <w:ilvl w:val="0"/>
          <w:numId w:val="7"/>
        </w:numPr>
        <w:spacing w:after="0"/>
        <w:rPr>
          <w:b w:val="0"/>
          <w:color w:val="auto"/>
        </w:rPr>
      </w:pPr>
      <w:r>
        <w:rPr>
          <w:b w:val="0"/>
          <w:color w:val="auto"/>
        </w:rPr>
        <w:t>Interfaith Network</w:t>
      </w:r>
    </w:p>
    <w:p w:rsidRPr="002E5E49" w:rsidR="008F4170" w:rsidP="000307AA" w:rsidRDefault="00FD0FFD" w14:paraId="3949169C" w14:textId="77777777">
      <w:pPr>
        <w:pStyle w:val="StMarysHeading"/>
        <w:numPr>
          <w:ilvl w:val="0"/>
          <w:numId w:val="7"/>
        </w:numPr>
        <w:spacing w:after="0"/>
        <w:rPr>
          <w:b w:val="0"/>
          <w:color w:val="auto"/>
        </w:rPr>
      </w:pPr>
      <w:r>
        <w:rPr>
          <w:b w:val="0"/>
          <w:color w:val="auto"/>
        </w:rPr>
        <w:t xml:space="preserve">Parents and </w:t>
      </w:r>
      <w:r w:rsidRPr="002E5E49" w:rsidR="008F4170">
        <w:rPr>
          <w:b w:val="0"/>
          <w:color w:val="auto"/>
        </w:rPr>
        <w:t xml:space="preserve">Carers </w:t>
      </w:r>
      <w:r w:rsidR="00810C35">
        <w:rPr>
          <w:b w:val="0"/>
          <w:color w:val="auto"/>
        </w:rPr>
        <w:t>Network</w:t>
      </w:r>
    </w:p>
    <w:p w:rsidRPr="002E5E49" w:rsidR="00AB5961" w:rsidP="002E5E49" w:rsidRDefault="00AB5961" w14:paraId="43F52C86" w14:textId="77777777">
      <w:pPr>
        <w:pStyle w:val="StMarysHeading"/>
      </w:pPr>
    </w:p>
    <w:p w:rsidRPr="002E5E49" w:rsidR="00B65782" w:rsidP="00B61D3D" w:rsidRDefault="00B65782" w14:paraId="2FB9DFF5" w14:textId="380FBFF2">
      <w:pPr>
        <w:pStyle w:val="Heading2"/>
      </w:pPr>
      <w:r w:rsidRPr="002E5E49">
        <w:t>4.</w:t>
      </w:r>
      <w:r w:rsidRPr="002E5E49">
        <w:tab/>
      </w:r>
      <w:r w:rsidR="00B61D3D">
        <w:t>Progress – Key Achievements</w:t>
      </w:r>
      <w:r w:rsidRPr="002E5E49" w:rsidR="006A553A">
        <w:t xml:space="preserve"> </w:t>
      </w:r>
      <w:r w:rsidRPr="002E5E49" w:rsidR="003357F5">
        <w:t>(</w:t>
      </w:r>
      <w:r w:rsidRPr="002E5E49" w:rsidR="00EE00A2">
        <w:t>further to the last Annual Report</w:t>
      </w:r>
      <w:r w:rsidRPr="002E5E49" w:rsidR="003357F5">
        <w:t>)</w:t>
      </w:r>
    </w:p>
    <w:p w:rsidR="00040FBF" w:rsidP="002E5E49" w:rsidRDefault="001C654F" w14:paraId="039876C0" w14:textId="77777777">
      <w:pPr>
        <w:pStyle w:val="StMarysHeading"/>
        <w:spacing w:after="0"/>
        <w:rPr>
          <w:b w:val="0"/>
          <w:color w:val="auto"/>
        </w:rPr>
      </w:pPr>
      <w:r w:rsidRPr="002E5E49">
        <w:rPr>
          <w:b w:val="0"/>
          <w:color w:val="auto"/>
        </w:rPr>
        <w:t xml:space="preserve">This section </w:t>
      </w:r>
      <w:r w:rsidRPr="002E5E49" w:rsidR="007819D4">
        <w:rPr>
          <w:b w:val="0"/>
          <w:color w:val="auto"/>
        </w:rPr>
        <w:t>provides a commentary on key</w:t>
      </w:r>
      <w:r w:rsidR="00810C35">
        <w:rPr>
          <w:b w:val="0"/>
          <w:color w:val="auto"/>
        </w:rPr>
        <w:t xml:space="preserve"> EDI</w:t>
      </w:r>
      <w:r w:rsidRPr="002E5E49" w:rsidR="007819D4">
        <w:rPr>
          <w:b w:val="0"/>
          <w:color w:val="auto"/>
        </w:rPr>
        <w:t xml:space="preserve"> </w:t>
      </w:r>
      <w:r w:rsidRPr="002E5E49">
        <w:rPr>
          <w:b w:val="0"/>
          <w:color w:val="auto"/>
        </w:rPr>
        <w:t xml:space="preserve">progress </w:t>
      </w:r>
      <w:r w:rsidRPr="002E5E49" w:rsidR="007819D4">
        <w:rPr>
          <w:b w:val="0"/>
          <w:color w:val="auto"/>
        </w:rPr>
        <w:t xml:space="preserve">since the last annual </w:t>
      </w:r>
      <w:r w:rsidR="00810C35">
        <w:rPr>
          <w:b w:val="0"/>
          <w:color w:val="auto"/>
        </w:rPr>
        <w:t>EDI</w:t>
      </w:r>
      <w:r w:rsidRPr="002E5E49" w:rsidR="007819D4">
        <w:rPr>
          <w:b w:val="0"/>
          <w:color w:val="auto"/>
        </w:rPr>
        <w:t xml:space="preserve"> report </w:t>
      </w:r>
      <w:r w:rsidRPr="002E5E49" w:rsidR="0051619C">
        <w:rPr>
          <w:b w:val="0"/>
          <w:color w:val="auto"/>
        </w:rPr>
        <w:t xml:space="preserve">in </w:t>
      </w:r>
      <w:r w:rsidR="00B61D3D">
        <w:rPr>
          <w:b w:val="0"/>
          <w:color w:val="auto"/>
        </w:rPr>
        <w:t>July 2021</w:t>
      </w:r>
      <w:r w:rsidRPr="002E5E49" w:rsidR="0051619C">
        <w:rPr>
          <w:b w:val="0"/>
          <w:color w:val="auto"/>
        </w:rPr>
        <w:t>.</w:t>
      </w:r>
      <w:r w:rsidR="002E5E49">
        <w:rPr>
          <w:b w:val="0"/>
          <w:color w:val="auto"/>
        </w:rPr>
        <w:t xml:space="preserve"> </w:t>
      </w:r>
      <w:r w:rsidRPr="002E5E49" w:rsidR="00331A27">
        <w:rPr>
          <w:b w:val="0"/>
          <w:color w:val="auto"/>
        </w:rPr>
        <w:t xml:space="preserve">In addition, Appendix </w:t>
      </w:r>
      <w:r w:rsidRPr="002E5E49" w:rsidR="00011A55">
        <w:rPr>
          <w:b w:val="0"/>
          <w:color w:val="auto"/>
        </w:rPr>
        <w:t>1</w:t>
      </w:r>
      <w:r w:rsidRPr="002E5E49" w:rsidR="00602FF1">
        <w:rPr>
          <w:b w:val="0"/>
          <w:color w:val="auto"/>
        </w:rPr>
        <w:t xml:space="preserve"> shows progress against </w:t>
      </w:r>
      <w:r w:rsidR="00B77CA1">
        <w:rPr>
          <w:b w:val="0"/>
          <w:color w:val="auto"/>
        </w:rPr>
        <w:t>actions outlined</w:t>
      </w:r>
      <w:r w:rsidRPr="002E5E49" w:rsidR="00602FF1">
        <w:rPr>
          <w:b w:val="0"/>
          <w:color w:val="auto"/>
        </w:rPr>
        <w:t xml:space="preserve"> in the </w:t>
      </w:r>
      <w:r w:rsidRPr="00810C35" w:rsidR="00810C35">
        <w:rPr>
          <w:rFonts w:asciiTheme="minorHAnsi" w:hAnsiTheme="minorHAnsi" w:cstheme="minorHAnsi"/>
          <w:b w:val="0"/>
          <w:color w:val="auto"/>
        </w:rPr>
        <w:t>202</w:t>
      </w:r>
      <w:r w:rsidR="00B77CA1">
        <w:rPr>
          <w:rFonts w:asciiTheme="minorHAnsi" w:hAnsiTheme="minorHAnsi" w:cstheme="minorHAnsi"/>
          <w:b w:val="0"/>
          <w:color w:val="auto"/>
        </w:rPr>
        <w:t>1</w:t>
      </w:r>
      <w:r w:rsidRPr="00810C35" w:rsidR="00810C35">
        <w:rPr>
          <w:rFonts w:asciiTheme="minorHAnsi" w:hAnsiTheme="minorHAnsi" w:cstheme="minorHAnsi"/>
          <w:b w:val="0"/>
          <w:color w:val="auto"/>
        </w:rPr>
        <w:t>-202</w:t>
      </w:r>
      <w:r w:rsidR="00B77CA1">
        <w:rPr>
          <w:rFonts w:asciiTheme="minorHAnsi" w:hAnsiTheme="minorHAnsi" w:cstheme="minorHAnsi"/>
          <w:b w:val="0"/>
          <w:color w:val="auto"/>
        </w:rPr>
        <w:t>2</w:t>
      </w:r>
      <w:r w:rsidRPr="00810C35" w:rsidR="00810C35">
        <w:rPr>
          <w:rFonts w:asciiTheme="minorHAnsi" w:hAnsiTheme="minorHAnsi" w:cstheme="minorHAnsi"/>
          <w:b w:val="0"/>
          <w:color w:val="auto"/>
        </w:rPr>
        <w:t xml:space="preserve"> Staff </w:t>
      </w:r>
      <w:r w:rsidR="00B77727">
        <w:rPr>
          <w:rFonts w:asciiTheme="minorHAnsi" w:hAnsiTheme="minorHAnsi" w:cstheme="minorHAnsi"/>
          <w:b w:val="0"/>
          <w:color w:val="auto"/>
        </w:rPr>
        <w:t xml:space="preserve">Equality, </w:t>
      </w:r>
      <w:r w:rsidRPr="00810C35" w:rsidR="00810C35">
        <w:rPr>
          <w:rFonts w:asciiTheme="minorHAnsi" w:hAnsiTheme="minorHAnsi" w:cstheme="minorHAnsi"/>
          <w:b w:val="0"/>
          <w:color w:val="auto"/>
        </w:rPr>
        <w:t>Diversity and Inclusion Objectives and Action Plan</w:t>
      </w:r>
      <w:r w:rsidRPr="002E5E49" w:rsidR="00602FF1">
        <w:rPr>
          <w:b w:val="0"/>
          <w:color w:val="auto"/>
        </w:rPr>
        <w:t>.</w:t>
      </w:r>
    </w:p>
    <w:p w:rsidR="00A025ED" w:rsidP="002E5E49" w:rsidRDefault="00040FBF" w14:paraId="66648DB7" w14:textId="66526FD0">
      <w:pPr>
        <w:pStyle w:val="StMarysHeading"/>
        <w:spacing w:after="0"/>
        <w:rPr>
          <w:b w:val="0"/>
          <w:color w:val="auto"/>
        </w:rPr>
      </w:pPr>
      <w:r>
        <w:rPr>
          <w:b w:val="0"/>
          <w:color w:val="auto"/>
        </w:rPr>
        <w:t xml:space="preserve"> </w:t>
      </w:r>
    </w:p>
    <w:p w:rsidR="00A025ED" w:rsidP="002E5E49" w:rsidRDefault="00A025ED" w14:paraId="3A9D8B9C" w14:textId="77777777">
      <w:pPr>
        <w:pStyle w:val="StMarysHeading"/>
        <w:spacing w:after="0"/>
        <w:rPr>
          <w:b w:val="0"/>
          <w:color w:val="auto"/>
        </w:rPr>
      </w:pPr>
      <w:r>
        <w:rPr>
          <w:b w:val="0"/>
          <w:color w:val="auto"/>
        </w:rPr>
        <w:t>The st</w:t>
      </w:r>
      <w:r w:rsidR="00E5731E">
        <w:rPr>
          <w:b w:val="0"/>
          <w:color w:val="auto"/>
        </w:rPr>
        <w:t xml:space="preserve">atistical </w:t>
      </w:r>
      <w:r>
        <w:rPr>
          <w:b w:val="0"/>
          <w:color w:val="auto"/>
        </w:rPr>
        <w:t xml:space="preserve">report at Appendix 2 shows the impact of work undertaken in the last year and highlights key trends as well as benchmarking against the HE </w:t>
      </w:r>
      <w:proofErr w:type="gramStart"/>
      <w:r>
        <w:rPr>
          <w:b w:val="0"/>
          <w:color w:val="auto"/>
        </w:rPr>
        <w:t>sector</w:t>
      </w:r>
      <w:proofErr w:type="gramEnd"/>
      <w:r>
        <w:rPr>
          <w:b w:val="0"/>
          <w:color w:val="auto"/>
        </w:rPr>
        <w:t>.</w:t>
      </w:r>
    </w:p>
    <w:p w:rsidR="002E5E49" w:rsidP="002E5E49" w:rsidRDefault="002E5E49" w14:paraId="4901A940" w14:textId="77777777">
      <w:pPr>
        <w:pStyle w:val="StMarysHeading"/>
        <w:spacing w:after="0"/>
        <w:rPr>
          <w:b w:val="0"/>
          <w:color w:val="auto"/>
        </w:rPr>
      </w:pPr>
    </w:p>
    <w:p w:rsidR="00040FBF" w:rsidP="002E5E49" w:rsidRDefault="00B36667" w14:paraId="401AA43B" w14:textId="77777777">
      <w:pPr>
        <w:pStyle w:val="StMarysHeading"/>
        <w:spacing w:after="0"/>
        <w:rPr>
          <w:b w:val="0"/>
          <w:color w:val="auto"/>
        </w:rPr>
      </w:pPr>
      <w:r w:rsidRPr="002E5E49">
        <w:rPr>
          <w:b w:val="0"/>
          <w:color w:val="auto"/>
        </w:rPr>
        <w:t xml:space="preserve">Since the last report in </w:t>
      </w:r>
      <w:r w:rsidR="00B77CA1">
        <w:rPr>
          <w:b w:val="0"/>
          <w:color w:val="auto"/>
        </w:rPr>
        <w:t>July 2021</w:t>
      </w:r>
      <w:r w:rsidRPr="002E5E49">
        <w:rPr>
          <w:b w:val="0"/>
          <w:color w:val="auto"/>
        </w:rPr>
        <w:t>, key a</w:t>
      </w:r>
      <w:r w:rsidRPr="002E5E49" w:rsidR="00DE7D55">
        <w:rPr>
          <w:b w:val="0"/>
          <w:color w:val="auto"/>
        </w:rPr>
        <w:t>chievements</w:t>
      </w:r>
      <w:r w:rsidRPr="002E5E49">
        <w:rPr>
          <w:b w:val="0"/>
          <w:color w:val="auto"/>
        </w:rPr>
        <w:t xml:space="preserve"> </w:t>
      </w:r>
      <w:r w:rsidRPr="002E5E49" w:rsidR="000C0B1B">
        <w:rPr>
          <w:b w:val="0"/>
          <w:color w:val="auto"/>
        </w:rPr>
        <w:t xml:space="preserve">in </w:t>
      </w:r>
      <w:r w:rsidRPr="002E5E49">
        <w:rPr>
          <w:b w:val="0"/>
          <w:color w:val="auto"/>
        </w:rPr>
        <w:t>respect of staff</w:t>
      </w:r>
      <w:r w:rsidR="00DC1EE2">
        <w:rPr>
          <w:b w:val="0"/>
          <w:color w:val="auto"/>
        </w:rPr>
        <w:t xml:space="preserve"> equality,</w:t>
      </w:r>
      <w:r w:rsidRPr="002E5E49">
        <w:rPr>
          <w:b w:val="0"/>
          <w:color w:val="auto"/>
        </w:rPr>
        <w:t xml:space="preserve"> </w:t>
      </w:r>
      <w:r w:rsidRPr="002E5E49" w:rsidR="00D775C8">
        <w:rPr>
          <w:b w:val="0"/>
          <w:color w:val="auto"/>
        </w:rPr>
        <w:t>diversity</w:t>
      </w:r>
      <w:r w:rsidR="00DC1EE2">
        <w:rPr>
          <w:b w:val="0"/>
          <w:color w:val="auto"/>
        </w:rPr>
        <w:t>,</w:t>
      </w:r>
      <w:r w:rsidRPr="002E5E49">
        <w:rPr>
          <w:b w:val="0"/>
          <w:color w:val="auto"/>
        </w:rPr>
        <w:t xml:space="preserve"> and inclusion include:</w:t>
      </w:r>
    </w:p>
    <w:p w:rsidRPr="002E5E49" w:rsidR="0012264D" w:rsidP="002E5E49" w:rsidRDefault="00040FBF" w14:paraId="6C322974" w14:textId="55D74FBB">
      <w:pPr>
        <w:pStyle w:val="StMarysHeading"/>
        <w:spacing w:after="0"/>
        <w:rPr>
          <w:b w:val="0"/>
          <w:color w:val="auto"/>
        </w:rPr>
      </w:pPr>
      <w:r w:rsidRPr="002E5E49">
        <w:rPr>
          <w:b w:val="0"/>
          <w:color w:val="auto"/>
        </w:rPr>
        <w:t xml:space="preserve"> </w:t>
      </w:r>
    </w:p>
    <w:p w:rsidR="00665D92" w:rsidP="000054E9" w:rsidRDefault="00DC1EE2" w14:paraId="039E0C04" w14:textId="5979D1BF">
      <w:pPr>
        <w:rPr>
          <w:rFonts w:ascii="Helvetica" w:hAnsi="Helvetica" w:cs="Helvetica"/>
          <w:b/>
          <w:sz w:val="22"/>
          <w:u w:val="single"/>
        </w:rPr>
      </w:pPr>
      <w:r w:rsidRPr="00665D92">
        <w:rPr>
          <w:rFonts w:ascii="Helvetica" w:hAnsi="Helvetica" w:cs="Helvetica"/>
          <w:b/>
          <w:sz w:val="22"/>
          <w:u w:val="single"/>
        </w:rPr>
        <w:t>EDI</w:t>
      </w:r>
      <w:r w:rsidRPr="00665D92" w:rsidR="00EB0403">
        <w:rPr>
          <w:rFonts w:ascii="Helvetica" w:hAnsi="Helvetica" w:cs="Helvetica"/>
          <w:b/>
          <w:sz w:val="22"/>
          <w:u w:val="single"/>
        </w:rPr>
        <w:t xml:space="preserve"> </w:t>
      </w:r>
      <w:r w:rsidRPr="00665D92" w:rsidR="00FC19F8">
        <w:rPr>
          <w:rFonts w:ascii="Helvetica" w:hAnsi="Helvetica" w:cs="Helvetica"/>
          <w:b/>
          <w:sz w:val="22"/>
          <w:u w:val="single"/>
        </w:rPr>
        <w:t>Staff Board</w:t>
      </w:r>
      <w:r w:rsidR="009D7708">
        <w:rPr>
          <w:rFonts w:ascii="Helvetica" w:hAnsi="Helvetica" w:cs="Helvetica"/>
          <w:b/>
          <w:sz w:val="22"/>
          <w:u w:val="single"/>
        </w:rPr>
        <w:t xml:space="preserve"> </w:t>
      </w:r>
    </w:p>
    <w:p w:rsidRPr="009D7708" w:rsidR="009D7708" w:rsidP="009D7708" w:rsidRDefault="009D7708" w14:paraId="317066AD" w14:textId="2FC75B35">
      <w:pPr>
        <w:pStyle w:val="ListParagraph"/>
        <w:numPr>
          <w:ilvl w:val="0"/>
          <w:numId w:val="51"/>
        </w:numPr>
        <w:spacing w:before="120"/>
        <w:ind w:left="714" w:hanging="357"/>
        <w:rPr>
          <w:rFonts w:ascii="Helvetica" w:hAnsi="Helvetica" w:cs="Helvetica"/>
          <w:u w:val="single"/>
        </w:rPr>
      </w:pPr>
      <w:r>
        <w:rPr>
          <w:rFonts w:ascii="Helvetica" w:hAnsi="Helvetica" w:cs="Helvetica"/>
        </w:rPr>
        <w:t>The EDI Staff Working Group became the EDI Staff Board, with refreshed terms of reference and stronger governance structure reporting into UEC and FRC</w:t>
      </w:r>
    </w:p>
    <w:p w:rsidR="00B42687" w:rsidP="000054E9" w:rsidRDefault="009D7708" w14:paraId="6006F9F9" w14:textId="77777777">
      <w:pPr>
        <w:rPr>
          <w:rFonts w:ascii="Helvetica" w:hAnsi="Helvetica"/>
          <w:sz w:val="22"/>
        </w:rPr>
      </w:pPr>
      <w:r>
        <w:rPr>
          <w:rFonts w:ascii="Helvetica" w:hAnsi="Helvetica" w:cs="Helvetica"/>
          <w:sz w:val="22"/>
        </w:rPr>
        <w:t>T</w:t>
      </w:r>
      <w:r w:rsidRPr="00E6374D" w:rsidR="00BB4382">
        <w:rPr>
          <w:rFonts w:ascii="Helvetica" w:hAnsi="Helvetica" w:cs="Helvetica"/>
          <w:sz w:val="22"/>
        </w:rPr>
        <w:t xml:space="preserve">he </w:t>
      </w:r>
      <w:r w:rsidR="00FC19F8">
        <w:rPr>
          <w:rFonts w:ascii="Helvetica" w:hAnsi="Helvetica" w:cs="Helvetica"/>
          <w:sz w:val="22"/>
        </w:rPr>
        <w:t xml:space="preserve">board, chaired by </w:t>
      </w:r>
      <w:r w:rsidR="00F53BEB">
        <w:rPr>
          <w:rFonts w:ascii="Helvetica" w:hAnsi="Helvetica" w:cs="Helvetica"/>
          <w:sz w:val="22"/>
        </w:rPr>
        <w:t xml:space="preserve">our </w:t>
      </w:r>
      <w:r w:rsidR="00FC19F8">
        <w:rPr>
          <w:rFonts w:ascii="Helvetica" w:hAnsi="Helvetica" w:cs="Helvetica"/>
          <w:sz w:val="22"/>
        </w:rPr>
        <w:t>Director of HR,</w:t>
      </w:r>
      <w:r w:rsidRPr="00E6374D" w:rsidR="00BB4382">
        <w:rPr>
          <w:rFonts w:ascii="Helvetica" w:hAnsi="Helvetica" w:cs="Helvetica"/>
          <w:sz w:val="22"/>
        </w:rPr>
        <w:t xml:space="preserve"> is well established and attended</w:t>
      </w:r>
      <w:r w:rsidRPr="00E6374D" w:rsidR="00DC1EE2">
        <w:rPr>
          <w:rFonts w:ascii="Helvetica" w:hAnsi="Helvetica" w:cs="Helvetica"/>
          <w:sz w:val="22"/>
        </w:rPr>
        <w:t xml:space="preserve">. </w:t>
      </w:r>
      <w:r w:rsidRPr="00E6374D" w:rsidR="00BB4382">
        <w:rPr>
          <w:rFonts w:ascii="Helvetica" w:hAnsi="Helvetica" w:cs="Helvetica"/>
          <w:sz w:val="22"/>
        </w:rPr>
        <w:t xml:space="preserve">The </w:t>
      </w:r>
      <w:r w:rsidR="00FC19F8">
        <w:rPr>
          <w:rFonts w:ascii="Helvetica" w:hAnsi="Helvetica" w:cs="Helvetica"/>
          <w:sz w:val="22"/>
        </w:rPr>
        <w:t xml:space="preserve">board is tasked with </w:t>
      </w:r>
      <w:r w:rsidRPr="00312B5E" w:rsidR="00FC19F8">
        <w:rPr>
          <w:rFonts w:ascii="Helvetica" w:hAnsi="Helvetica"/>
          <w:sz w:val="22"/>
          <w:szCs w:val="22"/>
        </w:rPr>
        <w:t>the strategic management of the Staff EDI Programme within St Mary’s University.</w:t>
      </w:r>
      <w:r w:rsidR="00FC19F8">
        <w:rPr>
          <w:rFonts w:ascii="Helvetica" w:hAnsi="Helvetica"/>
          <w:sz w:val="22"/>
        </w:rPr>
        <w:t xml:space="preserve"> </w:t>
      </w:r>
      <w:r w:rsidRPr="00312B5E" w:rsidR="00FC19F8">
        <w:rPr>
          <w:rFonts w:ascii="Helvetica" w:hAnsi="Helvetica"/>
          <w:sz w:val="22"/>
        </w:rPr>
        <w:t xml:space="preserve">It </w:t>
      </w:r>
      <w:r w:rsidR="00FC19F8">
        <w:rPr>
          <w:rFonts w:ascii="Helvetica" w:hAnsi="Helvetica"/>
          <w:sz w:val="22"/>
        </w:rPr>
        <w:t>sets</w:t>
      </w:r>
      <w:r w:rsidRPr="00312B5E" w:rsidR="00FC19F8">
        <w:rPr>
          <w:rFonts w:ascii="Helvetica" w:hAnsi="Helvetica"/>
          <w:sz w:val="22"/>
        </w:rPr>
        <w:t xml:space="preserve"> the Staff EDI agenda across the University, oversee</w:t>
      </w:r>
      <w:r w:rsidR="00FC19F8">
        <w:rPr>
          <w:rFonts w:ascii="Helvetica" w:hAnsi="Helvetica"/>
          <w:sz w:val="22"/>
        </w:rPr>
        <w:t>ing</w:t>
      </w:r>
      <w:r w:rsidRPr="00312B5E" w:rsidR="00FC19F8">
        <w:rPr>
          <w:rFonts w:ascii="Helvetica" w:hAnsi="Helvetica"/>
          <w:sz w:val="22"/>
        </w:rPr>
        <w:t xml:space="preserve"> implementation and monitor</w:t>
      </w:r>
      <w:r w:rsidR="00FC19F8">
        <w:rPr>
          <w:rFonts w:ascii="Helvetica" w:hAnsi="Helvetica"/>
          <w:sz w:val="22"/>
        </w:rPr>
        <w:t>ing</w:t>
      </w:r>
      <w:r w:rsidRPr="00312B5E" w:rsidR="00FC19F8">
        <w:rPr>
          <w:rFonts w:ascii="Helvetica" w:hAnsi="Helvetica"/>
          <w:sz w:val="22"/>
        </w:rPr>
        <w:t xml:space="preserve"> progress on a regular basis. It also provide</w:t>
      </w:r>
      <w:r w:rsidR="00FC19F8">
        <w:rPr>
          <w:rFonts w:ascii="Helvetica" w:hAnsi="Helvetica"/>
          <w:sz w:val="22"/>
        </w:rPr>
        <w:t>s</w:t>
      </w:r>
      <w:r w:rsidRPr="00312B5E" w:rsidR="00FC19F8">
        <w:rPr>
          <w:rFonts w:ascii="Helvetica" w:hAnsi="Helvetica"/>
          <w:sz w:val="22"/>
        </w:rPr>
        <w:t xml:space="preserve"> oversight of Charters Programmes, currently including the Advance HE Athena Swan an</w:t>
      </w:r>
      <w:r w:rsidR="00B42687">
        <w:rPr>
          <w:rFonts w:ascii="Helvetica" w:hAnsi="Helvetica"/>
          <w:sz w:val="22"/>
        </w:rPr>
        <w:t>d</w:t>
      </w:r>
      <w:r w:rsidRPr="00312B5E" w:rsidR="00FC19F8">
        <w:rPr>
          <w:rFonts w:ascii="Helvetica" w:hAnsi="Helvetica"/>
          <w:sz w:val="22"/>
        </w:rPr>
        <w:t xml:space="preserve"> Race Equality Charters and the Disability Confident scheme. It ensure</w:t>
      </w:r>
      <w:r w:rsidR="00FC19F8">
        <w:rPr>
          <w:rFonts w:ascii="Helvetica" w:hAnsi="Helvetica"/>
          <w:sz w:val="22"/>
        </w:rPr>
        <w:t>s</w:t>
      </w:r>
      <w:r w:rsidRPr="00312B5E" w:rsidR="00FC19F8">
        <w:rPr>
          <w:rFonts w:ascii="Helvetica" w:hAnsi="Helvetica"/>
          <w:sz w:val="22"/>
        </w:rPr>
        <w:t xml:space="preserve"> that equality</w:t>
      </w:r>
      <w:r w:rsidR="00DC5485">
        <w:rPr>
          <w:rFonts w:ascii="Helvetica" w:hAnsi="Helvetica"/>
          <w:sz w:val="22"/>
        </w:rPr>
        <w:t>,</w:t>
      </w:r>
      <w:r w:rsidRPr="00312B5E" w:rsidR="00FC19F8">
        <w:rPr>
          <w:rFonts w:ascii="Helvetica" w:hAnsi="Helvetica"/>
          <w:sz w:val="22"/>
        </w:rPr>
        <w:t xml:space="preserve"> diversity</w:t>
      </w:r>
      <w:r w:rsidR="00DC5485">
        <w:rPr>
          <w:rFonts w:ascii="Helvetica" w:hAnsi="Helvetica"/>
          <w:sz w:val="22"/>
        </w:rPr>
        <w:t>, and inclusion</w:t>
      </w:r>
      <w:r w:rsidRPr="00312B5E" w:rsidR="00FC19F8">
        <w:rPr>
          <w:rFonts w:ascii="Helvetica" w:hAnsi="Helvetica"/>
          <w:sz w:val="22"/>
        </w:rPr>
        <w:t xml:space="preserve"> </w:t>
      </w:r>
      <w:r w:rsidR="00284E0F">
        <w:rPr>
          <w:rFonts w:ascii="Helvetica" w:hAnsi="Helvetica"/>
          <w:sz w:val="22"/>
        </w:rPr>
        <w:t>commitments</w:t>
      </w:r>
      <w:r w:rsidRPr="00312B5E" w:rsidR="00FC19F8">
        <w:rPr>
          <w:rFonts w:ascii="Helvetica" w:hAnsi="Helvetica"/>
          <w:sz w:val="22"/>
        </w:rPr>
        <w:t xml:space="preserve"> are fully embedded in the University</w:t>
      </w:r>
      <w:r w:rsidR="00B77CA1">
        <w:rPr>
          <w:rFonts w:ascii="Helvetica" w:hAnsi="Helvetica"/>
          <w:sz w:val="22"/>
        </w:rPr>
        <w:t>, and that staff at all levels are living out such principals on a day-to-day basis</w:t>
      </w:r>
      <w:r w:rsidRPr="00312B5E" w:rsidR="00FC19F8">
        <w:rPr>
          <w:rFonts w:ascii="Helvetica" w:hAnsi="Helvetica"/>
          <w:sz w:val="22"/>
        </w:rPr>
        <w:t xml:space="preserve">. </w:t>
      </w:r>
    </w:p>
    <w:p w:rsidR="00B42687" w:rsidP="000054E9" w:rsidRDefault="00B42687" w14:paraId="453D05D8" w14:textId="77777777">
      <w:pPr>
        <w:rPr>
          <w:rFonts w:ascii="Helvetica" w:hAnsi="Helvetica"/>
          <w:sz w:val="22"/>
        </w:rPr>
      </w:pPr>
    </w:p>
    <w:p w:rsidRPr="00FC19F8" w:rsidR="00FC19F8" w:rsidP="000054E9" w:rsidRDefault="00FC19F8" w14:paraId="5B6D3728" w14:textId="06B0BC86">
      <w:pPr>
        <w:rPr>
          <w:rFonts w:ascii="Helvetica" w:hAnsi="Helvetica" w:cs="Helvetica"/>
        </w:rPr>
      </w:pPr>
      <w:r w:rsidRPr="00312B5E">
        <w:rPr>
          <w:rFonts w:ascii="Helvetica" w:hAnsi="Helvetica"/>
          <w:sz w:val="22"/>
        </w:rPr>
        <w:t>The EDI Staff Board report</w:t>
      </w:r>
      <w:r>
        <w:rPr>
          <w:rFonts w:ascii="Helvetica" w:hAnsi="Helvetica"/>
          <w:sz w:val="22"/>
        </w:rPr>
        <w:t>s</w:t>
      </w:r>
      <w:r w:rsidRPr="00312B5E">
        <w:rPr>
          <w:rFonts w:ascii="Helvetica" w:hAnsi="Helvetica"/>
          <w:sz w:val="22"/>
        </w:rPr>
        <w:t xml:space="preserve"> to the University Executive Committee</w:t>
      </w:r>
      <w:r>
        <w:rPr>
          <w:rFonts w:ascii="Helvetica" w:hAnsi="Helvetica"/>
          <w:sz w:val="22"/>
        </w:rPr>
        <w:t xml:space="preserve"> and is made up </w:t>
      </w:r>
      <w:r w:rsidRPr="00E6374D" w:rsidR="00BB4382">
        <w:rPr>
          <w:rFonts w:ascii="Helvetica" w:hAnsi="Helvetica" w:cs="Helvetica"/>
          <w:sz w:val="22"/>
        </w:rPr>
        <w:t>of staff from across the University, including the EDI staff network leads. The EDI staff networks are key to operational delivery of the People Strategy and engaging staff in this work. The network leads work closely with the SU to ensure collaboration and promotion of activity to students as well as staff as relevant. The networks produce an enormous amount of opportunities for engagement in EDI-related initiatives, particularly in terms of events open to staff and students. The networks also provide consultation to senior leadership on</w:t>
      </w:r>
      <w:r w:rsidR="00B77CA1">
        <w:rPr>
          <w:rFonts w:ascii="Helvetica" w:hAnsi="Helvetica" w:cs="Helvetica"/>
          <w:sz w:val="22"/>
        </w:rPr>
        <w:t xml:space="preserve"> HR strategy development and</w:t>
      </w:r>
      <w:r w:rsidRPr="00E6374D" w:rsidR="00BB4382">
        <w:rPr>
          <w:rFonts w:ascii="Helvetica" w:hAnsi="Helvetica" w:cs="Helvetica"/>
          <w:sz w:val="22"/>
        </w:rPr>
        <w:t xml:space="preserve"> best practice </w:t>
      </w:r>
      <w:r w:rsidR="00B77CA1">
        <w:rPr>
          <w:rFonts w:ascii="Helvetica" w:hAnsi="Helvetica" w:cs="Helvetica"/>
          <w:sz w:val="22"/>
        </w:rPr>
        <w:t xml:space="preserve">for </w:t>
      </w:r>
      <w:r w:rsidRPr="00E6374D" w:rsidR="00BB4382">
        <w:rPr>
          <w:rFonts w:ascii="Helvetica" w:hAnsi="Helvetica" w:cs="Helvetica"/>
          <w:sz w:val="22"/>
        </w:rPr>
        <w:t>addressing EDI-related issues on campus.</w:t>
      </w:r>
      <w:r>
        <w:rPr>
          <w:rFonts w:ascii="Helvetica" w:hAnsi="Helvetica" w:cs="Helvetica"/>
          <w:sz w:val="22"/>
        </w:rPr>
        <w:t xml:space="preserve"> </w:t>
      </w:r>
    </w:p>
    <w:p w:rsidR="00A116B5" w:rsidP="002E5E49" w:rsidRDefault="00A116B5" w14:paraId="12771E6A" w14:textId="77777777">
      <w:pPr>
        <w:pStyle w:val="StMarysHeading"/>
        <w:spacing w:after="0"/>
        <w:rPr>
          <w:color w:val="auto"/>
        </w:rPr>
      </w:pPr>
    </w:p>
    <w:p w:rsidRPr="009D7708" w:rsidR="009D7708" w:rsidP="002E5E49" w:rsidRDefault="00EB0403" w14:paraId="1BC69B4D" w14:textId="31D708C1">
      <w:pPr>
        <w:pStyle w:val="StMarysHeading"/>
        <w:spacing w:after="0"/>
        <w:rPr>
          <w:b w:val="0"/>
          <w:color w:val="auto"/>
          <w:u w:val="single"/>
        </w:rPr>
      </w:pPr>
      <w:r w:rsidRPr="009D7708">
        <w:rPr>
          <w:color w:val="auto"/>
          <w:u w:val="single"/>
        </w:rPr>
        <w:t>Gender</w:t>
      </w:r>
      <w:r w:rsidRPr="009D7708" w:rsidR="00AC58AD">
        <w:rPr>
          <w:color w:val="auto"/>
          <w:u w:val="single"/>
        </w:rPr>
        <w:t xml:space="preserve"> &amp; Ethnicity</w:t>
      </w:r>
      <w:r w:rsidRPr="009D7708">
        <w:rPr>
          <w:color w:val="auto"/>
          <w:u w:val="single"/>
        </w:rPr>
        <w:t xml:space="preserve"> Pay</w:t>
      </w:r>
      <w:r w:rsidRPr="009D7708" w:rsidR="00AC58AD">
        <w:rPr>
          <w:color w:val="auto"/>
          <w:u w:val="single"/>
        </w:rPr>
        <w:t xml:space="preserve"> Gap Reporting</w:t>
      </w:r>
    </w:p>
    <w:p w:rsidR="009D7708" w:rsidP="009D7708" w:rsidRDefault="009D7708" w14:paraId="2177A3D7" w14:textId="6F8CE254">
      <w:pPr>
        <w:pStyle w:val="StMarysHeading"/>
        <w:numPr>
          <w:ilvl w:val="0"/>
          <w:numId w:val="51"/>
        </w:numPr>
        <w:spacing w:before="120" w:after="0"/>
        <w:ind w:left="714" w:hanging="357"/>
        <w:rPr>
          <w:b w:val="0"/>
          <w:color w:val="auto"/>
        </w:rPr>
      </w:pPr>
      <w:r>
        <w:rPr>
          <w:b w:val="0"/>
          <w:color w:val="auto"/>
        </w:rPr>
        <w:lastRenderedPageBreak/>
        <w:t>Second joint Gender-Ethnicity Pay Gap report published, including more detailed analysis by ethnic group and at the intersection of ethnicity and gender</w:t>
      </w:r>
    </w:p>
    <w:p w:rsidR="009D7708" w:rsidP="002E5E49" w:rsidRDefault="009D7708" w14:paraId="24275D9C" w14:textId="77777777">
      <w:pPr>
        <w:pStyle w:val="StMarysHeading"/>
        <w:spacing w:after="0"/>
        <w:rPr>
          <w:b w:val="0"/>
          <w:color w:val="auto"/>
        </w:rPr>
      </w:pPr>
    </w:p>
    <w:p w:rsidR="00AC58AD" w:rsidP="002E5E49" w:rsidRDefault="00AC58AD" w14:paraId="7EAD0243" w14:textId="2D40A5DA">
      <w:pPr>
        <w:pStyle w:val="StMarysHeading"/>
        <w:spacing w:after="0"/>
        <w:rPr>
          <w:b w:val="0"/>
          <w:color w:val="auto"/>
        </w:rPr>
      </w:pPr>
      <w:r>
        <w:rPr>
          <w:b w:val="0"/>
          <w:color w:val="auto"/>
        </w:rPr>
        <w:t xml:space="preserve">For the second year, the University produced a joint Gender and Ethnicity Pay Gap report, which </w:t>
      </w:r>
      <w:r w:rsidR="00F81CA3">
        <w:rPr>
          <w:b w:val="0"/>
          <w:color w:val="auto"/>
        </w:rPr>
        <w:t xml:space="preserve">was approved by the University Executive Committee (UEC) and Financial Resources Committee (FRC) in </w:t>
      </w:r>
      <w:r>
        <w:rPr>
          <w:b w:val="0"/>
          <w:color w:val="auto"/>
        </w:rPr>
        <w:t xml:space="preserve">March </w:t>
      </w:r>
      <w:r w:rsidR="00F81CA3">
        <w:rPr>
          <w:b w:val="0"/>
          <w:color w:val="auto"/>
        </w:rPr>
        <w:t xml:space="preserve">and </w:t>
      </w:r>
      <w:r>
        <w:rPr>
          <w:b w:val="0"/>
          <w:color w:val="auto"/>
        </w:rPr>
        <w:t xml:space="preserve">has been </w:t>
      </w:r>
      <w:r w:rsidRPr="002E5E49" w:rsidR="00CA010C">
        <w:rPr>
          <w:b w:val="0"/>
          <w:color w:val="auto"/>
        </w:rPr>
        <w:t>published</w:t>
      </w:r>
      <w:r w:rsidRPr="002E5E49" w:rsidR="00602FF1">
        <w:rPr>
          <w:b w:val="0"/>
          <w:color w:val="auto"/>
        </w:rPr>
        <w:t xml:space="preserve"> on the University’s external website</w:t>
      </w:r>
      <w:r w:rsidRPr="002E5E49" w:rsidR="00CA010C">
        <w:rPr>
          <w:b w:val="0"/>
          <w:color w:val="auto"/>
        </w:rPr>
        <w:t xml:space="preserve"> </w:t>
      </w:r>
      <w:r w:rsidRPr="002E5E49" w:rsidR="000C0B1B">
        <w:rPr>
          <w:b w:val="0"/>
          <w:color w:val="auto"/>
        </w:rPr>
        <w:t xml:space="preserve">in line with legal requirements. </w:t>
      </w:r>
      <w:r>
        <w:rPr>
          <w:b w:val="0"/>
          <w:color w:val="auto"/>
        </w:rPr>
        <w:t xml:space="preserve">While both our mean gender and ethnicity pay gaps increased from 2020 to 2021 (with potential contributing factors outlined in Appendix 2), both our median gender and ethnicity pay gaps decreased during this time. Our detailed analysis in this year’s report has demonstrated that while reporting on differences in pay is crucial to our EDI ambitions, the gaps we see are symptoms of a greater systemic problem to be addressed at St Mary’s – overrepresentation of women and BAME colleagues in the lowest pay band and underrepresentation of both groups (much more so the latter) in the highest pay band. Our Athena SWAN and Race Equality Charter (REC) project teams are making good use of our pay gap reporting data to inform their work creating multi-year action plans to address these inequalities at the University. </w:t>
      </w:r>
      <w:r w:rsidR="00B06391">
        <w:rPr>
          <w:b w:val="0"/>
          <w:color w:val="auto"/>
        </w:rPr>
        <w:t>Though we recognise there is still much work to do in addressing the data raised in the report, this year’s pay gap reporting process incorporated the following vital changes:</w:t>
      </w:r>
    </w:p>
    <w:p w:rsidR="00B06391" w:rsidP="00B06391" w:rsidRDefault="00B06391" w14:paraId="75B9F4FD" w14:textId="3E220B95">
      <w:pPr>
        <w:pStyle w:val="StMarysHeading"/>
        <w:numPr>
          <w:ilvl w:val="0"/>
          <w:numId w:val="49"/>
        </w:numPr>
        <w:spacing w:after="0"/>
        <w:rPr>
          <w:b w:val="0"/>
          <w:color w:val="auto"/>
        </w:rPr>
      </w:pPr>
      <w:r>
        <w:rPr>
          <w:b w:val="0"/>
          <w:color w:val="auto"/>
        </w:rPr>
        <w:t>Consultation with the Athena SWAN and REC Self-Assessment Teams (SATs) throughout the pay gap reporting process</w:t>
      </w:r>
    </w:p>
    <w:p w:rsidR="00B06391" w:rsidP="00B06391" w:rsidRDefault="00B06391" w14:paraId="3B233283" w14:textId="0A307FFE">
      <w:pPr>
        <w:pStyle w:val="StMarysHeading"/>
        <w:numPr>
          <w:ilvl w:val="0"/>
          <w:numId w:val="49"/>
        </w:numPr>
        <w:spacing w:after="0"/>
        <w:rPr>
          <w:b w:val="0"/>
          <w:color w:val="auto"/>
        </w:rPr>
      </w:pPr>
      <w:r>
        <w:rPr>
          <w:b w:val="0"/>
          <w:color w:val="auto"/>
        </w:rPr>
        <w:t>Inclusion of detailed ethnicity pay gap analysis by major ethnic group (i.e. Black, Asian, Mixed, and Other Ethnic Background) rather than just “BAME” vs “White” (which has provided a more nuanced window into gaps between specific groups)</w:t>
      </w:r>
    </w:p>
    <w:p w:rsidR="00B06391" w:rsidP="00B06391" w:rsidRDefault="00B06391" w14:paraId="01AAE1A8" w14:textId="75125ECE">
      <w:pPr>
        <w:pStyle w:val="StMarysHeading"/>
        <w:numPr>
          <w:ilvl w:val="0"/>
          <w:numId w:val="49"/>
        </w:numPr>
        <w:spacing w:after="0"/>
        <w:rPr>
          <w:b w:val="0"/>
          <w:color w:val="auto"/>
        </w:rPr>
      </w:pPr>
      <w:r>
        <w:rPr>
          <w:b w:val="0"/>
          <w:color w:val="auto"/>
        </w:rPr>
        <w:t xml:space="preserve">Inclusion of detailed intersectional pay gap analysis by gender x ethnicity (i.e. Black women, Black men, White women, White men) </w:t>
      </w:r>
      <w:r w:rsidR="00412AE4">
        <w:rPr>
          <w:b w:val="0"/>
          <w:color w:val="auto"/>
        </w:rPr>
        <w:t>– this provides a more granular analysis that will become increasingly significant as we continue to build a year-on-year picture of this data</w:t>
      </w:r>
    </w:p>
    <w:p w:rsidRPr="002E5E49" w:rsidR="00602FF1" w:rsidP="002E5E49" w:rsidRDefault="00602FF1" w14:paraId="110D7639" w14:textId="77777777">
      <w:pPr>
        <w:pStyle w:val="StMarysHeading"/>
        <w:spacing w:after="0"/>
        <w:rPr>
          <w:b w:val="0"/>
          <w:color w:val="auto"/>
        </w:rPr>
      </w:pPr>
    </w:p>
    <w:p w:rsidRPr="00335CFE" w:rsidR="00335CFE" w:rsidP="0082177A" w:rsidRDefault="00EB0403" w14:paraId="589AB716" w14:textId="77777777">
      <w:pPr>
        <w:pStyle w:val="StMarysHeading"/>
        <w:spacing w:after="0"/>
        <w:rPr>
          <w:b w:val="0"/>
          <w:color w:val="auto"/>
          <w:u w:val="single"/>
        </w:rPr>
      </w:pPr>
      <w:r w:rsidRPr="00335CFE">
        <w:rPr>
          <w:color w:val="auto"/>
          <w:u w:val="single"/>
        </w:rPr>
        <w:t>Athena Swan</w:t>
      </w:r>
      <w:r w:rsidRPr="00335CFE">
        <w:rPr>
          <w:b w:val="0"/>
          <w:color w:val="auto"/>
          <w:u w:val="single"/>
        </w:rPr>
        <w:t xml:space="preserve"> </w:t>
      </w:r>
    </w:p>
    <w:p w:rsidR="00335CFE" w:rsidP="00335CFE" w:rsidRDefault="00335CFE" w14:paraId="28EBFF40" w14:textId="2D6F1E25">
      <w:pPr>
        <w:pStyle w:val="StMarysHeading"/>
        <w:numPr>
          <w:ilvl w:val="0"/>
          <w:numId w:val="51"/>
        </w:numPr>
        <w:spacing w:before="120" w:after="0"/>
        <w:ind w:left="714" w:hanging="357"/>
        <w:rPr>
          <w:b w:val="0"/>
          <w:color w:val="auto"/>
        </w:rPr>
      </w:pPr>
      <w:r>
        <w:rPr>
          <w:b w:val="0"/>
          <w:color w:val="auto"/>
        </w:rPr>
        <w:t>On track for a November 2022 submission for our first Athena SWAN Institutional Bronze award</w:t>
      </w:r>
    </w:p>
    <w:p w:rsidR="00335CFE" w:rsidP="0082177A" w:rsidRDefault="00335CFE" w14:paraId="637A7450" w14:textId="77777777">
      <w:pPr>
        <w:pStyle w:val="StMarysHeading"/>
        <w:spacing w:after="0"/>
        <w:rPr>
          <w:b w:val="0"/>
          <w:color w:val="auto"/>
        </w:rPr>
      </w:pPr>
    </w:p>
    <w:p w:rsidR="005F45F2" w:rsidP="0082177A" w:rsidRDefault="005F45F2" w14:paraId="3A5995E8" w14:textId="426E9F8F">
      <w:pPr>
        <w:pStyle w:val="StMarysHeading"/>
        <w:spacing w:after="0"/>
        <w:rPr>
          <w:b w:val="0"/>
          <w:color w:val="auto"/>
        </w:rPr>
      </w:pPr>
      <w:r>
        <w:rPr>
          <w:b w:val="0"/>
          <w:color w:val="auto"/>
        </w:rPr>
        <w:t>Over the past year, our</w:t>
      </w:r>
      <w:r w:rsidR="00AB7677">
        <w:rPr>
          <w:b w:val="0"/>
          <w:color w:val="auto"/>
        </w:rPr>
        <w:t xml:space="preserve"> Athena SWAN</w:t>
      </w:r>
      <w:r>
        <w:rPr>
          <w:b w:val="0"/>
          <w:color w:val="auto"/>
        </w:rPr>
        <w:t xml:space="preserve"> Self-Assessment Team (SAT) has made tremendous progress in preparing our first </w:t>
      </w:r>
      <w:r w:rsidRPr="002E5E49">
        <w:rPr>
          <w:b w:val="0"/>
          <w:color w:val="auto"/>
        </w:rPr>
        <w:t>Athena SWAN Small and Specialist Bronze</w:t>
      </w:r>
      <w:r>
        <w:rPr>
          <w:b w:val="0"/>
          <w:color w:val="auto"/>
        </w:rPr>
        <w:t xml:space="preserve"> award submission. Major milestones achieved have included:</w:t>
      </w:r>
    </w:p>
    <w:p w:rsidR="005F45F2" w:rsidP="0082177A" w:rsidRDefault="005F45F2" w14:paraId="77576C72" w14:textId="07DFA263">
      <w:pPr>
        <w:pStyle w:val="StMarysHeading"/>
        <w:numPr>
          <w:ilvl w:val="0"/>
          <w:numId w:val="49"/>
        </w:numPr>
        <w:spacing w:after="0"/>
        <w:rPr>
          <w:b w:val="0"/>
          <w:color w:val="auto"/>
        </w:rPr>
      </w:pPr>
      <w:r>
        <w:rPr>
          <w:b w:val="0"/>
          <w:color w:val="auto"/>
        </w:rPr>
        <w:t>Completion of a comprehensive institution-wide data collection exercise, which focused on identifying barriers to gender equality (primarily for academic staff)</w:t>
      </w:r>
    </w:p>
    <w:p w:rsidR="005F45F2" w:rsidP="0082177A" w:rsidRDefault="005F45F2" w14:paraId="29656039" w14:textId="6D1E8C52">
      <w:pPr>
        <w:pStyle w:val="StMarysHeading"/>
        <w:numPr>
          <w:ilvl w:val="0"/>
          <w:numId w:val="49"/>
        </w:numPr>
        <w:spacing w:after="0"/>
        <w:rPr>
          <w:b w:val="0"/>
          <w:color w:val="auto"/>
        </w:rPr>
      </w:pPr>
      <w:r>
        <w:rPr>
          <w:b w:val="0"/>
          <w:color w:val="auto"/>
        </w:rPr>
        <w:t>Rollout of a staff Gender Priorities Survey, which asked all staff (both academic and professional services) to identify key areas of focus for St Mary’s in progressing gender equality</w:t>
      </w:r>
    </w:p>
    <w:p w:rsidR="005F45F2" w:rsidP="0082177A" w:rsidRDefault="005F45F2" w14:paraId="47FA1F06" w14:textId="47E0BBED">
      <w:pPr>
        <w:pStyle w:val="StMarysHeading"/>
        <w:numPr>
          <w:ilvl w:val="0"/>
          <w:numId w:val="49"/>
        </w:numPr>
        <w:spacing w:after="0"/>
        <w:rPr>
          <w:b w:val="0"/>
          <w:color w:val="auto"/>
        </w:rPr>
      </w:pPr>
      <w:r>
        <w:rPr>
          <w:b w:val="0"/>
          <w:color w:val="auto"/>
        </w:rPr>
        <w:t>Facilitation of several Athena SWAN focus groups seeking to gain further qualitative feedback on the key themes identified in the survey (those themes were: leadership, culture, work/life balance, promotion &amp; progression, and intersectionality). Our focus groups were comprised of PGR students, professional services staff members (including members of our Estates/Campus Services team), and Women’s Network members</w:t>
      </w:r>
    </w:p>
    <w:p w:rsidR="0082177A" w:rsidP="0082177A" w:rsidRDefault="0082177A" w14:paraId="13963FD4" w14:textId="5213788C">
      <w:pPr>
        <w:pStyle w:val="StMarysHeading"/>
        <w:numPr>
          <w:ilvl w:val="0"/>
          <w:numId w:val="49"/>
        </w:numPr>
        <w:spacing w:after="0"/>
        <w:rPr>
          <w:b w:val="0"/>
          <w:color w:val="auto"/>
        </w:rPr>
      </w:pPr>
      <w:r>
        <w:rPr>
          <w:b w:val="0"/>
          <w:color w:val="auto"/>
        </w:rPr>
        <w:t>Completion of extensive analysis of data collected (both quantitative and qualitative), alongside a series of Athena SWAN community engagement events seeking to welcome broader input from our staff and students as to how we address barriers to gender equality identified in the data</w:t>
      </w:r>
    </w:p>
    <w:p w:rsidR="0082177A" w:rsidP="0082177A" w:rsidRDefault="0082177A" w14:paraId="5004820D" w14:textId="6512832E">
      <w:pPr>
        <w:pStyle w:val="StMarysHeading"/>
        <w:numPr>
          <w:ilvl w:val="0"/>
          <w:numId w:val="49"/>
        </w:numPr>
        <w:spacing w:after="0"/>
        <w:rPr>
          <w:b w:val="0"/>
          <w:color w:val="auto"/>
        </w:rPr>
      </w:pPr>
      <w:r>
        <w:rPr>
          <w:b w:val="0"/>
          <w:color w:val="auto"/>
        </w:rPr>
        <w:t xml:space="preserve">Creation of a multi-year action plan to address gender and intersectional inequalities identified; collaboration with key stakeholders including heads of departments and chairs of key committees to consult on actions, </w:t>
      </w:r>
      <w:r w:rsidRPr="0082177A">
        <w:rPr>
          <w:b w:val="0"/>
          <w:color w:val="auto"/>
        </w:rPr>
        <w:t>create a shared ownership, and consolidate buy-in to our broader equality efforts as part of Athena and the Race Equality Charter (REC) at St Mary’s</w:t>
      </w:r>
    </w:p>
    <w:p w:rsidR="0082177A" w:rsidP="0082177A" w:rsidRDefault="006F35E3" w14:paraId="123F6E5B" w14:textId="76CF5BE1">
      <w:pPr>
        <w:pStyle w:val="StMarysHeading"/>
        <w:numPr>
          <w:ilvl w:val="0"/>
          <w:numId w:val="49"/>
        </w:numPr>
        <w:spacing w:after="0"/>
        <w:rPr>
          <w:b w:val="0"/>
          <w:color w:val="auto"/>
        </w:rPr>
      </w:pPr>
      <w:r>
        <w:rPr>
          <w:b w:val="0"/>
          <w:color w:val="auto"/>
        </w:rPr>
        <w:lastRenderedPageBreak/>
        <w:t>Creation of our</w:t>
      </w:r>
      <w:r w:rsidR="0082177A">
        <w:rPr>
          <w:b w:val="0"/>
          <w:color w:val="auto"/>
        </w:rPr>
        <w:t xml:space="preserve"> draft action plan (now in the early stages of our governance approvals process)</w:t>
      </w:r>
      <w:r>
        <w:rPr>
          <w:b w:val="0"/>
          <w:color w:val="auto"/>
        </w:rPr>
        <w:t>, which</w:t>
      </w:r>
      <w:r w:rsidR="0082177A">
        <w:rPr>
          <w:b w:val="0"/>
          <w:color w:val="auto"/>
        </w:rPr>
        <w:t xml:space="preserve"> focuses on the following 7 Key Objectives:</w:t>
      </w:r>
    </w:p>
    <w:p w:rsidRPr="0082177A" w:rsidR="0082177A" w:rsidP="0082177A" w:rsidRDefault="0082177A" w14:paraId="22B3231C" w14:textId="77777777">
      <w:pPr>
        <w:pStyle w:val="StMarysHeading"/>
        <w:numPr>
          <w:ilvl w:val="1"/>
          <w:numId w:val="49"/>
        </w:numPr>
        <w:spacing w:after="0"/>
        <w:rPr>
          <w:b w:val="0"/>
          <w:color w:val="auto"/>
        </w:rPr>
      </w:pPr>
      <w:r w:rsidRPr="0082177A">
        <w:rPr>
          <w:b w:val="0"/>
          <w:color w:val="auto"/>
        </w:rPr>
        <w:t>Embed Gender Equality into the Governance, Culture, and Recognition Structures at St Mary's</w:t>
      </w:r>
    </w:p>
    <w:p w:rsidRPr="0082177A" w:rsidR="0082177A" w:rsidP="0082177A" w:rsidRDefault="0082177A" w14:paraId="4D56A8EF" w14:textId="77777777">
      <w:pPr>
        <w:pStyle w:val="StMarysHeading"/>
        <w:numPr>
          <w:ilvl w:val="1"/>
          <w:numId w:val="49"/>
        </w:numPr>
        <w:spacing w:after="0"/>
        <w:rPr>
          <w:b w:val="0"/>
          <w:color w:val="auto"/>
        </w:rPr>
      </w:pPr>
      <w:r w:rsidRPr="0082177A">
        <w:rPr>
          <w:b w:val="0"/>
          <w:color w:val="auto"/>
        </w:rPr>
        <w:t>Improve Gender Equality within Student Programmes</w:t>
      </w:r>
    </w:p>
    <w:p w:rsidRPr="0082177A" w:rsidR="0082177A" w:rsidP="0082177A" w:rsidRDefault="0082177A" w14:paraId="109BC8C5" w14:textId="77777777">
      <w:pPr>
        <w:pStyle w:val="StMarysHeading"/>
        <w:numPr>
          <w:ilvl w:val="1"/>
          <w:numId w:val="49"/>
        </w:numPr>
        <w:spacing w:after="0"/>
        <w:rPr>
          <w:b w:val="0"/>
          <w:color w:val="auto"/>
        </w:rPr>
      </w:pPr>
      <w:r w:rsidRPr="0082177A">
        <w:rPr>
          <w:b w:val="0"/>
          <w:color w:val="auto"/>
        </w:rPr>
        <w:t>Develop Strong Pipeline of Female Staff Ready to Take on Leadership Roles</w:t>
      </w:r>
    </w:p>
    <w:p w:rsidRPr="0082177A" w:rsidR="0082177A" w:rsidP="0082177A" w:rsidRDefault="0082177A" w14:paraId="4371EF47" w14:textId="77777777">
      <w:pPr>
        <w:pStyle w:val="StMarysHeading"/>
        <w:numPr>
          <w:ilvl w:val="1"/>
          <w:numId w:val="49"/>
        </w:numPr>
        <w:spacing w:after="0"/>
        <w:rPr>
          <w:b w:val="0"/>
          <w:color w:val="auto"/>
        </w:rPr>
      </w:pPr>
      <w:r w:rsidRPr="0082177A">
        <w:rPr>
          <w:b w:val="0"/>
          <w:color w:val="auto"/>
        </w:rPr>
        <w:t>Align Academic Promotion, Appraisal, Workload Model, and Research Tariff Allocation Processes to Value "Unpromotable" Tasks</w:t>
      </w:r>
    </w:p>
    <w:p w:rsidRPr="0082177A" w:rsidR="0082177A" w:rsidP="0082177A" w:rsidRDefault="0082177A" w14:paraId="04F55C1A" w14:textId="77777777">
      <w:pPr>
        <w:pStyle w:val="StMarysHeading"/>
        <w:numPr>
          <w:ilvl w:val="1"/>
          <w:numId w:val="49"/>
        </w:numPr>
        <w:spacing w:after="0"/>
        <w:rPr>
          <w:b w:val="0"/>
          <w:color w:val="auto"/>
        </w:rPr>
      </w:pPr>
      <w:r w:rsidRPr="0082177A">
        <w:rPr>
          <w:b w:val="0"/>
          <w:color w:val="auto"/>
        </w:rPr>
        <w:t>Remove Barriers to Career Progression for Staff with Caring Responsibilities</w:t>
      </w:r>
    </w:p>
    <w:p w:rsidRPr="0082177A" w:rsidR="0082177A" w:rsidP="0082177A" w:rsidRDefault="0082177A" w14:paraId="53DAF4BC" w14:textId="77777777">
      <w:pPr>
        <w:pStyle w:val="StMarysHeading"/>
        <w:numPr>
          <w:ilvl w:val="1"/>
          <w:numId w:val="49"/>
        </w:numPr>
        <w:spacing w:after="0"/>
        <w:rPr>
          <w:b w:val="0"/>
          <w:color w:val="auto"/>
        </w:rPr>
      </w:pPr>
      <w:r w:rsidRPr="0082177A">
        <w:rPr>
          <w:b w:val="0"/>
          <w:color w:val="auto"/>
        </w:rPr>
        <w:t>Build a University-Wide Culture of Gender Equality</w:t>
      </w:r>
    </w:p>
    <w:p w:rsidR="0082177A" w:rsidP="0082177A" w:rsidRDefault="0082177A" w14:paraId="4764F494" w14:textId="35E668B8">
      <w:pPr>
        <w:pStyle w:val="StMarysHeading"/>
        <w:numPr>
          <w:ilvl w:val="1"/>
          <w:numId w:val="49"/>
        </w:numPr>
        <w:spacing w:after="0"/>
        <w:rPr>
          <w:b w:val="0"/>
          <w:color w:val="auto"/>
        </w:rPr>
      </w:pPr>
      <w:r w:rsidRPr="0082177A">
        <w:rPr>
          <w:b w:val="0"/>
          <w:color w:val="auto"/>
        </w:rPr>
        <w:t>Increase the Gender &amp; Racial Diversity of Key University Decision-Makers</w:t>
      </w:r>
    </w:p>
    <w:p w:rsidRPr="0082177A" w:rsidR="0082177A" w:rsidP="0082177A" w:rsidRDefault="00F53077" w14:paraId="634C2C97" w14:textId="7885BB95">
      <w:pPr>
        <w:pStyle w:val="StMarysHeading"/>
        <w:numPr>
          <w:ilvl w:val="0"/>
          <w:numId w:val="49"/>
        </w:numPr>
        <w:rPr>
          <w:b w:val="0"/>
          <w:color w:val="auto"/>
        </w:rPr>
      </w:pPr>
      <w:r w:rsidRPr="00F53077">
        <w:rPr>
          <w:b w:val="0"/>
          <w:color w:val="auto"/>
        </w:rPr>
        <w:t>Next, our SAT is bringing the draft Athena submission and action plan to our EDI Staff Board for their feedback and sign-off in May, followed by University Executive Committee in July and Board of Governors in September. We are on track to submit to Advance HE in November 2022 and plan to immediately begin implementing our action plan.</w:t>
      </w:r>
    </w:p>
    <w:p w:rsidR="008605DD" w:rsidP="002E5E49" w:rsidRDefault="008605DD" w14:paraId="4BA76F51" w14:textId="77777777">
      <w:pPr>
        <w:pStyle w:val="StMarysHeading"/>
        <w:spacing w:after="0"/>
        <w:rPr>
          <w:b w:val="0"/>
          <w:color w:val="auto"/>
        </w:rPr>
      </w:pPr>
    </w:p>
    <w:p w:rsidRPr="00190D9B" w:rsidR="00190D9B" w:rsidP="002E5E49" w:rsidRDefault="008605DD" w14:paraId="6D35BD48" w14:textId="01386919">
      <w:pPr>
        <w:pStyle w:val="StMarysHeading"/>
        <w:spacing w:after="0"/>
        <w:rPr>
          <w:color w:val="auto"/>
          <w:u w:val="single"/>
        </w:rPr>
      </w:pPr>
      <w:r w:rsidRPr="00190D9B">
        <w:rPr>
          <w:color w:val="auto"/>
          <w:u w:val="single"/>
        </w:rPr>
        <w:t>Race Equality Charter</w:t>
      </w:r>
      <w:r w:rsidR="00190D9B">
        <w:rPr>
          <w:color w:val="auto"/>
          <w:u w:val="single"/>
        </w:rPr>
        <w:t xml:space="preserve"> (REC)</w:t>
      </w:r>
    </w:p>
    <w:p w:rsidR="00190D9B" w:rsidP="00D045BB" w:rsidRDefault="00190D9B" w14:paraId="64AFB935" w14:textId="1482A369">
      <w:pPr>
        <w:pStyle w:val="StMarysHeading"/>
        <w:numPr>
          <w:ilvl w:val="0"/>
          <w:numId w:val="51"/>
        </w:numPr>
        <w:spacing w:before="120" w:after="0"/>
        <w:ind w:left="714" w:hanging="357"/>
        <w:rPr>
          <w:b w:val="0"/>
          <w:color w:val="auto"/>
        </w:rPr>
      </w:pPr>
      <w:r>
        <w:rPr>
          <w:b w:val="0"/>
          <w:color w:val="auto"/>
        </w:rPr>
        <w:t>Mandatory staff- and student-wide REC survey underway – St Mary’s first survey specifically seeking to understand</w:t>
      </w:r>
      <w:r w:rsidR="00A9006C">
        <w:rPr>
          <w:b w:val="0"/>
          <w:color w:val="auto"/>
        </w:rPr>
        <w:t xml:space="preserve"> lived experience of</w:t>
      </w:r>
      <w:r>
        <w:rPr>
          <w:b w:val="0"/>
          <w:color w:val="auto"/>
        </w:rPr>
        <w:t xml:space="preserve"> race equality</w:t>
      </w:r>
    </w:p>
    <w:p w:rsidR="00190D9B" w:rsidP="002E5E49" w:rsidRDefault="00190D9B" w14:paraId="58560A00" w14:textId="77777777">
      <w:pPr>
        <w:pStyle w:val="StMarysHeading"/>
        <w:spacing w:after="0"/>
        <w:rPr>
          <w:b w:val="0"/>
          <w:color w:val="auto"/>
        </w:rPr>
      </w:pPr>
    </w:p>
    <w:p w:rsidR="00C51FDF" w:rsidP="002E5E49" w:rsidRDefault="00C51FDF" w14:paraId="6CD7AF3E" w14:textId="41AB5384">
      <w:pPr>
        <w:pStyle w:val="StMarysHeading"/>
        <w:spacing w:after="0"/>
        <w:rPr>
          <w:b w:val="0"/>
          <w:color w:val="auto"/>
        </w:rPr>
      </w:pPr>
      <w:r>
        <w:rPr>
          <w:b w:val="0"/>
          <w:color w:val="auto"/>
        </w:rPr>
        <w:t>Since launching in January 2021, our Race Equality Charter (REC) SAT has made great progress in preparing our first REC Bronze Award submission. Major milestones achieved have included:</w:t>
      </w:r>
    </w:p>
    <w:p w:rsidR="00C51FDF" w:rsidP="00C51FDF" w:rsidRDefault="00C51FDF" w14:paraId="1EA8CEB2" w14:textId="38DF55FF">
      <w:pPr>
        <w:pStyle w:val="StMarysHeading"/>
        <w:numPr>
          <w:ilvl w:val="0"/>
          <w:numId w:val="49"/>
        </w:numPr>
        <w:spacing w:after="0"/>
        <w:rPr>
          <w:b w:val="0"/>
          <w:color w:val="auto"/>
        </w:rPr>
      </w:pPr>
      <w:r>
        <w:rPr>
          <w:b w:val="0"/>
          <w:color w:val="auto"/>
        </w:rPr>
        <w:t xml:space="preserve">Assembly of a large SAT representing colleagues and students from across the institution with a majority makeup of individuals from Black, Asian, and Minority Ethnic backgrounds - </w:t>
      </w:r>
      <w:r w:rsidRPr="00C51FDF">
        <w:rPr>
          <w:b w:val="0"/>
          <w:color w:val="auto"/>
        </w:rPr>
        <w:t>recognising that those with lived experience of racial inequality must be central in driving the University’s REC efforts</w:t>
      </w:r>
    </w:p>
    <w:p w:rsidR="00C51FDF" w:rsidP="00C51FDF" w:rsidRDefault="00D228B8" w14:paraId="4CECF0D1" w14:textId="5EC503D3">
      <w:pPr>
        <w:pStyle w:val="StMarysHeading"/>
        <w:numPr>
          <w:ilvl w:val="0"/>
          <w:numId w:val="49"/>
        </w:numPr>
        <w:spacing w:after="0"/>
        <w:rPr>
          <w:b w:val="0"/>
          <w:color w:val="auto"/>
        </w:rPr>
      </w:pPr>
      <w:r>
        <w:rPr>
          <w:b w:val="0"/>
          <w:color w:val="auto"/>
        </w:rPr>
        <w:t>Completion of a comprehensive institution-wide data collection exercise, which focused on identifying barriers to racial equality for all staff and students</w:t>
      </w:r>
    </w:p>
    <w:p w:rsidR="00D228B8" w:rsidP="00D228B8" w:rsidRDefault="00D228B8" w14:paraId="5B15D06E" w14:textId="2A9E0170">
      <w:pPr>
        <w:pStyle w:val="StMarysHeading"/>
        <w:numPr>
          <w:ilvl w:val="0"/>
          <w:numId w:val="49"/>
        </w:numPr>
        <w:spacing w:after="0"/>
        <w:rPr>
          <w:b w:val="0"/>
          <w:color w:val="auto"/>
        </w:rPr>
      </w:pPr>
      <w:r>
        <w:rPr>
          <w:b w:val="0"/>
          <w:color w:val="auto"/>
        </w:rPr>
        <w:t xml:space="preserve">Launch of our Staff &amp; Student REC Surveys – a requirement within the REC </w:t>
      </w:r>
      <w:r w:rsidR="008A1D79">
        <w:rPr>
          <w:b w:val="0"/>
          <w:color w:val="auto"/>
        </w:rPr>
        <w:t xml:space="preserve">framework seeking </w:t>
      </w:r>
      <w:r>
        <w:rPr>
          <w:b w:val="0"/>
          <w:color w:val="auto"/>
        </w:rPr>
        <w:t>to allow us broader qualitative insights into the lived experience of our staff and students; namely inequalities experienced by those from minority ethnic backgrounds</w:t>
      </w:r>
    </w:p>
    <w:p w:rsidRPr="00D228B8" w:rsidR="00D228B8" w:rsidP="00D228B8" w:rsidRDefault="00E80719" w14:paraId="52E3CB4D" w14:textId="36AED755">
      <w:pPr>
        <w:pStyle w:val="StMarysHeading"/>
        <w:numPr>
          <w:ilvl w:val="0"/>
          <w:numId w:val="49"/>
        </w:numPr>
        <w:spacing w:after="0"/>
        <w:rPr>
          <w:b w:val="0"/>
          <w:color w:val="auto"/>
        </w:rPr>
      </w:pPr>
      <w:r>
        <w:rPr>
          <w:b w:val="0"/>
          <w:color w:val="auto"/>
        </w:rPr>
        <w:t>First stages of data analysis amongst o</w:t>
      </w:r>
      <w:r w:rsidR="007D622C">
        <w:rPr>
          <w:b w:val="0"/>
          <w:color w:val="auto"/>
        </w:rPr>
        <w:t>ur Staff &amp; Student REC SAT subgroups</w:t>
      </w:r>
      <w:r>
        <w:rPr>
          <w:b w:val="0"/>
          <w:color w:val="auto"/>
        </w:rPr>
        <w:t xml:space="preserve">, which will also include </w:t>
      </w:r>
      <w:r w:rsidR="007D622C">
        <w:rPr>
          <w:b w:val="0"/>
          <w:color w:val="auto"/>
        </w:rPr>
        <w:t>data from our survey and forthcoming focus groups</w:t>
      </w:r>
      <w:r>
        <w:rPr>
          <w:b w:val="0"/>
          <w:color w:val="auto"/>
        </w:rPr>
        <w:t>. All of our data analysis</w:t>
      </w:r>
      <w:r w:rsidR="00354115">
        <w:rPr>
          <w:b w:val="0"/>
          <w:color w:val="auto"/>
        </w:rPr>
        <w:t xml:space="preserve"> will inform our multi-year action plan to address barriers to race equality identified in the data</w:t>
      </w:r>
    </w:p>
    <w:p w:rsidR="00CF1D8C" w:rsidP="00437DBB" w:rsidRDefault="00CF1D8C" w14:paraId="6A2A23E4" w14:textId="77777777">
      <w:pPr>
        <w:rPr>
          <w:rFonts w:ascii="Helvetica" w:hAnsi="Helvetica" w:cs="Helvetica"/>
          <w:sz w:val="22"/>
        </w:rPr>
      </w:pPr>
    </w:p>
    <w:p w:rsidR="00CD2735" w:rsidP="00437DBB" w:rsidRDefault="00CF1D8C" w14:paraId="55AA71CE" w14:textId="77777777">
      <w:pPr>
        <w:rPr>
          <w:rFonts w:ascii="Helvetica" w:hAnsi="Helvetica" w:cs="Helvetica"/>
          <w:b/>
          <w:sz w:val="22"/>
        </w:rPr>
      </w:pPr>
      <w:r w:rsidRPr="00CD2735">
        <w:rPr>
          <w:rFonts w:ascii="Helvetica" w:hAnsi="Helvetica" w:cs="Helvetica"/>
          <w:b/>
          <w:sz w:val="22"/>
          <w:u w:val="single"/>
        </w:rPr>
        <w:t>Disability Confident</w:t>
      </w:r>
      <w:r>
        <w:rPr>
          <w:rFonts w:ascii="Helvetica" w:hAnsi="Helvetica" w:cs="Helvetica"/>
          <w:b/>
          <w:sz w:val="22"/>
        </w:rPr>
        <w:t xml:space="preserve"> </w:t>
      </w:r>
    </w:p>
    <w:p w:rsidRPr="00CD2735" w:rsidR="00CD2735" w:rsidP="00D045BB" w:rsidRDefault="00E546F7" w14:paraId="5DD1F871" w14:textId="35ED761D">
      <w:pPr>
        <w:pStyle w:val="ListParagraph"/>
        <w:numPr>
          <w:ilvl w:val="0"/>
          <w:numId w:val="51"/>
        </w:numPr>
        <w:spacing w:before="120"/>
        <w:ind w:left="714" w:hanging="357"/>
        <w:rPr>
          <w:rFonts w:ascii="Helvetica" w:hAnsi="Helvetica" w:cs="Helvetica"/>
        </w:rPr>
      </w:pPr>
      <w:r>
        <w:rPr>
          <w:rFonts w:ascii="Helvetica" w:hAnsi="Helvetica" w:cs="Helvetica"/>
        </w:rPr>
        <w:t>Staff non-disclosure rate for disability fell from 6.1% in 2020 to 4% in 2021</w:t>
      </w:r>
    </w:p>
    <w:p w:rsidR="00CF1D8C" w:rsidP="00437DBB" w:rsidRDefault="00940F43" w14:paraId="6DAFE1CE" w14:textId="608F1A45">
      <w:pPr>
        <w:rPr>
          <w:rFonts w:ascii="Helvetica" w:hAnsi="Helvetica" w:cs="Helvetica"/>
          <w:sz w:val="22"/>
        </w:rPr>
      </w:pPr>
      <w:r>
        <w:rPr>
          <w:rFonts w:ascii="Helvetica" w:hAnsi="Helvetica" w:cs="Helvetica"/>
          <w:sz w:val="22"/>
        </w:rPr>
        <w:t>Since becoming an employer who is Disability Confident Committed i</w:t>
      </w:r>
      <w:r w:rsidR="00CF1D8C">
        <w:rPr>
          <w:rFonts w:ascii="Helvetica" w:hAnsi="Helvetica" w:cs="Helvetica"/>
          <w:sz w:val="22"/>
        </w:rPr>
        <w:t xml:space="preserve">n </w:t>
      </w:r>
      <w:r w:rsidR="000B1C10">
        <w:rPr>
          <w:rFonts w:ascii="Helvetica" w:hAnsi="Helvetica" w:cs="Helvetica"/>
          <w:sz w:val="22"/>
        </w:rPr>
        <w:t>November</w:t>
      </w:r>
      <w:r w:rsidR="00CF1D8C">
        <w:rPr>
          <w:rFonts w:ascii="Helvetica" w:hAnsi="Helvetica" w:cs="Helvetica"/>
          <w:sz w:val="22"/>
        </w:rPr>
        <w:t xml:space="preserve"> 2020, St Mary’s </w:t>
      </w:r>
      <w:r w:rsidR="00A57A8E">
        <w:rPr>
          <w:rFonts w:ascii="Helvetica" w:hAnsi="Helvetica" w:cs="Helvetica"/>
          <w:sz w:val="22"/>
        </w:rPr>
        <w:t>has assembled a small working group to lead on our Disability Confident work, comprised of representatives from HR, Employability, Student Wellbeing</w:t>
      </w:r>
      <w:r>
        <w:rPr>
          <w:rFonts w:ascii="Helvetica" w:hAnsi="Helvetica" w:cs="Helvetica"/>
          <w:sz w:val="22"/>
        </w:rPr>
        <w:t>, and our Staff Disability Network</w:t>
      </w:r>
      <w:r w:rsidR="00A57A8E">
        <w:rPr>
          <w:rFonts w:ascii="Helvetica" w:hAnsi="Helvetica" w:cs="Helvetica"/>
          <w:sz w:val="22"/>
        </w:rPr>
        <w:t>.</w:t>
      </w:r>
      <w:r w:rsidR="00BD6CA2">
        <w:rPr>
          <w:rFonts w:ascii="Helvetica" w:hAnsi="Helvetica" w:cs="Helvetica"/>
          <w:sz w:val="22"/>
        </w:rPr>
        <w:t xml:space="preserve"> In AY 2021-22, the group was thrilled to welcome Jenny Willott, Director of Enterprise and Innovation, as Leadership Sponsor. </w:t>
      </w:r>
      <w:r w:rsidR="00A57A8E">
        <w:rPr>
          <w:rFonts w:ascii="Helvetica" w:hAnsi="Helvetica" w:cs="Helvetica"/>
          <w:sz w:val="22"/>
        </w:rPr>
        <w:t xml:space="preserve">The group </w:t>
      </w:r>
      <w:r>
        <w:rPr>
          <w:rFonts w:ascii="Helvetica" w:hAnsi="Helvetica" w:cs="Helvetica"/>
          <w:sz w:val="22"/>
        </w:rPr>
        <w:t>has progressed on implementing the following Disability Confident commitments:</w:t>
      </w:r>
      <w:r w:rsidR="00A57A8E">
        <w:rPr>
          <w:rFonts w:ascii="Helvetica" w:hAnsi="Helvetica" w:cs="Helvetica"/>
          <w:sz w:val="22"/>
        </w:rPr>
        <w:t xml:space="preserve"> </w:t>
      </w:r>
    </w:p>
    <w:p w:rsidR="004E252D" w:rsidP="004E252D" w:rsidRDefault="004E252D" w14:paraId="007E91DA" w14:textId="6883885A">
      <w:pPr>
        <w:pStyle w:val="ListParagraph"/>
        <w:numPr>
          <w:ilvl w:val="0"/>
          <w:numId w:val="50"/>
        </w:numPr>
        <w:pBdr>
          <w:top w:val="none" w:color="auto" w:sz="0" w:space="0"/>
          <w:left w:val="none" w:color="auto" w:sz="0" w:space="0"/>
          <w:bottom w:val="none" w:color="auto" w:sz="0" w:space="0"/>
          <w:right w:val="none" w:color="auto" w:sz="0" w:space="0"/>
          <w:between w:val="none" w:color="auto" w:sz="0" w:space="0"/>
          <w:bar w:val="none" w:color="auto" w:sz="0"/>
        </w:pBdr>
        <w:spacing w:after="0" w:line="259" w:lineRule="auto"/>
        <w:contextualSpacing/>
        <w:rPr>
          <w:rFonts w:ascii="Helvetica" w:hAnsi="Helvetica"/>
        </w:rPr>
      </w:pPr>
      <w:r>
        <w:rPr>
          <w:rFonts w:ascii="Helvetica" w:hAnsi="Helvetica"/>
          <w:b/>
        </w:rPr>
        <w:t xml:space="preserve">Building a comprehensive programme to embed inclusive hiring practices </w:t>
      </w:r>
      <w:r w:rsidRPr="000B4EAD">
        <w:rPr>
          <w:rFonts w:ascii="Wingdings" w:hAnsi="Wingdings" w:eastAsia="Wingdings" w:cs="Wingdings"/>
        </w:rPr>
        <w:t></w:t>
      </w:r>
      <w:r>
        <w:rPr>
          <w:rFonts w:ascii="Helvetica" w:hAnsi="Helvetica"/>
        </w:rPr>
        <w:t xml:space="preserve"> creating an inclusive hiring checklist/resource bank and accompanying training for hiring managers and interview panelists</w:t>
      </w:r>
    </w:p>
    <w:p w:rsidRPr="000B4EAD" w:rsidR="004E252D" w:rsidP="004E252D" w:rsidRDefault="004E252D" w14:paraId="12AE0B4D" w14:textId="77777777">
      <w:pPr>
        <w:pStyle w:val="ListParagraph"/>
        <w:numPr>
          <w:ilvl w:val="0"/>
          <w:numId w:val="50"/>
        </w:numPr>
        <w:pBdr>
          <w:top w:val="none" w:color="auto" w:sz="0" w:space="0"/>
          <w:left w:val="none" w:color="auto" w:sz="0" w:space="0"/>
          <w:bottom w:val="none" w:color="auto" w:sz="0" w:space="0"/>
          <w:right w:val="none" w:color="auto" w:sz="0" w:space="0"/>
          <w:between w:val="none" w:color="auto" w:sz="0" w:space="0"/>
          <w:bar w:val="none" w:color="auto" w:sz="0"/>
        </w:pBdr>
        <w:spacing w:after="0" w:line="259" w:lineRule="auto"/>
        <w:contextualSpacing/>
        <w:rPr>
          <w:rFonts w:ascii="Helvetica" w:hAnsi="Helvetica"/>
        </w:rPr>
      </w:pPr>
      <w:r>
        <w:rPr>
          <w:rFonts w:ascii="Helvetica" w:hAnsi="Helvetica"/>
          <w:b/>
        </w:rPr>
        <w:t xml:space="preserve">Reviewing existing materials to ensure they are accessible and inclusive </w:t>
      </w:r>
      <w:r w:rsidRPr="000B4EAD">
        <w:rPr>
          <w:rFonts w:ascii="Wingdings" w:hAnsi="Wingdings" w:eastAsia="Wingdings" w:cs="Wingdings"/>
          <w:b/>
        </w:rPr>
        <w:t></w:t>
      </w:r>
      <w:r>
        <w:rPr>
          <w:rFonts w:ascii="Helvetica" w:hAnsi="Helvetica"/>
          <w:b/>
        </w:rPr>
        <w:t xml:space="preserve"> </w:t>
      </w:r>
      <w:r>
        <w:rPr>
          <w:rFonts w:ascii="Helvetica" w:hAnsi="Helvetica"/>
        </w:rPr>
        <w:t>working with members of the Disability Staff Network to review our recruitment materials and make important changes to be as accessible and inclusive as possible</w:t>
      </w:r>
    </w:p>
    <w:p w:rsidRPr="000B4EAD" w:rsidR="004E252D" w:rsidP="004E252D" w:rsidRDefault="004E252D" w14:paraId="39F437CE" w14:textId="77777777">
      <w:pPr>
        <w:pStyle w:val="ListParagraph"/>
        <w:numPr>
          <w:ilvl w:val="0"/>
          <w:numId w:val="50"/>
        </w:numPr>
        <w:pBdr>
          <w:top w:val="none" w:color="auto" w:sz="0" w:space="0"/>
          <w:left w:val="none" w:color="auto" w:sz="0" w:space="0"/>
          <w:bottom w:val="none" w:color="auto" w:sz="0" w:space="0"/>
          <w:right w:val="none" w:color="auto" w:sz="0" w:space="0"/>
          <w:between w:val="none" w:color="auto" w:sz="0" w:space="0"/>
          <w:bar w:val="none" w:color="auto" w:sz="0"/>
        </w:pBdr>
        <w:spacing w:after="0" w:line="259" w:lineRule="auto"/>
        <w:contextualSpacing/>
        <w:rPr>
          <w:rFonts w:ascii="Helvetica" w:hAnsi="Helvetica"/>
        </w:rPr>
      </w:pPr>
      <w:r>
        <w:rPr>
          <w:rFonts w:ascii="Helvetica" w:hAnsi="Helvetica"/>
          <w:b/>
        </w:rPr>
        <w:lastRenderedPageBreak/>
        <w:t xml:space="preserve">Exploring potential collaborations with Job Centre Plus </w:t>
      </w:r>
      <w:r w:rsidRPr="000B4EAD">
        <w:rPr>
          <w:rFonts w:ascii="Wingdings" w:hAnsi="Wingdings" w:eastAsia="Wingdings" w:cs="Wingdings"/>
        </w:rPr>
        <w:t></w:t>
      </w:r>
      <w:r>
        <w:rPr>
          <w:rFonts w:ascii="Helvetica" w:hAnsi="Helvetica"/>
        </w:rPr>
        <w:t xml:space="preserve"> learning more about Access to Work and ways St Mary’s could partner with the Job Centre in Twickenham to encourage applications from more candidates with disabilities</w:t>
      </w:r>
    </w:p>
    <w:p w:rsidR="004E252D" w:rsidP="004E252D" w:rsidRDefault="004E252D" w14:paraId="690DACF7" w14:textId="77777777">
      <w:pPr>
        <w:pStyle w:val="ListParagraph"/>
        <w:numPr>
          <w:ilvl w:val="0"/>
          <w:numId w:val="50"/>
        </w:numPr>
        <w:pBdr>
          <w:top w:val="none" w:color="auto" w:sz="0" w:space="0"/>
          <w:left w:val="none" w:color="auto" w:sz="0" w:space="0"/>
          <w:bottom w:val="none" w:color="auto" w:sz="0" w:space="0"/>
          <w:right w:val="none" w:color="auto" w:sz="0" w:space="0"/>
          <w:between w:val="none" w:color="auto" w:sz="0" w:space="0"/>
          <w:bar w:val="none" w:color="auto" w:sz="0"/>
        </w:pBdr>
        <w:spacing w:after="0" w:line="259" w:lineRule="auto"/>
        <w:contextualSpacing/>
        <w:rPr>
          <w:rFonts w:ascii="Helvetica" w:hAnsi="Helvetica"/>
        </w:rPr>
      </w:pPr>
      <w:r w:rsidRPr="00B15767">
        <w:rPr>
          <w:rFonts w:ascii="Helvetica" w:hAnsi="Helvetica"/>
          <w:b/>
        </w:rPr>
        <w:t>Communicating vacancies</w:t>
      </w:r>
      <w:r>
        <w:rPr>
          <w:rFonts w:ascii="Helvetica" w:hAnsi="Helvetica"/>
        </w:rPr>
        <w:t xml:space="preserve"> </w:t>
      </w:r>
      <w:r w:rsidRPr="008E1655">
        <w:rPr>
          <w:rFonts w:ascii="Wingdings" w:hAnsi="Wingdings" w:eastAsia="Wingdings" w:cs="Wingdings"/>
        </w:rPr>
        <w:t></w:t>
      </w:r>
      <w:r>
        <w:rPr>
          <w:rFonts w:ascii="Helvetica" w:hAnsi="Helvetica"/>
        </w:rPr>
        <w:t xml:space="preserve"> posting job vacancies via </w:t>
      </w:r>
      <w:hyperlink w:history="1" r:id="rId12">
        <w:proofErr w:type="spellStart"/>
        <w:r w:rsidRPr="008E1655">
          <w:rPr>
            <w:rStyle w:val="Hyperlink"/>
            <w:rFonts w:ascii="Helvetica" w:hAnsi="Helvetica"/>
          </w:rPr>
          <w:t>Evenbreak</w:t>
        </w:r>
        <w:proofErr w:type="spellEnd"/>
      </w:hyperlink>
      <w:r>
        <w:rPr>
          <w:rFonts w:ascii="Helvetica" w:hAnsi="Helvetica"/>
        </w:rPr>
        <w:t xml:space="preserve"> – an </w:t>
      </w:r>
      <w:proofErr w:type="spellStart"/>
      <w:r>
        <w:rPr>
          <w:rFonts w:ascii="Helvetica" w:hAnsi="Helvetica"/>
        </w:rPr>
        <w:t>organisation</w:t>
      </w:r>
      <w:proofErr w:type="spellEnd"/>
      <w:r>
        <w:rPr>
          <w:rFonts w:ascii="Helvetica" w:hAnsi="Helvetica"/>
        </w:rPr>
        <w:t xml:space="preserve"> dedicated to connecting inclusive employers and disabled applicants</w:t>
      </w:r>
    </w:p>
    <w:p w:rsidR="004E252D" w:rsidP="004E252D" w:rsidRDefault="004E252D" w14:paraId="4CB1810E" w14:textId="77777777">
      <w:pPr>
        <w:pStyle w:val="ListParagraph"/>
        <w:numPr>
          <w:ilvl w:val="0"/>
          <w:numId w:val="50"/>
        </w:numPr>
        <w:pBdr>
          <w:top w:val="none" w:color="auto" w:sz="0" w:space="0"/>
          <w:left w:val="none" w:color="auto" w:sz="0" w:space="0"/>
          <w:bottom w:val="none" w:color="auto" w:sz="0" w:space="0"/>
          <w:right w:val="none" w:color="auto" w:sz="0" w:space="0"/>
          <w:between w:val="none" w:color="auto" w:sz="0" w:space="0"/>
          <w:bar w:val="none" w:color="auto" w:sz="0"/>
        </w:pBdr>
        <w:spacing w:after="0" w:line="259" w:lineRule="auto"/>
        <w:contextualSpacing/>
        <w:rPr>
          <w:rFonts w:ascii="Helvetica" w:hAnsi="Helvetica"/>
        </w:rPr>
      </w:pPr>
      <w:r w:rsidRPr="00B15767">
        <w:rPr>
          <w:rFonts w:ascii="Helvetica" w:hAnsi="Helvetica"/>
          <w:b/>
        </w:rPr>
        <w:t>Offering an interview to disabled people</w:t>
      </w:r>
      <w:r>
        <w:rPr>
          <w:rFonts w:ascii="Helvetica" w:hAnsi="Helvetica"/>
        </w:rPr>
        <w:t xml:space="preserve"> </w:t>
      </w:r>
      <w:r w:rsidRPr="008E1655">
        <w:rPr>
          <w:rFonts w:ascii="Wingdings" w:hAnsi="Wingdings" w:eastAsia="Wingdings" w:cs="Wingdings"/>
        </w:rPr>
        <w:t></w:t>
      </w:r>
      <w:r>
        <w:rPr>
          <w:rFonts w:ascii="Helvetica" w:hAnsi="Helvetica"/>
        </w:rPr>
        <w:t xml:space="preserve"> reminding all hiring managers of this practice and sending catered regret emails to candidates who disclose a disability but do not meet the minimum requirements</w:t>
      </w:r>
    </w:p>
    <w:p w:rsidR="004E252D" w:rsidP="004E252D" w:rsidRDefault="004E252D" w14:paraId="50B0E38E" w14:textId="77777777">
      <w:pPr>
        <w:pStyle w:val="ListParagraph"/>
        <w:numPr>
          <w:ilvl w:val="0"/>
          <w:numId w:val="50"/>
        </w:numPr>
        <w:pBdr>
          <w:top w:val="none" w:color="auto" w:sz="0" w:space="0"/>
          <w:left w:val="none" w:color="auto" w:sz="0" w:space="0"/>
          <w:bottom w:val="none" w:color="auto" w:sz="0" w:space="0"/>
          <w:right w:val="none" w:color="auto" w:sz="0" w:space="0"/>
          <w:between w:val="none" w:color="auto" w:sz="0" w:space="0"/>
          <w:bar w:val="none" w:color="auto" w:sz="0"/>
        </w:pBdr>
        <w:spacing w:after="0" w:line="259" w:lineRule="auto"/>
        <w:contextualSpacing/>
        <w:rPr>
          <w:rFonts w:ascii="Helvetica" w:hAnsi="Helvetica"/>
        </w:rPr>
      </w:pPr>
      <w:r w:rsidRPr="00B15767">
        <w:rPr>
          <w:rFonts w:ascii="Helvetica" w:hAnsi="Helvetica"/>
          <w:b/>
        </w:rPr>
        <w:t>Providing reasonable adjustments</w:t>
      </w:r>
      <w:r>
        <w:rPr>
          <w:rFonts w:ascii="Helvetica" w:hAnsi="Helvetica"/>
        </w:rPr>
        <w:t xml:space="preserve"> </w:t>
      </w:r>
      <w:r w:rsidRPr="008E1655">
        <w:rPr>
          <w:rFonts w:ascii="Wingdings" w:hAnsi="Wingdings" w:eastAsia="Wingdings" w:cs="Wingdings"/>
        </w:rPr>
        <w:t></w:t>
      </w:r>
      <w:r>
        <w:rPr>
          <w:rFonts w:ascii="Helvetica" w:hAnsi="Helvetica"/>
        </w:rPr>
        <w:t xml:space="preserve"> embedding guidance for hiring managers and line managers into all new manager training</w:t>
      </w:r>
    </w:p>
    <w:p w:rsidR="004E252D" w:rsidP="004E252D" w:rsidRDefault="004E252D" w14:paraId="2D16A6E3" w14:textId="1912D4DE">
      <w:pPr>
        <w:pStyle w:val="ListParagraph"/>
        <w:numPr>
          <w:ilvl w:val="0"/>
          <w:numId w:val="50"/>
        </w:numPr>
        <w:pBdr>
          <w:top w:val="none" w:color="auto" w:sz="0" w:space="0"/>
          <w:left w:val="none" w:color="auto" w:sz="0" w:space="0"/>
          <w:bottom w:val="none" w:color="auto" w:sz="0" w:space="0"/>
          <w:right w:val="none" w:color="auto" w:sz="0" w:space="0"/>
          <w:between w:val="none" w:color="auto" w:sz="0" w:space="0"/>
          <w:bar w:val="none" w:color="auto" w:sz="0"/>
        </w:pBdr>
        <w:spacing w:after="0" w:line="259" w:lineRule="auto"/>
        <w:contextualSpacing/>
        <w:rPr>
          <w:rFonts w:ascii="Helvetica" w:hAnsi="Helvetica"/>
        </w:rPr>
      </w:pPr>
      <w:r w:rsidRPr="00B15767">
        <w:rPr>
          <w:rFonts w:ascii="Helvetica" w:hAnsi="Helvetica"/>
          <w:b/>
        </w:rPr>
        <w:t>Supporting existing employees</w:t>
      </w:r>
      <w:r>
        <w:rPr>
          <w:rFonts w:ascii="Helvetica" w:hAnsi="Helvetica"/>
        </w:rPr>
        <w:t xml:space="preserve"> </w:t>
      </w:r>
      <w:r w:rsidRPr="008E1655">
        <w:rPr>
          <w:rFonts w:ascii="Wingdings" w:hAnsi="Wingdings" w:eastAsia="Wingdings" w:cs="Wingdings"/>
        </w:rPr>
        <w:t></w:t>
      </w:r>
      <w:r>
        <w:rPr>
          <w:rFonts w:ascii="Helvetica" w:hAnsi="Helvetica"/>
        </w:rPr>
        <w:t xml:space="preserve"> working with the Disability Staff Network to review feedback from their recent survey and better understand current challenges our staff with disabilities and long-term health conditions may be experiencing</w:t>
      </w:r>
    </w:p>
    <w:p w:rsidRPr="00691F61" w:rsidR="004E252D" w:rsidP="004E252D" w:rsidRDefault="004E252D" w14:paraId="027CF8E8" w14:textId="6378E710">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contextualSpacing/>
        <w:rPr>
          <w:rFonts w:ascii="Helvetica" w:hAnsi="Helvetica" w:cs="Helvetica"/>
          <w:sz w:val="22"/>
        </w:rPr>
      </w:pPr>
      <w:r w:rsidRPr="00691F61">
        <w:rPr>
          <w:rFonts w:ascii="Helvetica" w:hAnsi="Helvetica" w:cs="Helvetica"/>
          <w:sz w:val="22"/>
        </w:rPr>
        <w:t>This summer, the Disability Confident working group will conduct a miniature self-assessment to ensure we have progressed well on all of our Level 1 commitments, with an aim to begin work on progressing our Level 2 commitments from Autumn 2022.</w:t>
      </w:r>
    </w:p>
    <w:p w:rsidR="00E9532F" w:rsidP="002E5E49" w:rsidRDefault="00E9532F" w14:paraId="05E8D506" w14:textId="77777777">
      <w:pPr>
        <w:pStyle w:val="StMarysHeading"/>
        <w:spacing w:after="0"/>
        <w:rPr>
          <w:b w:val="0"/>
          <w:color w:val="auto"/>
        </w:rPr>
      </w:pPr>
    </w:p>
    <w:p w:rsidRPr="00D045BB" w:rsidR="00D045BB" w:rsidP="00E9532F" w:rsidRDefault="00E9532F" w14:paraId="012D99AE" w14:textId="77777777">
      <w:pPr>
        <w:rPr>
          <w:rFonts w:ascii="Helvetica" w:hAnsi="Helvetica" w:cs="Helvetica"/>
          <w:b/>
          <w:bCs/>
          <w:sz w:val="22"/>
          <w:u w:val="single"/>
        </w:rPr>
      </w:pPr>
      <w:r w:rsidRPr="00D045BB">
        <w:rPr>
          <w:rFonts w:ascii="Helvetica" w:hAnsi="Helvetica" w:cs="Helvetica"/>
          <w:b/>
          <w:bCs/>
          <w:sz w:val="22"/>
          <w:u w:val="single"/>
        </w:rPr>
        <w:t>Kickstart</w:t>
      </w:r>
    </w:p>
    <w:p w:rsidRPr="00D045BB" w:rsidR="00D045BB" w:rsidP="00D045BB" w:rsidRDefault="00D045BB" w14:paraId="7657ECA3" w14:textId="31CC8AF2">
      <w:pPr>
        <w:pStyle w:val="ListParagraph"/>
        <w:numPr>
          <w:ilvl w:val="0"/>
          <w:numId w:val="51"/>
        </w:numPr>
        <w:spacing w:before="120"/>
        <w:ind w:left="714" w:hanging="357"/>
        <w:rPr>
          <w:rFonts w:ascii="Helvetica" w:hAnsi="Helvetica" w:cs="Helvetica"/>
        </w:rPr>
      </w:pPr>
      <w:r>
        <w:rPr>
          <w:rFonts w:ascii="Helvetica" w:hAnsi="Helvetica" w:cs="Helvetica"/>
        </w:rPr>
        <w:t>9 individuals employed via the government’s Kickstart scheme</w:t>
      </w:r>
    </w:p>
    <w:p w:rsidRPr="00E9532F" w:rsidR="00E9532F" w:rsidP="00E9532F" w:rsidRDefault="00E9532F" w14:paraId="5040F303" w14:textId="26C9812B">
      <w:pPr>
        <w:rPr>
          <w:rFonts w:ascii="Helvetica" w:hAnsi="Helvetica" w:cs="Helvetica"/>
          <w:b/>
          <w:bCs/>
          <w:sz w:val="20"/>
          <w:szCs w:val="22"/>
          <w:lang w:val="en-GB"/>
        </w:rPr>
      </w:pPr>
      <w:r w:rsidRPr="00E9532F">
        <w:rPr>
          <w:rFonts w:ascii="Helvetica" w:hAnsi="Helvetica" w:cs="Helvetica"/>
          <w:sz w:val="22"/>
        </w:rPr>
        <w:t>St Mary’s</w:t>
      </w:r>
      <w:r w:rsidR="007E3F1B">
        <w:rPr>
          <w:rFonts w:ascii="Helvetica" w:hAnsi="Helvetica" w:cs="Helvetica"/>
          <w:sz w:val="22"/>
        </w:rPr>
        <w:t xml:space="preserve"> employed an additional 9 </w:t>
      </w:r>
      <w:r w:rsidRPr="00E9532F">
        <w:rPr>
          <w:rFonts w:ascii="Helvetica" w:hAnsi="Helvetica" w:cs="Helvetica"/>
          <w:sz w:val="22"/>
        </w:rPr>
        <w:t xml:space="preserve">young people through the government’s Kickstart scheme </w:t>
      </w:r>
      <w:r w:rsidR="007E3F1B">
        <w:rPr>
          <w:rFonts w:ascii="Helvetica" w:hAnsi="Helvetica" w:cs="Helvetica"/>
          <w:sz w:val="22"/>
        </w:rPr>
        <w:t>towards the end of 202</w:t>
      </w:r>
      <w:r w:rsidR="00D045BB">
        <w:rPr>
          <w:rFonts w:ascii="Helvetica" w:hAnsi="Helvetica" w:cs="Helvetica"/>
          <w:sz w:val="22"/>
        </w:rPr>
        <w:t>1</w:t>
      </w:r>
      <w:r w:rsidR="007E3F1B">
        <w:rPr>
          <w:rFonts w:ascii="Helvetica" w:hAnsi="Helvetica" w:cs="Helvetica"/>
          <w:sz w:val="22"/>
        </w:rPr>
        <w:t xml:space="preserve">-22 </w:t>
      </w:r>
      <w:r w:rsidRPr="00E9532F">
        <w:rPr>
          <w:rFonts w:ascii="Helvetica" w:hAnsi="Helvetica" w:cs="Helvetica"/>
          <w:sz w:val="22"/>
        </w:rPr>
        <w:t xml:space="preserve">on </w:t>
      </w:r>
      <w:r w:rsidRPr="00E9532F" w:rsidR="00D045BB">
        <w:rPr>
          <w:rFonts w:ascii="Helvetica" w:hAnsi="Helvetica" w:cs="Helvetica"/>
          <w:sz w:val="22"/>
        </w:rPr>
        <w:t>6-month</w:t>
      </w:r>
      <w:r w:rsidRPr="00E9532F">
        <w:rPr>
          <w:rFonts w:ascii="Helvetica" w:hAnsi="Helvetica" w:cs="Helvetica"/>
          <w:sz w:val="22"/>
        </w:rPr>
        <w:t xml:space="preserve"> work placements in role such as IT, marketing, and administration. This scheme supports St Mary’s to attract diverse talent through widening access to employment opportunities to young people at risk of long-term unemployment.</w:t>
      </w:r>
    </w:p>
    <w:p w:rsidR="00E9532F" w:rsidP="002E5E49" w:rsidRDefault="00E9532F" w14:paraId="66B79DE4" w14:textId="77777777">
      <w:pPr>
        <w:pStyle w:val="StMarysHeading"/>
        <w:spacing w:after="0"/>
        <w:rPr>
          <w:b w:val="0"/>
          <w:color w:val="auto"/>
        </w:rPr>
      </w:pPr>
    </w:p>
    <w:p w:rsidRPr="00D045BB" w:rsidR="00D045BB" w:rsidP="00E9532F" w:rsidRDefault="00E9532F" w14:paraId="4EDF3D6D" w14:textId="50DC15C7">
      <w:pPr>
        <w:rPr>
          <w:rFonts w:ascii="Helvetica" w:hAnsi="Helvetica" w:cs="Helvetica"/>
          <w:b/>
          <w:bCs/>
          <w:sz w:val="22"/>
          <w:u w:val="single"/>
        </w:rPr>
      </w:pPr>
      <w:r w:rsidRPr="00D045BB">
        <w:rPr>
          <w:rFonts w:ascii="Helvetica" w:hAnsi="Helvetica" w:cs="Helvetica"/>
          <w:b/>
          <w:bCs/>
          <w:sz w:val="22"/>
          <w:u w:val="single"/>
        </w:rPr>
        <w:t xml:space="preserve">Mental Health First Aiders </w:t>
      </w:r>
      <w:r w:rsidRPr="00D045BB" w:rsidR="00D045BB">
        <w:rPr>
          <w:rFonts w:ascii="Helvetica" w:hAnsi="Helvetica" w:cs="Helvetica"/>
          <w:b/>
          <w:bCs/>
          <w:sz w:val="22"/>
          <w:u w:val="single"/>
        </w:rPr>
        <w:t>(MHFAs)</w:t>
      </w:r>
    </w:p>
    <w:p w:rsidRPr="00D045BB" w:rsidR="00D045BB" w:rsidP="00D045BB" w:rsidRDefault="00D045BB" w14:paraId="0A0A31FA" w14:textId="434354C1">
      <w:pPr>
        <w:pStyle w:val="ListParagraph"/>
        <w:numPr>
          <w:ilvl w:val="0"/>
          <w:numId w:val="51"/>
        </w:numPr>
        <w:spacing w:before="120"/>
        <w:ind w:left="714" w:hanging="357"/>
        <w:rPr>
          <w:rFonts w:ascii="Helvetica" w:hAnsi="Helvetica" w:cs="Helvetica"/>
        </w:rPr>
      </w:pPr>
      <w:r>
        <w:rPr>
          <w:rFonts w:ascii="Helvetica" w:hAnsi="Helvetica" w:cs="Helvetica"/>
        </w:rPr>
        <w:t>MHFAs programme is committed to taking an intersectional approach when supporting our staff</w:t>
      </w:r>
    </w:p>
    <w:p w:rsidRPr="00E9532F" w:rsidR="00E9532F" w:rsidP="00E9532F" w:rsidRDefault="00E9532F" w14:paraId="2D3131EF" w14:textId="442BEA7C">
      <w:pPr>
        <w:rPr>
          <w:rFonts w:ascii="Helvetica" w:hAnsi="Helvetica" w:cs="Helvetica"/>
          <w:b/>
          <w:bCs/>
          <w:sz w:val="20"/>
          <w:szCs w:val="22"/>
          <w:lang w:val="en-GB"/>
        </w:rPr>
      </w:pPr>
      <w:r w:rsidRPr="00E9532F">
        <w:rPr>
          <w:rFonts w:ascii="Helvetica" w:hAnsi="Helvetica" w:cs="Helvetica"/>
          <w:sz w:val="22"/>
        </w:rPr>
        <w:t xml:space="preserve">The St Mary’s Mental Health First Aider Programme provides staff with access to informal support and signposting for any emotional or psychological stress they may be experiencing. The Mental Health First Aiders also support university awareness campaigns and signposting to resources to support staff. The programme takes an intersectional approach, </w:t>
      </w:r>
      <w:proofErr w:type="spellStart"/>
      <w:r w:rsidRPr="00E9532F">
        <w:rPr>
          <w:rFonts w:ascii="Helvetica" w:hAnsi="Helvetica" w:cs="Helvetica"/>
          <w:sz w:val="22"/>
        </w:rPr>
        <w:t>recognising</w:t>
      </w:r>
      <w:proofErr w:type="spellEnd"/>
      <w:r w:rsidRPr="00E9532F">
        <w:rPr>
          <w:rFonts w:ascii="Helvetica" w:hAnsi="Helvetica" w:cs="Helvetica"/>
          <w:sz w:val="22"/>
        </w:rPr>
        <w:t xml:space="preserve"> different communities have specific needs when accessing mental health and wellbeing resources, and ensuring this is reflected in mental health resources and toolkits developed by Mental Health First Aiders.</w:t>
      </w:r>
    </w:p>
    <w:p w:rsidRPr="00E9532F" w:rsidR="00E9532F" w:rsidP="00E9532F" w:rsidRDefault="00E9532F" w14:paraId="53556C33" w14:textId="77777777">
      <w:pPr>
        <w:rPr>
          <w:rFonts w:ascii="Helvetica" w:hAnsi="Helvetica" w:cs="Helvetica"/>
          <w:sz w:val="22"/>
        </w:rPr>
      </w:pPr>
    </w:p>
    <w:p w:rsidR="00F46A64" w:rsidP="00E9532F" w:rsidRDefault="00E9532F" w14:paraId="3A0A50B1" w14:textId="77777777">
      <w:pPr>
        <w:rPr>
          <w:rFonts w:ascii="Helvetica" w:hAnsi="Helvetica" w:cs="Helvetica"/>
          <w:b/>
          <w:bCs/>
          <w:sz w:val="22"/>
        </w:rPr>
      </w:pPr>
      <w:r w:rsidRPr="00F46A64">
        <w:rPr>
          <w:rFonts w:ascii="Helvetica" w:hAnsi="Helvetica" w:cs="Helvetica"/>
          <w:b/>
          <w:bCs/>
          <w:sz w:val="22"/>
          <w:u w:val="single"/>
        </w:rPr>
        <w:t>Mentoring Scheme</w:t>
      </w:r>
    </w:p>
    <w:p w:rsidRPr="00F46A64" w:rsidR="00F46A64" w:rsidP="00E9532F" w:rsidRDefault="007C5D65" w14:paraId="46C25EF5" w14:textId="503CC89C">
      <w:pPr>
        <w:pStyle w:val="ListParagraph"/>
        <w:numPr>
          <w:ilvl w:val="0"/>
          <w:numId w:val="51"/>
        </w:numPr>
        <w:spacing w:before="120"/>
        <w:ind w:left="714" w:hanging="357"/>
        <w:rPr>
          <w:rFonts w:ascii="Helvetica" w:hAnsi="Helvetica" w:cs="Helvetica"/>
          <w:bCs/>
        </w:rPr>
      </w:pPr>
      <w:r>
        <w:rPr>
          <w:rFonts w:ascii="Helvetica" w:hAnsi="Helvetica" w:cs="Helvetica"/>
          <w:bCs/>
        </w:rPr>
        <w:t>The mentoring scheme participation remains strong in its third year with 34 participants</w:t>
      </w:r>
    </w:p>
    <w:p w:rsidRPr="00E9532F" w:rsidR="00E9532F" w:rsidP="00E9532F" w:rsidRDefault="00E9532F" w14:paraId="0F24BA38" w14:textId="329EBC2C">
      <w:pPr>
        <w:rPr>
          <w:rFonts w:ascii="Helvetica" w:hAnsi="Helvetica" w:cs="Helvetica"/>
          <w:sz w:val="22"/>
        </w:rPr>
      </w:pPr>
      <w:r>
        <w:rPr>
          <w:rFonts w:ascii="Helvetica" w:hAnsi="Helvetica" w:cs="Helvetica"/>
          <w:bCs/>
          <w:sz w:val="22"/>
        </w:rPr>
        <w:t>The University continues to run its mentoring scheme to support staff with their career development</w:t>
      </w:r>
      <w:r w:rsidR="007C3306">
        <w:rPr>
          <w:rFonts w:ascii="Helvetica" w:hAnsi="Helvetica" w:cs="Helvetica"/>
          <w:bCs/>
          <w:sz w:val="22"/>
        </w:rPr>
        <w:t>.</w:t>
      </w:r>
      <w:r>
        <w:rPr>
          <w:rFonts w:ascii="Helvetica" w:hAnsi="Helvetica" w:cs="Helvetica"/>
          <w:bCs/>
          <w:sz w:val="22"/>
        </w:rPr>
        <w:t xml:space="preserve"> </w:t>
      </w:r>
      <w:r w:rsidRPr="00E9532F">
        <w:rPr>
          <w:rFonts w:ascii="Helvetica" w:hAnsi="Helvetica" w:cs="Helvetica"/>
          <w:bCs/>
          <w:sz w:val="22"/>
        </w:rPr>
        <w:t>Mentoring is an incredibly valuable resource to access and equally it is a valuable experience to mentor another person and should help engender and support equality and inclusion</w:t>
      </w:r>
      <w:r>
        <w:rPr>
          <w:rFonts w:ascii="Helvetica" w:hAnsi="Helvetica" w:cs="Helvetica"/>
          <w:bCs/>
          <w:sz w:val="22"/>
        </w:rPr>
        <w:t xml:space="preserve">. </w:t>
      </w:r>
      <w:r>
        <w:rPr>
          <w:rFonts w:ascii="Helvetica" w:hAnsi="Helvetica" w:cs="Helvetica"/>
          <w:sz w:val="22"/>
        </w:rPr>
        <w:t xml:space="preserve">The following includes information on programme participants </w:t>
      </w:r>
      <w:r w:rsidRPr="00E9532F">
        <w:rPr>
          <w:rFonts w:ascii="Helvetica" w:hAnsi="Helvetica" w:cs="Helvetica"/>
          <w:sz w:val="22"/>
        </w:rPr>
        <w:t>for</w:t>
      </w:r>
      <w:r w:rsidR="00D65CDB">
        <w:rPr>
          <w:rFonts w:ascii="Helvetica" w:hAnsi="Helvetica" w:cs="Helvetica"/>
          <w:sz w:val="22"/>
        </w:rPr>
        <w:t xml:space="preserve"> AY</w:t>
      </w:r>
      <w:r w:rsidRPr="00E9532F">
        <w:rPr>
          <w:rFonts w:ascii="Helvetica" w:hAnsi="Helvetica" w:cs="Helvetica"/>
          <w:sz w:val="22"/>
        </w:rPr>
        <w:t xml:space="preserve"> </w:t>
      </w:r>
      <w:r w:rsidR="00E8422C">
        <w:rPr>
          <w:rFonts w:ascii="Helvetica" w:hAnsi="Helvetica" w:cs="Helvetica"/>
          <w:sz w:val="22"/>
        </w:rPr>
        <w:t>2021-22</w:t>
      </w:r>
      <w:r w:rsidRPr="00E9532F">
        <w:rPr>
          <w:rFonts w:ascii="Helvetica" w:hAnsi="Helvetica" w:cs="Helvetica"/>
          <w:sz w:val="22"/>
        </w:rPr>
        <w:t>.</w:t>
      </w:r>
      <w:r>
        <w:rPr>
          <w:rFonts w:ascii="Helvetica" w:hAnsi="Helvetica" w:cs="Helvetica"/>
          <w:sz w:val="22"/>
        </w:rPr>
        <w:t xml:space="preserve"> We will continue to monitor the diversity of our mentors and mentees to ensure we have strong representation by way of gender and ethnicity as the programme progresses. </w:t>
      </w:r>
    </w:p>
    <w:p w:rsidRPr="00E9532F" w:rsidR="00E9532F" w:rsidP="00E9532F" w:rsidRDefault="00E9532F" w14:paraId="0F08BA15" w14:textId="77777777">
      <w:pPr>
        <w:rPr>
          <w:rFonts w:ascii="Helvetica" w:hAnsi="Helvetica" w:cs="Helvetica"/>
          <w:sz w:val="22"/>
        </w:rPr>
      </w:pPr>
    </w:p>
    <w:tbl>
      <w:tblPr>
        <w:tblW w:w="0" w:type="auto"/>
        <w:tblCellMar>
          <w:left w:w="0" w:type="dxa"/>
          <w:right w:w="0" w:type="dxa"/>
        </w:tblCellMar>
        <w:tblLook w:val="04A0" w:firstRow="1" w:lastRow="0" w:firstColumn="1" w:lastColumn="0" w:noHBand="0" w:noVBand="1"/>
      </w:tblPr>
      <w:tblGrid>
        <w:gridCol w:w="1101"/>
        <w:gridCol w:w="1314"/>
        <w:gridCol w:w="4188"/>
        <w:gridCol w:w="2569"/>
      </w:tblGrid>
      <w:tr w:rsidRPr="00E9532F" w:rsidR="00E9532F" w:rsidTr="00E9532F" w14:paraId="42821B1E" w14:textId="77777777">
        <w:tc>
          <w:tcPr>
            <w:tcW w:w="115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E9532F" w:rsidR="00E9532F" w:rsidRDefault="00E9532F" w14:paraId="5CD772E5" w14:textId="77777777">
            <w:pPr>
              <w:rPr>
                <w:rFonts w:ascii="Helvetica" w:hAnsi="Helvetica" w:cs="Helvetica"/>
                <w:sz w:val="22"/>
              </w:rPr>
            </w:pPr>
          </w:p>
        </w:tc>
        <w:tc>
          <w:tcPr>
            <w:tcW w:w="181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E9532F" w:rsidR="00E9532F" w:rsidRDefault="00E9532F" w14:paraId="505FAF08" w14:textId="77777777">
            <w:pPr>
              <w:rPr>
                <w:rFonts w:ascii="Helvetica" w:hAnsi="Helvetica" w:cs="Helvetica"/>
                <w:sz w:val="22"/>
              </w:rPr>
            </w:pPr>
            <w:r w:rsidRPr="00E9532F">
              <w:rPr>
                <w:rFonts w:ascii="Helvetica" w:hAnsi="Helvetica" w:cs="Helvetica"/>
                <w:sz w:val="22"/>
              </w:rPr>
              <w:t>Gender</w:t>
            </w:r>
          </w:p>
        </w:tc>
        <w:tc>
          <w:tcPr>
            <w:tcW w:w="793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E9532F" w:rsidR="00E9532F" w:rsidRDefault="00E9532F" w14:paraId="01CA98B5" w14:textId="77777777">
            <w:pPr>
              <w:rPr>
                <w:rFonts w:ascii="Helvetica" w:hAnsi="Helvetica" w:cs="Helvetica"/>
                <w:sz w:val="22"/>
              </w:rPr>
            </w:pPr>
            <w:r w:rsidRPr="00E9532F">
              <w:rPr>
                <w:rFonts w:ascii="Helvetica" w:hAnsi="Helvetica" w:cs="Helvetica"/>
                <w:sz w:val="22"/>
              </w:rPr>
              <w:t>Ethnicity</w:t>
            </w:r>
          </w:p>
        </w:tc>
        <w:tc>
          <w:tcPr>
            <w:tcW w:w="272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E9532F" w:rsidR="00E9532F" w:rsidRDefault="00E9532F" w14:paraId="54510037" w14:textId="77777777">
            <w:pPr>
              <w:rPr>
                <w:rFonts w:ascii="Helvetica" w:hAnsi="Helvetica" w:cs="Helvetica"/>
                <w:sz w:val="22"/>
              </w:rPr>
            </w:pPr>
            <w:r w:rsidRPr="00E9532F">
              <w:rPr>
                <w:rFonts w:ascii="Helvetica" w:hAnsi="Helvetica" w:cs="Helvetica"/>
                <w:sz w:val="22"/>
              </w:rPr>
              <w:t>Academic/Professional</w:t>
            </w:r>
          </w:p>
        </w:tc>
      </w:tr>
      <w:tr w:rsidRPr="00E9532F" w:rsidR="00E9532F" w:rsidTr="00E8422C" w14:paraId="607EE074" w14:textId="77777777">
        <w:tc>
          <w:tcPr>
            <w:tcW w:w="115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9532F" w:rsidR="00E9532F" w:rsidRDefault="00E9532F" w14:paraId="14573647" w14:textId="77777777">
            <w:pPr>
              <w:rPr>
                <w:rFonts w:ascii="Helvetica" w:hAnsi="Helvetica" w:cs="Helvetica"/>
                <w:sz w:val="22"/>
              </w:rPr>
            </w:pPr>
            <w:r w:rsidRPr="00E9532F">
              <w:rPr>
                <w:rFonts w:ascii="Helvetica" w:hAnsi="Helvetica" w:cs="Helvetica"/>
                <w:sz w:val="22"/>
              </w:rPr>
              <w:t>Mentors</w:t>
            </w:r>
          </w:p>
        </w:tc>
        <w:tc>
          <w:tcPr>
            <w:tcW w:w="1812" w:type="dxa"/>
            <w:tcBorders>
              <w:top w:val="nil"/>
              <w:left w:val="nil"/>
              <w:bottom w:val="single" w:color="auto" w:sz="8" w:space="0"/>
              <w:right w:val="single" w:color="auto" w:sz="8" w:space="0"/>
            </w:tcBorders>
            <w:tcMar>
              <w:top w:w="0" w:type="dxa"/>
              <w:left w:w="108" w:type="dxa"/>
              <w:bottom w:w="0" w:type="dxa"/>
              <w:right w:w="108" w:type="dxa"/>
            </w:tcMar>
          </w:tcPr>
          <w:p w:rsidR="00E9532F" w:rsidRDefault="00E8422C" w14:paraId="35194262" w14:textId="77777777">
            <w:pPr>
              <w:rPr>
                <w:rFonts w:ascii="Helvetica" w:hAnsi="Helvetica" w:cs="Helvetica"/>
                <w:sz w:val="22"/>
              </w:rPr>
            </w:pPr>
            <w:r>
              <w:rPr>
                <w:rFonts w:ascii="Helvetica" w:hAnsi="Helvetica" w:cs="Helvetica"/>
                <w:sz w:val="22"/>
              </w:rPr>
              <w:t>75% F,</w:t>
            </w:r>
          </w:p>
          <w:p w:rsidRPr="00E9532F" w:rsidR="00E8422C" w:rsidRDefault="00E8422C" w14:paraId="70C9F63D" w14:textId="2D2CF3CF">
            <w:pPr>
              <w:rPr>
                <w:rFonts w:ascii="Helvetica" w:hAnsi="Helvetica" w:cs="Helvetica"/>
                <w:sz w:val="22"/>
              </w:rPr>
            </w:pPr>
            <w:r>
              <w:rPr>
                <w:rFonts w:ascii="Helvetica" w:hAnsi="Helvetica" w:cs="Helvetica"/>
                <w:sz w:val="22"/>
              </w:rPr>
              <w:t>25% M</w:t>
            </w:r>
          </w:p>
        </w:tc>
        <w:tc>
          <w:tcPr>
            <w:tcW w:w="7938" w:type="dxa"/>
            <w:tcBorders>
              <w:top w:val="nil"/>
              <w:left w:val="nil"/>
              <w:bottom w:val="single" w:color="auto" w:sz="8" w:space="0"/>
              <w:right w:val="single" w:color="auto" w:sz="8" w:space="0"/>
            </w:tcBorders>
            <w:tcMar>
              <w:top w:w="0" w:type="dxa"/>
              <w:left w:w="108" w:type="dxa"/>
              <w:bottom w:w="0" w:type="dxa"/>
              <w:right w:w="108" w:type="dxa"/>
            </w:tcMar>
          </w:tcPr>
          <w:p w:rsidRPr="00E9532F" w:rsidR="00E9532F" w:rsidRDefault="00E8422C" w14:paraId="0EF8880F" w14:textId="552DFE66">
            <w:pPr>
              <w:rPr>
                <w:rFonts w:ascii="Helvetica" w:hAnsi="Helvetica" w:cs="Helvetica"/>
                <w:sz w:val="22"/>
              </w:rPr>
            </w:pPr>
            <w:r>
              <w:rPr>
                <w:rFonts w:ascii="Helvetica" w:hAnsi="Helvetica" w:cs="Helvetica"/>
                <w:sz w:val="22"/>
              </w:rPr>
              <w:t>75% White, 4% Asian or Asian British, 4% Black or Black British, 4% Other Ethnic Background, 4% Other Mixed Background, 8% Unknown</w:t>
            </w:r>
          </w:p>
        </w:tc>
        <w:tc>
          <w:tcPr>
            <w:tcW w:w="2727" w:type="dxa"/>
            <w:tcBorders>
              <w:top w:val="nil"/>
              <w:left w:val="nil"/>
              <w:bottom w:val="single" w:color="auto" w:sz="8" w:space="0"/>
              <w:right w:val="single" w:color="auto" w:sz="8" w:space="0"/>
            </w:tcBorders>
            <w:tcMar>
              <w:top w:w="0" w:type="dxa"/>
              <w:left w:w="108" w:type="dxa"/>
              <w:bottom w:w="0" w:type="dxa"/>
              <w:right w:w="108" w:type="dxa"/>
            </w:tcMar>
          </w:tcPr>
          <w:p w:rsidR="00E9532F" w:rsidRDefault="00E8422C" w14:paraId="315C3319" w14:textId="77777777">
            <w:pPr>
              <w:rPr>
                <w:rFonts w:ascii="Helvetica" w:hAnsi="Helvetica" w:cs="Helvetica"/>
                <w:sz w:val="22"/>
              </w:rPr>
            </w:pPr>
            <w:r>
              <w:rPr>
                <w:rFonts w:ascii="Helvetica" w:hAnsi="Helvetica" w:cs="Helvetica"/>
                <w:sz w:val="22"/>
              </w:rPr>
              <w:t>75% Academic</w:t>
            </w:r>
          </w:p>
          <w:p w:rsidRPr="00E9532F" w:rsidR="00E8422C" w:rsidRDefault="00E8422C" w14:paraId="6F8871B3" w14:textId="39039E2E">
            <w:pPr>
              <w:rPr>
                <w:rFonts w:ascii="Helvetica" w:hAnsi="Helvetica" w:cs="Helvetica"/>
                <w:sz w:val="22"/>
              </w:rPr>
            </w:pPr>
            <w:r>
              <w:rPr>
                <w:rFonts w:ascii="Helvetica" w:hAnsi="Helvetica" w:cs="Helvetica"/>
                <w:sz w:val="22"/>
              </w:rPr>
              <w:t>25% Professional Services</w:t>
            </w:r>
          </w:p>
        </w:tc>
      </w:tr>
      <w:tr w:rsidRPr="00E9532F" w:rsidR="00E9532F" w:rsidTr="0035643B" w14:paraId="059841DF" w14:textId="77777777">
        <w:tc>
          <w:tcPr>
            <w:tcW w:w="1157" w:type="dxa"/>
            <w:tcBorders>
              <w:top w:val="nil"/>
              <w:left w:val="single" w:color="auto" w:sz="8" w:space="0"/>
              <w:bottom w:val="nil"/>
              <w:right w:val="single" w:color="auto" w:sz="8" w:space="0"/>
            </w:tcBorders>
            <w:tcMar>
              <w:top w:w="0" w:type="dxa"/>
              <w:left w:w="108" w:type="dxa"/>
              <w:bottom w:w="0" w:type="dxa"/>
              <w:right w:w="108" w:type="dxa"/>
            </w:tcMar>
            <w:hideMark/>
          </w:tcPr>
          <w:p w:rsidRPr="00E9532F" w:rsidR="00E9532F" w:rsidRDefault="00E9532F" w14:paraId="7E75A8DD" w14:textId="77777777">
            <w:pPr>
              <w:rPr>
                <w:rFonts w:ascii="Helvetica" w:hAnsi="Helvetica" w:cs="Helvetica"/>
                <w:sz w:val="22"/>
              </w:rPr>
            </w:pPr>
            <w:r w:rsidRPr="00E9532F">
              <w:rPr>
                <w:rFonts w:ascii="Helvetica" w:hAnsi="Helvetica" w:cs="Helvetica"/>
                <w:sz w:val="22"/>
              </w:rPr>
              <w:t>Mentees</w:t>
            </w:r>
          </w:p>
        </w:tc>
        <w:tc>
          <w:tcPr>
            <w:tcW w:w="1812" w:type="dxa"/>
            <w:tcBorders>
              <w:top w:val="nil"/>
              <w:left w:val="nil"/>
              <w:bottom w:val="nil"/>
              <w:right w:val="single" w:color="auto" w:sz="8" w:space="0"/>
            </w:tcBorders>
            <w:tcMar>
              <w:top w:w="0" w:type="dxa"/>
              <w:left w:w="108" w:type="dxa"/>
              <w:bottom w:w="0" w:type="dxa"/>
              <w:right w:w="108" w:type="dxa"/>
            </w:tcMar>
          </w:tcPr>
          <w:p w:rsidR="00E9532F" w:rsidRDefault="00785625" w14:paraId="436ED64A" w14:textId="77777777">
            <w:pPr>
              <w:rPr>
                <w:rFonts w:ascii="Helvetica" w:hAnsi="Helvetica" w:cs="Helvetica"/>
                <w:sz w:val="22"/>
              </w:rPr>
            </w:pPr>
            <w:r>
              <w:rPr>
                <w:rFonts w:ascii="Helvetica" w:hAnsi="Helvetica" w:cs="Helvetica"/>
                <w:sz w:val="22"/>
              </w:rPr>
              <w:t>80% F,</w:t>
            </w:r>
          </w:p>
          <w:p w:rsidRPr="00E9532F" w:rsidR="00785625" w:rsidRDefault="00785625" w14:paraId="02DC279E" w14:textId="2451EC2A">
            <w:pPr>
              <w:rPr>
                <w:rFonts w:ascii="Helvetica" w:hAnsi="Helvetica" w:cs="Helvetica"/>
                <w:sz w:val="22"/>
              </w:rPr>
            </w:pPr>
            <w:r>
              <w:rPr>
                <w:rFonts w:ascii="Helvetica" w:hAnsi="Helvetica" w:cs="Helvetica"/>
                <w:sz w:val="22"/>
              </w:rPr>
              <w:t>20% M</w:t>
            </w:r>
          </w:p>
        </w:tc>
        <w:tc>
          <w:tcPr>
            <w:tcW w:w="7938" w:type="dxa"/>
            <w:tcBorders>
              <w:top w:val="nil"/>
              <w:left w:val="nil"/>
              <w:bottom w:val="nil"/>
              <w:right w:val="single" w:color="auto" w:sz="8" w:space="0"/>
            </w:tcBorders>
            <w:tcMar>
              <w:top w:w="0" w:type="dxa"/>
              <w:left w:w="108" w:type="dxa"/>
              <w:bottom w:w="0" w:type="dxa"/>
              <w:right w:w="108" w:type="dxa"/>
            </w:tcMar>
          </w:tcPr>
          <w:p w:rsidRPr="00E9532F" w:rsidR="00E9532F" w:rsidRDefault="00785625" w14:paraId="52E8794B" w14:textId="2982F91F">
            <w:pPr>
              <w:rPr>
                <w:rFonts w:ascii="Helvetica" w:hAnsi="Helvetica" w:cs="Helvetica"/>
                <w:sz w:val="22"/>
              </w:rPr>
            </w:pPr>
            <w:r>
              <w:rPr>
                <w:rFonts w:ascii="Helvetica" w:hAnsi="Helvetica" w:cs="Helvetica"/>
                <w:sz w:val="22"/>
              </w:rPr>
              <w:t>60% White, 10% Other Mixed Background, 30% Unknown</w:t>
            </w:r>
          </w:p>
        </w:tc>
        <w:tc>
          <w:tcPr>
            <w:tcW w:w="2727" w:type="dxa"/>
            <w:tcBorders>
              <w:top w:val="nil"/>
              <w:left w:val="nil"/>
              <w:bottom w:val="nil"/>
              <w:right w:val="single" w:color="auto" w:sz="8" w:space="0"/>
            </w:tcBorders>
            <w:tcMar>
              <w:top w:w="0" w:type="dxa"/>
              <w:left w:w="108" w:type="dxa"/>
              <w:bottom w:w="0" w:type="dxa"/>
              <w:right w:w="108" w:type="dxa"/>
            </w:tcMar>
          </w:tcPr>
          <w:p w:rsidR="00E9532F" w:rsidRDefault="00785625" w14:paraId="2299D91B" w14:textId="77777777">
            <w:pPr>
              <w:rPr>
                <w:rFonts w:ascii="Helvetica" w:hAnsi="Helvetica" w:cs="Helvetica"/>
                <w:sz w:val="22"/>
              </w:rPr>
            </w:pPr>
            <w:r>
              <w:rPr>
                <w:rFonts w:ascii="Helvetica" w:hAnsi="Helvetica" w:cs="Helvetica"/>
                <w:sz w:val="22"/>
              </w:rPr>
              <w:t>20% Academic</w:t>
            </w:r>
          </w:p>
          <w:p w:rsidRPr="00E9532F" w:rsidR="00785625" w:rsidRDefault="00785625" w14:paraId="3B82021F" w14:textId="05E8B4AE">
            <w:pPr>
              <w:rPr>
                <w:rFonts w:ascii="Helvetica" w:hAnsi="Helvetica" w:cs="Helvetica"/>
                <w:sz w:val="22"/>
              </w:rPr>
            </w:pPr>
            <w:r>
              <w:rPr>
                <w:rFonts w:ascii="Helvetica" w:hAnsi="Helvetica" w:cs="Helvetica"/>
                <w:sz w:val="22"/>
              </w:rPr>
              <w:lastRenderedPageBreak/>
              <w:t>80% Professional Services</w:t>
            </w:r>
          </w:p>
        </w:tc>
      </w:tr>
      <w:tr w:rsidRPr="00E9532F" w:rsidR="0035643B" w:rsidTr="00785625" w14:paraId="2B243030" w14:textId="77777777">
        <w:tc>
          <w:tcPr>
            <w:tcW w:w="115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9532F" w:rsidR="0035643B" w:rsidRDefault="0035643B" w14:paraId="78FA2566" w14:textId="77777777">
            <w:pPr>
              <w:rPr>
                <w:rFonts w:ascii="Helvetica" w:hAnsi="Helvetica" w:cs="Helvetica"/>
                <w:sz w:val="22"/>
              </w:rPr>
            </w:pPr>
          </w:p>
        </w:tc>
        <w:tc>
          <w:tcPr>
            <w:tcW w:w="1812" w:type="dxa"/>
            <w:tcBorders>
              <w:top w:val="nil"/>
              <w:left w:val="nil"/>
              <w:bottom w:val="single" w:color="auto" w:sz="8" w:space="0"/>
              <w:right w:val="single" w:color="auto" w:sz="8" w:space="0"/>
            </w:tcBorders>
            <w:tcMar>
              <w:top w:w="0" w:type="dxa"/>
              <w:left w:w="108" w:type="dxa"/>
              <w:bottom w:w="0" w:type="dxa"/>
              <w:right w:w="108" w:type="dxa"/>
            </w:tcMar>
          </w:tcPr>
          <w:p w:rsidR="0035643B" w:rsidRDefault="0035643B" w14:paraId="2F79B949" w14:textId="77777777">
            <w:pPr>
              <w:rPr>
                <w:rFonts w:ascii="Helvetica" w:hAnsi="Helvetica" w:cs="Helvetica"/>
                <w:sz w:val="22"/>
              </w:rPr>
            </w:pPr>
          </w:p>
        </w:tc>
        <w:tc>
          <w:tcPr>
            <w:tcW w:w="7938" w:type="dxa"/>
            <w:tcBorders>
              <w:top w:val="nil"/>
              <w:left w:val="nil"/>
              <w:bottom w:val="single" w:color="auto" w:sz="8" w:space="0"/>
              <w:right w:val="single" w:color="auto" w:sz="8" w:space="0"/>
            </w:tcBorders>
            <w:tcMar>
              <w:top w:w="0" w:type="dxa"/>
              <w:left w:w="108" w:type="dxa"/>
              <w:bottom w:w="0" w:type="dxa"/>
              <w:right w:w="108" w:type="dxa"/>
            </w:tcMar>
          </w:tcPr>
          <w:p w:rsidR="0035643B" w:rsidRDefault="0035643B" w14:paraId="6BC5E97A" w14:textId="77777777">
            <w:pPr>
              <w:rPr>
                <w:rFonts w:ascii="Helvetica" w:hAnsi="Helvetica" w:cs="Helvetica"/>
                <w:sz w:val="22"/>
              </w:rPr>
            </w:pPr>
          </w:p>
        </w:tc>
        <w:tc>
          <w:tcPr>
            <w:tcW w:w="2727" w:type="dxa"/>
            <w:tcBorders>
              <w:top w:val="nil"/>
              <w:left w:val="nil"/>
              <w:bottom w:val="single" w:color="auto" w:sz="8" w:space="0"/>
              <w:right w:val="single" w:color="auto" w:sz="8" w:space="0"/>
            </w:tcBorders>
            <w:tcMar>
              <w:top w:w="0" w:type="dxa"/>
              <w:left w:w="108" w:type="dxa"/>
              <w:bottom w:w="0" w:type="dxa"/>
              <w:right w:w="108" w:type="dxa"/>
            </w:tcMar>
          </w:tcPr>
          <w:p w:rsidR="0035643B" w:rsidRDefault="0035643B" w14:paraId="229AE3DC" w14:textId="77777777">
            <w:pPr>
              <w:rPr>
                <w:rFonts w:ascii="Helvetica" w:hAnsi="Helvetica" w:cs="Helvetica"/>
                <w:sz w:val="22"/>
              </w:rPr>
            </w:pPr>
          </w:p>
        </w:tc>
      </w:tr>
    </w:tbl>
    <w:p w:rsidR="00E67DBA" w:rsidP="002E5E49" w:rsidRDefault="00E67DBA" w14:paraId="3D23BCFD" w14:textId="77777777">
      <w:pPr>
        <w:pStyle w:val="StMarysHeading"/>
        <w:spacing w:after="0"/>
        <w:rPr>
          <w:color w:val="auto"/>
          <w:highlight w:val="yellow"/>
        </w:rPr>
      </w:pPr>
    </w:p>
    <w:p w:rsidRPr="002E5E49" w:rsidR="00E9532F" w:rsidP="002E5E49" w:rsidRDefault="00E9532F" w14:paraId="1F15F97F" w14:textId="77777777">
      <w:pPr>
        <w:pStyle w:val="StMarysHeading"/>
        <w:spacing w:after="0"/>
        <w:rPr>
          <w:b w:val="0"/>
          <w:color w:val="auto"/>
        </w:rPr>
      </w:pPr>
    </w:p>
    <w:p w:rsidR="003E46F6" w:rsidP="002E5E49" w:rsidRDefault="00B77727" w14:paraId="60A432D3" w14:textId="77777777">
      <w:pPr>
        <w:pStyle w:val="StMarysHeading"/>
        <w:spacing w:after="0"/>
        <w:rPr>
          <w:b w:val="0"/>
          <w:color w:val="auto"/>
        </w:rPr>
      </w:pPr>
      <w:r w:rsidRPr="003E46F6">
        <w:rPr>
          <w:color w:val="auto"/>
          <w:u w:val="single"/>
        </w:rPr>
        <w:t xml:space="preserve">Equality, </w:t>
      </w:r>
      <w:r w:rsidRPr="003E46F6" w:rsidR="00231241">
        <w:rPr>
          <w:color w:val="auto"/>
          <w:u w:val="single"/>
        </w:rPr>
        <w:t>Diversity and Inclusion Training</w:t>
      </w:r>
      <w:r w:rsidRPr="002E5E49" w:rsidR="00231241">
        <w:rPr>
          <w:b w:val="0"/>
          <w:color w:val="auto"/>
        </w:rPr>
        <w:t xml:space="preserve"> </w:t>
      </w:r>
    </w:p>
    <w:p w:rsidR="003E46F6" w:rsidP="003E46F6" w:rsidRDefault="00FD7841" w14:paraId="00369C0C" w14:textId="651A5A9C">
      <w:pPr>
        <w:pStyle w:val="StMarysHeading"/>
        <w:numPr>
          <w:ilvl w:val="0"/>
          <w:numId w:val="51"/>
        </w:numPr>
        <w:spacing w:before="120" w:after="0"/>
        <w:ind w:left="714" w:hanging="357"/>
        <w:rPr>
          <w:b w:val="0"/>
          <w:color w:val="auto"/>
        </w:rPr>
      </w:pPr>
      <w:r>
        <w:rPr>
          <w:b w:val="0"/>
          <w:color w:val="auto"/>
        </w:rPr>
        <w:t>We are now able to monitor training uptake via our Performance Management module on iTrent, enabling us to collect and analyse data on training participation by department and protected characteristic with ease</w:t>
      </w:r>
    </w:p>
    <w:p w:rsidR="003E46F6" w:rsidP="002E5E49" w:rsidRDefault="003E46F6" w14:paraId="76128584" w14:textId="77777777">
      <w:pPr>
        <w:pStyle w:val="StMarysHeading"/>
        <w:spacing w:after="0"/>
        <w:rPr>
          <w:b w:val="0"/>
          <w:color w:val="auto"/>
        </w:rPr>
      </w:pPr>
    </w:p>
    <w:p w:rsidRPr="002E5E49" w:rsidR="00231241" w:rsidP="002E5E49" w:rsidRDefault="00231241" w14:paraId="291150D5" w14:textId="46F338AB">
      <w:pPr>
        <w:pStyle w:val="StMarysHeading"/>
        <w:spacing w:after="0"/>
        <w:rPr>
          <w:b w:val="0"/>
          <w:color w:val="auto"/>
        </w:rPr>
      </w:pPr>
      <w:r w:rsidRPr="002E5E49">
        <w:rPr>
          <w:b w:val="0"/>
          <w:color w:val="auto"/>
        </w:rPr>
        <w:t xml:space="preserve">The University continues to rollout </w:t>
      </w:r>
      <w:r w:rsidR="00B77727">
        <w:rPr>
          <w:b w:val="0"/>
          <w:color w:val="auto"/>
        </w:rPr>
        <w:t xml:space="preserve">Equality, </w:t>
      </w:r>
      <w:r w:rsidRPr="002E5E49">
        <w:rPr>
          <w:b w:val="0"/>
          <w:color w:val="auto"/>
        </w:rPr>
        <w:t xml:space="preserve">Diversity and Inclusion training to all staff. </w:t>
      </w:r>
      <w:r w:rsidR="00B77727">
        <w:rPr>
          <w:b w:val="0"/>
          <w:color w:val="auto"/>
        </w:rPr>
        <w:t xml:space="preserve">Equality, </w:t>
      </w:r>
      <w:r w:rsidRPr="002E5E49">
        <w:rPr>
          <w:b w:val="0"/>
          <w:color w:val="auto"/>
        </w:rPr>
        <w:t>Diversity</w:t>
      </w:r>
      <w:r w:rsidRPr="002E5E49" w:rsidR="003E1612">
        <w:rPr>
          <w:b w:val="0"/>
          <w:color w:val="auto"/>
        </w:rPr>
        <w:t xml:space="preserve"> and Inclusion</w:t>
      </w:r>
      <w:r w:rsidRPr="002E5E49">
        <w:rPr>
          <w:b w:val="0"/>
          <w:color w:val="auto"/>
        </w:rPr>
        <w:t xml:space="preserve"> forms part of the </w:t>
      </w:r>
      <w:r w:rsidRPr="002E5E49" w:rsidR="00867417">
        <w:rPr>
          <w:b w:val="0"/>
          <w:color w:val="auto"/>
        </w:rPr>
        <w:t>U</w:t>
      </w:r>
      <w:r w:rsidRPr="002E5E49">
        <w:rPr>
          <w:b w:val="0"/>
          <w:color w:val="auto"/>
        </w:rPr>
        <w:t>niversit</w:t>
      </w:r>
      <w:r w:rsidRPr="002E5E49" w:rsidR="00867417">
        <w:rPr>
          <w:b w:val="0"/>
          <w:color w:val="auto"/>
        </w:rPr>
        <w:t>y’s</w:t>
      </w:r>
      <w:r w:rsidRPr="002E5E49">
        <w:rPr>
          <w:b w:val="0"/>
          <w:color w:val="auto"/>
        </w:rPr>
        <w:t xml:space="preserve"> essential training e-learning package that all new staff </w:t>
      </w:r>
      <w:r w:rsidRPr="002E5E49" w:rsidR="00867417">
        <w:rPr>
          <w:b w:val="0"/>
          <w:color w:val="auto"/>
        </w:rPr>
        <w:t xml:space="preserve">must </w:t>
      </w:r>
      <w:r w:rsidRPr="002E5E49">
        <w:rPr>
          <w:b w:val="0"/>
          <w:color w:val="auto"/>
        </w:rPr>
        <w:t>complete during their probationary period.</w:t>
      </w:r>
      <w:r w:rsidRPr="002E5E49" w:rsidR="003E1612">
        <w:rPr>
          <w:b w:val="0"/>
          <w:color w:val="auto"/>
        </w:rPr>
        <w:t xml:space="preserve"> In addition to this, we offer a </w:t>
      </w:r>
      <w:r w:rsidR="00BB02E3">
        <w:rPr>
          <w:b w:val="0"/>
          <w:color w:val="auto"/>
        </w:rPr>
        <w:t>LinkedIn Learning course on</w:t>
      </w:r>
      <w:r w:rsidRPr="002E5E49" w:rsidR="003E1612">
        <w:rPr>
          <w:b w:val="0"/>
          <w:color w:val="auto"/>
        </w:rPr>
        <w:t xml:space="preserve"> Unconscious Bias </w:t>
      </w:r>
      <w:r w:rsidR="00BB02E3">
        <w:rPr>
          <w:b w:val="0"/>
          <w:color w:val="auto"/>
        </w:rPr>
        <w:t xml:space="preserve">as an </w:t>
      </w:r>
      <w:r w:rsidR="00D65CDB">
        <w:rPr>
          <w:b w:val="0"/>
          <w:color w:val="auto"/>
        </w:rPr>
        <w:t xml:space="preserve">EDI </w:t>
      </w:r>
      <w:r w:rsidR="00BB02E3">
        <w:rPr>
          <w:b w:val="0"/>
          <w:color w:val="auto"/>
        </w:rPr>
        <w:t xml:space="preserve">essential training </w:t>
      </w:r>
      <w:r w:rsidR="00D65CDB">
        <w:rPr>
          <w:b w:val="0"/>
          <w:color w:val="auto"/>
        </w:rPr>
        <w:t xml:space="preserve">module </w:t>
      </w:r>
      <w:r w:rsidR="00BB02E3">
        <w:rPr>
          <w:b w:val="0"/>
          <w:color w:val="auto"/>
        </w:rPr>
        <w:t>at induction</w:t>
      </w:r>
      <w:r w:rsidRPr="002E5E49" w:rsidR="003E1612">
        <w:rPr>
          <w:b w:val="0"/>
          <w:color w:val="auto"/>
        </w:rPr>
        <w:t>.</w:t>
      </w:r>
      <w:r w:rsidR="007C3306">
        <w:rPr>
          <w:b w:val="0"/>
          <w:color w:val="auto"/>
        </w:rPr>
        <w:t xml:space="preserve"> The EDI training offer will be revised as part of our commitments to the Race Equality and Athena Swan Charters.</w:t>
      </w:r>
    </w:p>
    <w:p w:rsidRPr="002E5E49" w:rsidR="00231241" w:rsidP="002E5E49" w:rsidRDefault="00231241" w14:paraId="1856D11A" w14:textId="77777777">
      <w:pPr>
        <w:pStyle w:val="StMarysHeading"/>
        <w:spacing w:after="0"/>
        <w:rPr>
          <w:b w:val="0"/>
          <w:color w:val="auto"/>
        </w:rPr>
      </w:pPr>
    </w:p>
    <w:p w:rsidR="000B7A0F" w:rsidP="002E5E49" w:rsidRDefault="00DD02EE" w14:paraId="469F9943" w14:textId="77777777">
      <w:pPr>
        <w:pStyle w:val="StMarysHeading"/>
        <w:spacing w:after="0"/>
        <w:rPr>
          <w:b w:val="0"/>
          <w:color w:val="auto"/>
        </w:rPr>
      </w:pPr>
      <w:r w:rsidRPr="000B7A0F">
        <w:rPr>
          <w:color w:val="auto"/>
          <w:u w:val="single"/>
        </w:rPr>
        <w:t>Women’s Development</w:t>
      </w:r>
      <w:r w:rsidRPr="000B7A0F" w:rsidR="002656BA">
        <w:rPr>
          <w:color w:val="auto"/>
          <w:u w:val="single"/>
        </w:rPr>
        <w:t xml:space="preserve"> &amp; Leadership</w:t>
      </w:r>
      <w:r w:rsidRPr="002E5E49">
        <w:rPr>
          <w:b w:val="0"/>
          <w:color w:val="auto"/>
        </w:rPr>
        <w:t xml:space="preserve"> </w:t>
      </w:r>
    </w:p>
    <w:p w:rsidR="000B7A0F" w:rsidP="000B7A0F" w:rsidRDefault="000B7A0F" w14:paraId="4669AC6B" w14:textId="49F39284">
      <w:pPr>
        <w:pStyle w:val="StMarysHeading"/>
        <w:numPr>
          <w:ilvl w:val="0"/>
          <w:numId w:val="51"/>
        </w:numPr>
        <w:spacing w:before="120" w:after="0"/>
        <w:ind w:left="714" w:hanging="357"/>
        <w:rPr>
          <w:b w:val="0"/>
          <w:color w:val="auto"/>
        </w:rPr>
      </w:pPr>
      <w:r>
        <w:rPr>
          <w:b w:val="0"/>
          <w:color w:val="auto"/>
        </w:rPr>
        <w:t>Applications for Academic Promotions in AY 2021-22 were 54% female – up from 40% in the previous year</w:t>
      </w:r>
    </w:p>
    <w:p w:rsidR="000B7A0F" w:rsidP="002E5E49" w:rsidRDefault="000B7A0F" w14:paraId="498EC5B9" w14:textId="77777777">
      <w:pPr>
        <w:pStyle w:val="StMarysHeading"/>
        <w:spacing w:after="0"/>
        <w:rPr>
          <w:b w:val="0"/>
          <w:color w:val="auto"/>
        </w:rPr>
      </w:pPr>
    </w:p>
    <w:p w:rsidR="00740D01" w:rsidP="002E5E49" w:rsidRDefault="000B7A0F" w14:paraId="636B18E9" w14:textId="43AFC7BF">
      <w:pPr>
        <w:pStyle w:val="StMarysHeading"/>
        <w:spacing w:after="0"/>
        <w:rPr>
          <w:b w:val="0"/>
          <w:color w:val="auto"/>
        </w:rPr>
      </w:pPr>
      <w:r>
        <w:rPr>
          <w:b w:val="0"/>
          <w:color w:val="auto"/>
        </w:rPr>
        <w:t>T</w:t>
      </w:r>
      <w:r w:rsidRPr="002E5E49" w:rsidR="00DD02EE">
        <w:rPr>
          <w:b w:val="0"/>
          <w:color w:val="auto"/>
        </w:rPr>
        <w:t xml:space="preserve">he </w:t>
      </w:r>
      <w:r w:rsidRPr="002E5E49" w:rsidR="00E04AFE">
        <w:rPr>
          <w:b w:val="0"/>
          <w:color w:val="auto"/>
        </w:rPr>
        <w:t xml:space="preserve">University </w:t>
      </w:r>
      <w:r w:rsidRPr="002E5E49" w:rsidR="00DD02EE">
        <w:rPr>
          <w:b w:val="0"/>
          <w:color w:val="auto"/>
        </w:rPr>
        <w:t xml:space="preserve">continues to run </w:t>
      </w:r>
      <w:r w:rsidR="00740D01">
        <w:rPr>
          <w:b w:val="0"/>
          <w:color w:val="auto"/>
        </w:rPr>
        <w:t>three</w:t>
      </w:r>
      <w:r w:rsidRPr="002E5E49" w:rsidR="00E04AFE">
        <w:rPr>
          <w:b w:val="0"/>
          <w:color w:val="auto"/>
        </w:rPr>
        <w:t xml:space="preserve"> women’s development programmes</w:t>
      </w:r>
      <w:r w:rsidR="00740D01">
        <w:rPr>
          <w:b w:val="0"/>
          <w:color w:val="auto"/>
        </w:rPr>
        <w:t xml:space="preserve"> – one internal leadership programme and two external programmes</w:t>
      </w:r>
      <w:r w:rsidRPr="002E5E49" w:rsidR="00E04AFE">
        <w:rPr>
          <w:b w:val="0"/>
          <w:color w:val="auto"/>
        </w:rPr>
        <w:t xml:space="preserve">. </w:t>
      </w:r>
      <w:r w:rsidR="00740D01">
        <w:rPr>
          <w:b w:val="0"/>
          <w:color w:val="auto"/>
        </w:rPr>
        <w:t>These</w:t>
      </w:r>
      <w:r w:rsidRPr="002E5E49" w:rsidR="00E04AFE">
        <w:rPr>
          <w:b w:val="0"/>
          <w:color w:val="auto"/>
        </w:rPr>
        <w:t xml:space="preserve"> initiatives enhance our work to bridge the institutional gender pay gap and will support the University in its </w:t>
      </w:r>
      <w:r w:rsidR="00740D01">
        <w:rPr>
          <w:b w:val="0"/>
          <w:color w:val="auto"/>
        </w:rPr>
        <w:t>Athena SWAN efforts</w:t>
      </w:r>
      <w:r w:rsidRPr="002E5E49" w:rsidR="00E04AFE">
        <w:rPr>
          <w:b w:val="0"/>
          <w:color w:val="auto"/>
        </w:rPr>
        <w:t xml:space="preserve">. </w:t>
      </w:r>
      <w:r w:rsidRPr="002E5E49" w:rsidR="00DD02EE">
        <w:rPr>
          <w:b w:val="0"/>
          <w:color w:val="auto"/>
        </w:rPr>
        <w:t xml:space="preserve"> </w:t>
      </w:r>
    </w:p>
    <w:p w:rsidR="00740D01" w:rsidP="002E5E49" w:rsidRDefault="00E04AFE" w14:paraId="0E8892A7" w14:textId="65C04F43">
      <w:pPr>
        <w:pStyle w:val="StMarysHeading"/>
        <w:numPr>
          <w:ilvl w:val="0"/>
          <w:numId w:val="50"/>
        </w:numPr>
        <w:spacing w:after="0"/>
        <w:rPr>
          <w:b w:val="0"/>
          <w:color w:val="auto"/>
        </w:rPr>
      </w:pPr>
      <w:r w:rsidRPr="002E5E49">
        <w:rPr>
          <w:b w:val="0"/>
          <w:color w:val="auto"/>
        </w:rPr>
        <w:t xml:space="preserve">The </w:t>
      </w:r>
      <w:r w:rsidRPr="00740D01">
        <w:rPr>
          <w:color w:val="auto"/>
        </w:rPr>
        <w:t>Springboard</w:t>
      </w:r>
      <w:r w:rsidRPr="002E5E49">
        <w:rPr>
          <w:b w:val="0"/>
          <w:color w:val="auto"/>
        </w:rPr>
        <w:t xml:space="preserve"> programme was offered </w:t>
      </w:r>
      <w:r w:rsidRPr="002E5E49" w:rsidR="003E1612">
        <w:rPr>
          <w:b w:val="0"/>
          <w:color w:val="auto"/>
        </w:rPr>
        <w:t>again in 20</w:t>
      </w:r>
      <w:r w:rsidR="002656BA">
        <w:rPr>
          <w:b w:val="0"/>
          <w:color w:val="auto"/>
        </w:rPr>
        <w:t>2</w:t>
      </w:r>
      <w:r w:rsidR="00A10EBA">
        <w:rPr>
          <w:b w:val="0"/>
          <w:color w:val="auto"/>
        </w:rPr>
        <w:t>2</w:t>
      </w:r>
      <w:r w:rsidRPr="002E5E49" w:rsidR="003E1612">
        <w:rPr>
          <w:b w:val="0"/>
          <w:color w:val="auto"/>
        </w:rPr>
        <w:t xml:space="preserve"> </w:t>
      </w:r>
      <w:r w:rsidRPr="002E5E49">
        <w:rPr>
          <w:b w:val="0"/>
          <w:color w:val="auto"/>
        </w:rPr>
        <w:t xml:space="preserve">to all </w:t>
      </w:r>
      <w:r w:rsidRPr="002E5E49" w:rsidR="003E1612">
        <w:rPr>
          <w:b w:val="0"/>
          <w:color w:val="auto"/>
        </w:rPr>
        <w:t>female</w:t>
      </w:r>
      <w:r w:rsidRPr="002E5E49">
        <w:rPr>
          <w:b w:val="0"/>
          <w:color w:val="auto"/>
        </w:rPr>
        <w:t xml:space="preserve"> employees</w:t>
      </w:r>
      <w:r w:rsidR="002656BA">
        <w:rPr>
          <w:b w:val="0"/>
          <w:color w:val="auto"/>
        </w:rPr>
        <w:t xml:space="preserve">, with </w:t>
      </w:r>
      <w:r w:rsidR="00A10EBA">
        <w:rPr>
          <w:b w:val="0"/>
          <w:color w:val="auto"/>
        </w:rPr>
        <w:t>1</w:t>
      </w:r>
      <w:r w:rsidR="002656BA">
        <w:rPr>
          <w:b w:val="0"/>
          <w:color w:val="auto"/>
        </w:rPr>
        <w:t xml:space="preserve">participant in the cohort from our Campus Services team (of the </w:t>
      </w:r>
      <w:r w:rsidR="00A10EBA">
        <w:rPr>
          <w:b w:val="0"/>
          <w:color w:val="auto"/>
        </w:rPr>
        <w:t>3</w:t>
      </w:r>
      <w:r w:rsidR="002656BA">
        <w:rPr>
          <w:b w:val="0"/>
          <w:color w:val="auto"/>
        </w:rPr>
        <w:t xml:space="preserve"> total participants).</w:t>
      </w:r>
      <w:r w:rsidR="00A10EBA">
        <w:rPr>
          <w:b w:val="0"/>
          <w:color w:val="auto"/>
        </w:rPr>
        <w:t xml:space="preserve"> Due to lower uptake the course will not be delivered internally this year, </w:t>
      </w:r>
      <w:r w:rsidR="00665224">
        <w:rPr>
          <w:b w:val="0"/>
          <w:color w:val="auto"/>
        </w:rPr>
        <w:t xml:space="preserve">but </w:t>
      </w:r>
      <w:r w:rsidR="00A10EBA">
        <w:rPr>
          <w:b w:val="0"/>
          <w:color w:val="auto"/>
        </w:rPr>
        <w:t xml:space="preserve">participants will join external programmes providing more opportunity to network externally. </w:t>
      </w:r>
    </w:p>
    <w:p w:rsidR="001347BD" w:rsidP="002E5E49" w:rsidRDefault="0005751C" w14:paraId="4E35EA8B" w14:textId="1DAD9DB3">
      <w:pPr>
        <w:pStyle w:val="StMarysHeading"/>
        <w:numPr>
          <w:ilvl w:val="0"/>
          <w:numId w:val="50"/>
        </w:numPr>
        <w:spacing w:after="0"/>
        <w:rPr>
          <w:b w:val="0"/>
          <w:color w:val="auto"/>
        </w:rPr>
      </w:pPr>
      <w:r w:rsidRPr="00740D01">
        <w:rPr>
          <w:b w:val="0"/>
          <w:color w:val="auto"/>
        </w:rPr>
        <w:t xml:space="preserve">The University </w:t>
      </w:r>
      <w:r w:rsidRPr="00740D01" w:rsidR="00556B2B">
        <w:rPr>
          <w:b w:val="0"/>
          <w:color w:val="auto"/>
        </w:rPr>
        <w:t xml:space="preserve">has also </w:t>
      </w:r>
      <w:r w:rsidRPr="00740D01">
        <w:rPr>
          <w:b w:val="0"/>
          <w:color w:val="auto"/>
        </w:rPr>
        <w:t>sponsor</w:t>
      </w:r>
      <w:r w:rsidRPr="00740D01" w:rsidR="00556B2B">
        <w:rPr>
          <w:b w:val="0"/>
          <w:color w:val="auto"/>
        </w:rPr>
        <w:t>ed another</w:t>
      </w:r>
      <w:r w:rsidRPr="00740D01">
        <w:rPr>
          <w:b w:val="0"/>
          <w:color w:val="auto"/>
        </w:rPr>
        <w:t xml:space="preserve"> cohort of </w:t>
      </w:r>
      <w:r w:rsidR="00A10EBA">
        <w:rPr>
          <w:b w:val="0"/>
          <w:color w:val="auto"/>
        </w:rPr>
        <w:t>six</w:t>
      </w:r>
      <w:r w:rsidRPr="00740D01" w:rsidR="00556B2B">
        <w:rPr>
          <w:b w:val="0"/>
          <w:color w:val="auto"/>
        </w:rPr>
        <w:t xml:space="preserve"> </w:t>
      </w:r>
      <w:r w:rsidRPr="00740D01">
        <w:rPr>
          <w:b w:val="0"/>
          <w:color w:val="auto"/>
        </w:rPr>
        <w:t xml:space="preserve">women to take part in a women’s leadership development programme, </w:t>
      </w:r>
      <w:r w:rsidRPr="00740D01">
        <w:rPr>
          <w:color w:val="auto"/>
        </w:rPr>
        <w:t>Aurora</w:t>
      </w:r>
      <w:r w:rsidRPr="00740D01">
        <w:rPr>
          <w:b w:val="0"/>
          <w:color w:val="auto"/>
        </w:rPr>
        <w:t>, run by</w:t>
      </w:r>
      <w:r w:rsidRPr="00740D01" w:rsidR="00556B2B">
        <w:rPr>
          <w:b w:val="0"/>
          <w:color w:val="auto"/>
        </w:rPr>
        <w:t xml:space="preserve"> </w:t>
      </w:r>
      <w:r w:rsidR="00740D01">
        <w:rPr>
          <w:b w:val="0"/>
          <w:color w:val="auto"/>
        </w:rPr>
        <w:t>Advance HE</w:t>
      </w:r>
      <w:r w:rsidRPr="00740D01">
        <w:rPr>
          <w:b w:val="0"/>
          <w:color w:val="auto"/>
        </w:rPr>
        <w:t>.</w:t>
      </w:r>
      <w:r w:rsidR="00A10EBA">
        <w:rPr>
          <w:b w:val="0"/>
          <w:color w:val="auto"/>
        </w:rPr>
        <w:t xml:space="preserve"> Funding was made available for eight places to give more women opportunity to develop on this programme.</w:t>
      </w:r>
      <w:r w:rsidRPr="00740D01">
        <w:rPr>
          <w:b w:val="0"/>
          <w:color w:val="auto"/>
        </w:rPr>
        <w:t xml:space="preserve"> </w:t>
      </w:r>
    </w:p>
    <w:p w:rsidRPr="00740D01" w:rsidR="002656BA" w:rsidP="00A72476" w:rsidRDefault="00740D01" w14:paraId="406C19FF" w14:textId="7A4D5E07">
      <w:pPr>
        <w:pStyle w:val="StMarysHeading"/>
        <w:numPr>
          <w:ilvl w:val="0"/>
          <w:numId w:val="50"/>
        </w:numPr>
        <w:spacing w:after="0"/>
        <w:rPr>
          <w:b w:val="0"/>
          <w:color w:val="auto"/>
        </w:rPr>
      </w:pPr>
      <w:r w:rsidRPr="00740D01">
        <w:rPr>
          <w:b w:val="0"/>
          <w:color w:val="auto"/>
        </w:rPr>
        <w:t xml:space="preserve">St Mary’s launched our Women’s Leadership Forum in September 2021 – </w:t>
      </w:r>
      <w:bookmarkStart w:name="_Hlk101772396" w:id="2"/>
      <w:r w:rsidRPr="00740D01">
        <w:rPr>
          <w:b w:val="0"/>
          <w:color w:val="auto"/>
        </w:rPr>
        <w:t xml:space="preserve">a programme </w:t>
      </w:r>
      <w:r w:rsidRPr="00740D01" w:rsidR="0003365F">
        <w:rPr>
          <w:b w:val="0"/>
          <w:color w:val="auto"/>
        </w:rPr>
        <w:t>designed to support and empower female staff in leadership roles at the university, as well as female staff who are identified as outstanding candidates for leadership positions in the coming years</w:t>
      </w:r>
      <w:bookmarkEnd w:id="2"/>
      <w:r w:rsidRPr="00740D01" w:rsidR="0003365F">
        <w:rPr>
          <w:b w:val="0"/>
          <w:color w:val="auto"/>
        </w:rPr>
        <w:t>.</w:t>
      </w:r>
      <w:r>
        <w:rPr>
          <w:b w:val="0"/>
          <w:color w:val="auto"/>
        </w:rPr>
        <w:t xml:space="preserve"> The programme currently has 60 participants representing all areas of the university.</w:t>
      </w:r>
    </w:p>
    <w:p w:rsidR="00C47720" w:rsidP="002E5E49" w:rsidRDefault="00C47720" w14:paraId="2D10BDC4" w14:textId="77777777">
      <w:pPr>
        <w:pStyle w:val="StMarysHeading"/>
        <w:spacing w:after="0"/>
        <w:rPr>
          <w:b w:val="0"/>
          <w:color w:val="auto"/>
        </w:rPr>
      </w:pPr>
    </w:p>
    <w:p w:rsidR="009D7708" w:rsidP="00932953" w:rsidRDefault="009D7708" w14:paraId="50CA995F" w14:textId="32F2C44F">
      <w:pPr>
        <w:pStyle w:val="StMarysHeading"/>
        <w:spacing w:after="0"/>
        <w:rPr>
          <w:color w:val="auto"/>
        </w:rPr>
      </w:pPr>
      <w:r w:rsidRPr="006B3538">
        <w:rPr>
          <w:color w:val="auto"/>
          <w:u w:val="single"/>
        </w:rPr>
        <w:t>Staff-Student Relationships Policy</w:t>
      </w:r>
    </w:p>
    <w:p w:rsidR="006B3538" w:rsidP="006B3538" w:rsidRDefault="006B3538" w14:paraId="2661E3F1" w14:textId="1042F8F5">
      <w:pPr>
        <w:pStyle w:val="StMarysHeading"/>
        <w:numPr>
          <w:ilvl w:val="0"/>
          <w:numId w:val="51"/>
        </w:numPr>
        <w:spacing w:before="120" w:after="0"/>
        <w:ind w:left="714" w:hanging="357"/>
        <w:rPr>
          <w:b w:val="0"/>
          <w:color w:val="auto"/>
        </w:rPr>
      </w:pPr>
      <w:r>
        <w:rPr>
          <w:b w:val="0"/>
          <w:color w:val="auto"/>
        </w:rPr>
        <w:t>Refreshed Staff-Student Relationships Policy approved by FRC after extensive consultation with the EDI Staff Board and Unions</w:t>
      </w:r>
    </w:p>
    <w:p w:rsidR="006B3538" w:rsidP="006B3538" w:rsidRDefault="002A2FF0" w14:paraId="74558E8A" w14:textId="7A0DE737">
      <w:pPr>
        <w:pStyle w:val="StMarysHeading"/>
        <w:spacing w:before="120" w:after="0"/>
        <w:rPr>
          <w:b w:val="0"/>
          <w:color w:val="auto"/>
        </w:rPr>
      </w:pPr>
      <w:r>
        <w:rPr>
          <w:b w:val="0"/>
          <w:color w:val="auto"/>
        </w:rPr>
        <w:t xml:space="preserve">The HR team recently reviewed the University’s ‘Consensual Relationships Policy’ as part of the routine HR policy review cycle. The review was timely given a renewed conversation about abuses of power in UK higher education and </w:t>
      </w:r>
      <w:r w:rsidR="00E974CE">
        <w:rPr>
          <w:b w:val="0"/>
          <w:color w:val="auto"/>
        </w:rPr>
        <w:t xml:space="preserve">the recent publication of the </w:t>
      </w:r>
      <w:proofErr w:type="spellStart"/>
      <w:r w:rsidR="00E974CE">
        <w:rPr>
          <w:b w:val="0"/>
          <w:color w:val="auto"/>
        </w:rPr>
        <w:t>OfS</w:t>
      </w:r>
      <w:proofErr w:type="spellEnd"/>
      <w:r w:rsidR="00E974CE">
        <w:rPr>
          <w:b w:val="0"/>
          <w:color w:val="auto"/>
        </w:rPr>
        <w:t>’ Statement of Expectations</w:t>
      </w:r>
      <w:r w:rsidR="00AC27F5">
        <w:rPr>
          <w:b w:val="0"/>
          <w:color w:val="auto"/>
        </w:rPr>
        <w:t xml:space="preserve"> to prevent and respond to incidents of harassment and sexual misconduct</w:t>
      </w:r>
      <w:r>
        <w:rPr>
          <w:b w:val="0"/>
          <w:color w:val="auto"/>
        </w:rPr>
        <w:t xml:space="preserve">. </w:t>
      </w:r>
      <w:r w:rsidR="00776CA8">
        <w:rPr>
          <w:b w:val="0"/>
          <w:color w:val="auto"/>
        </w:rPr>
        <w:t>After completing the review of our policy,</w:t>
      </w:r>
      <w:r w:rsidR="00E3410B">
        <w:rPr>
          <w:b w:val="0"/>
          <w:color w:val="auto"/>
        </w:rPr>
        <w:t xml:space="preserve"> and </w:t>
      </w:r>
      <w:r w:rsidRPr="00E3410B" w:rsidR="00E3410B">
        <w:rPr>
          <w:b w:val="0"/>
          <w:color w:val="auto"/>
        </w:rPr>
        <w:t xml:space="preserve">significant consultation with the Unions, HR colleagues, Student Services colleagues, and the EDI Staff Board, a refreshed ‘Staff and Student Relationships Policy’ </w:t>
      </w:r>
      <w:r w:rsidR="00E3410B">
        <w:rPr>
          <w:b w:val="0"/>
          <w:color w:val="auto"/>
        </w:rPr>
        <w:t xml:space="preserve">has </w:t>
      </w:r>
      <w:r w:rsidRPr="00E3410B" w:rsidR="00E3410B">
        <w:rPr>
          <w:b w:val="0"/>
          <w:color w:val="auto"/>
        </w:rPr>
        <w:t>been published with the following changes</w:t>
      </w:r>
      <w:r w:rsidR="00E3410B">
        <w:rPr>
          <w:b w:val="0"/>
          <w:color w:val="auto"/>
        </w:rPr>
        <w:t>:</w:t>
      </w:r>
    </w:p>
    <w:p w:rsidRPr="00E3410B" w:rsidR="00E3410B" w:rsidP="00E3410B" w:rsidRDefault="00E3410B" w14:paraId="714FACF5" w14:textId="77777777">
      <w:pPr>
        <w:pStyle w:val="StMarysHeading"/>
        <w:numPr>
          <w:ilvl w:val="0"/>
          <w:numId w:val="50"/>
        </w:numPr>
        <w:spacing w:before="120"/>
        <w:rPr>
          <w:b w:val="0"/>
          <w:color w:val="auto"/>
        </w:rPr>
      </w:pPr>
      <w:r w:rsidRPr="00E3410B">
        <w:rPr>
          <w:b w:val="0"/>
          <w:color w:val="auto"/>
        </w:rPr>
        <w:t>Clear outline of what the University deems to be a prohibited relationship and what steps should be taken where a prohibited relationship is suspected</w:t>
      </w:r>
    </w:p>
    <w:p w:rsidRPr="00E3410B" w:rsidR="00E3410B" w:rsidP="00E3410B" w:rsidRDefault="00E3410B" w14:paraId="1B5F0403" w14:textId="77777777">
      <w:pPr>
        <w:pStyle w:val="StMarysHeading"/>
        <w:numPr>
          <w:ilvl w:val="0"/>
          <w:numId w:val="50"/>
        </w:numPr>
        <w:spacing w:before="120"/>
        <w:rPr>
          <w:b w:val="0"/>
          <w:color w:val="auto"/>
        </w:rPr>
      </w:pPr>
      <w:r w:rsidRPr="00E3410B">
        <w:rPr>
          <w:b w:val="0"/>
          <w:color w:val="auto"/>
        </w:rPr>
        <w:t>Removal of the requirement for staff and students to declare consensual relationships that are not prohibited by the University</w:t>
      </w:r>
    </w:p>
    <w:p w:rsidRPr="00E3410B" w:rsidR="00E3410B" w:rsidP="00E3410B" w:rsidRDefault="00E3410B" w14:paraId="016F061C" w14:textId="77777777">
      <w:pPr>
        <w:pStyle w:val="StMarysHeading"/>
        <w:numPr>
          <w:ilvl w:val="0"/>
          <w:numId w:val="50"/>
        </w:numPr>
        <w:spacing w:before="120"/>
        <w:rPr>
          <w:b w:val="0"/>
          <w:color w:val="auto"/>
        </w:rPr>
      </w:pPr>
      <w:r w:rsidRPr="00E3410B">
        <w:rPr>
          <w:b w:val="0"/>
          <w:color w:val="auto"/>
        </w:rPr>
        <w:lastRenderedPageBreak/>
        <w:t>Renewed focus on protecting staff and students from allegations of conflicts of interest</w:t>
      </w:r>
    </w:p>
    <w:p w:rsidRPr="00E3410B" w:rsidR="00E3410B" w:rsidP="00E3410B" w:rsidRDefault="00E3410B" w14:paraId="1B4A2449" w14:textId="77777777">
      <w:pPr>
        <w:pStyle w:val="StMarysHeading"/>
        <w:numPr>
          <w:ilvl w:val="0"/>
          <w:numId w:val="50"/>
        </w:numPr>
        <w:spacing w:before="120"/>
        <w:rPr>
          <w:b w:val="0"/>
          <w:color w:val="auto"/>
        </w:rPr>
      </w:pPr>
      <w:r w:rsidRPr="00E3410B">
        <w:rPr>
          <w:b w:val="0"/>
          <w:color w:val="auto"/>
        </w:rPr>
        <w:t>Guidance on maintaining professional relationships between staff and students</w:t>
      </w:r>
    </w:p>
    <w:p w:rsidRPr="00E4344E" w:rsidR="00E3410B" w:rsidP="00E3410B" w:rsidRDefault="00E3410B" w14:paraId="6C296564" w14:textId="77777777">
      <w:pPr>
        <w:pStyle w:val="StMarysHeading"/>
        <w:rPr>
          <w:b w:val="0"/>
          <w:color w:val="auto"/>
        </w:rPr>
      </w:pPr>
      <w:r>
        <w:rPr>
          <w:b w:val="0"/>
          <w:color w:val="auto"/>
        </w:rPr>
        <w:t xml:space="preserve">The refreshed policy seeks to eliminate situations where students may be vulnerable and potential abuses of power (and/or sexual misconduct) may persist. As the </w:t>
      </w:r>
      <w:proofErr w:type="spellStart"/>
      <w:r>
        <w:rPr>
          <w:b w:val="0"/>
          <w:color w:val="auto"/>
        </w:rPr>
        <w:t>OfS</w:t>
      </w:r>
      <w:proofErr w:type="spellEnd"/>
      <w:r>
        <w:rPr>
          <w:b w:val="0"/>
          <w:color w:val="auto"/>
        </w:rPr>
        <w:t xml:space="preserve"> seeks to understand St Mary’s efforts in responding to its statement of expectations in the coming months, we are hopeful this refreshed policy will serve as a strong example of forward progress by the University in preventing sexual misconduct.</w:t>
      </w:r>
    </w:p>
    <w:p w:rsidR="009D7708" w:rsidP="00932953" w:rsidRDefault="009D7708" w14:paraId="21F1B0BB" w14:textId="065EBC45">
      <w:pPr>
        <w:pStyle w:val="StMarysHeading"/>
        <w:spacing w:after="0"/>
        <w:rPr>
          <w:color w:val="auto"/>
        </w:rPr>
      </w:pPr>
    </w:p>
    <w:p w:rsidR="00B121F5" w:rsidP="00932953" w:rsidRDefault="00E3410B" w14:paraId="298D762F" w14:textId="77777777">
      <w:pPr>
        <w:pStyle w:val="StMarysHeading"/>
        <w:spacing w:after="0"/>
        <w:rPr>
          <w:color w:val="auto"/>
        </w:rPr>
      </w:pPr>
      <w:r w:rsidRPr="00E3410B">
        <w:rPr>
          <w:color w:val="auto"/>
          <w:u w:val="single"/>
        </w:rPr>
        <w:t>E</w:t>
      </w:r>
      <w:r w:rsidRPr="00E3410B" w:rsidR="00C47720">
        <w:rPr>
          <w:color w:val="auto"/>
          <w:u w:val="single"/>
        </w:rPr>
        <w:t>mbedding EDI in Organisational Culture</w:t>
      </w:r>
    </w:p>
    <w:p w:rsidR="00B121F5" w:rsidP="00B121F5" w:rsidRDefault="00EA6BA5" w14:paraId="2E4D0398" w14:textId="270BD5AE">
      <w:pPr>
        <w:pStyle w:val="StMarysHeading"/>
        <w:numPr>
          <w:ilvl w:val="0"/>
          <w:numId w:val="52"/>
        </w:numPr>
        <w:spacing w:before="120" w:after="200"/>
        <w:ind w:left="714" w:hanging="357"/>
        <w:rPr>
          <w:b w:val="0"/>
          <w:color w:val="auto"/>
        </w:rPr>
      </w:pPr>
      <w:r>
        <w:rPr>
          <w:b w:val="0"/>
          <w:color w:val="auto"/>
        </w:rPr>
        <w:t>Successful rollout of weekly Microlearning and monthly Ted &amp; Talk initiatives to raise awareness and understanding of EDI issues for our staff</w:t>
      </w:r>
    </w:p>
    <w:p w:rsidRPr="00932953" w:rsidR="00F05A61" w:rsidP="00932953" w:rsidRDefault="00B121F5" w14:paraId="764CC2DE" w14:textId="15221831">
      <w:pPr>
        <w:pStyle w:val="StMarysHeading"/>
        <w:spacing w:after="0"/>
        <w:rPr>
          <w:b w:val="0"/>
          <w:color w:val="auto"/>
        </w:rPr>
      </w:pPr>
      <w:r>
        <w:rPr>
          <w:b w:val="0"/>
          <w:color w:val="auto"/>
        </w:rPr>
        <w:t>I</w:t>
      </w:r>
      <w:r w:rsidR="00473CC4">
        <w:rPr>
          <w:b w:val="0"/>
          <w:color w:val="auto"/>
        </w:rPr>
        <w:t xml:space="preserve">n addition to the ongoing development opportunities outlined above, the OD &amp; Equality Charters teams have launched several initiatives to embed EDI learning in St Mary’s staff culture. </w:t>
      </w:r>
      <w:r w:rsidR="00623F33">
        <w:rPr>
          <w:b w:val="0"/>
          <w:color w:val="auto"/>
        </w:rPr>
        <w:t>Our</w:t>
      </w:r>
      <w:r w:rsidR="00473CC4">
        <w:rPr>
          <w:b w:val="0"/>
          <w:color w:val="auto"/>
        </w:rPr>
        <w:t xml:space="preserve"> Microlearning</w:t>
      </w:r>
      <w:r w:rsidR="00623F33">
        <w:rPr>
          <w:b w:val="0"/>
          <w:color w:val="auto"/>
        </w:rPr>
        <w:t xml:space="preserve"> initiative, piloted in </w:t>
      </w:r>
      <w:r w:rsidR="00375225">
        <w:rPr>
          <w:b w:val="0"/>
          <w:color w:val="auto"/>
        </w:rPr>
        <w:t xml:space="preserve">Spring </w:t>
      </w:r>
      <w:r w:rsidR="00623F33">
        <w:rPr>
          <w:b w:val="0"/>
          <w:color w:val="auto"/>
        </w:rPr>
        <w:t>2021, was rolled out to the wider St Mary’s community in September 2021</w:t>
      </w:r>
      <w:r w:rsidR="00375225">
        <w:rPr>
          <w:b w:val="0"/>
          <w:color w:val="auto"/>
        </w:rPr>
        <w:t>. Microlearning</w:t>
      </w:r>
      <w:r w:rsidR="00473CC4">
        <w:rPr>
          <w:b w:val="0"/>
          <w:color w:val="auto"/>
        </w:rPr>
        <w:t xml:space="preserve"> </w:t>
      </w:r>
      <w:r w:rsidR="00377A02">
        <w:rPr>
          <w:b w:val="0"/>
          <w:color w:val="auto"/>
        </w:rPr>
        <w:t>provides 10 minutes of learning each week on a variety of EDI-related topics</w:t>
      </w:r>
      <w:r w:rsidR="00375225">
        <w:rPr>
          <w:b w:val="0"/>
          <w:color w:val="auto"/>
        </w:rPr>
        <w:t>, accessible to all staff via the staff landing page (or sent directly to their inbox if they prefer)</w:t>
      </w:r>
      <w:r w:rsidR="00377A02">
        <w:rPr>
          <w:b w:val="0"/>
          <w:color w:val="auto"/>
        </w:rPr>
        <w:t xml:space="preserve">. Monthly Ted &amp; Talk sessions are being held for staff members to continue building their knowledge and engaging in conversations about diversity, equality, and inclusion, alongside </w:t>
      </w:r>
      <w:r w:rsidR="00375225">
        <w:rPr>
          <w:b w:val="0"/>
          <w:color w:val="auto"/>
        </w:rPr>
        <w:t xml:space="preserve">our </w:t>
      </w:r>
      <w:r w:rsidR="00377A02">
        <w:rPr>
          <w:b w:val="0"/>
          <w:color w:val="auto"/>
        </w:rPr>
        <w:t xml:space="preserve">EDI Summer Book Club which </w:t>
      </w:r>
      <w:r w:rsidR="00375225">
        <w:rPr>
          <w:b w:val="0"/>
          <w:color w:val="auto"/>
        </w:rPr>
        <w:t>was</w:t>
      </w:r>
      <w:r w:rsidR="00377A02">
        <w:rPr>
          <w:b w:val="0"/>
          <w:color w:val="auto"/>
        </w:rPr>
        <w:t xml:space="preserve"> be held in July, August, and September 2021. </w:t>
      </w:r>
      <w:r w:rsidR="00665224">
        <w:rPr>
          <w:b w:val="0"/>
          <w:color w:val="auto"/>
        </w:rPr>
        <w:t xml:space="preserve">Our REC SAT members have also launched monthly ‘Conversations: Let’s Talk About Race’ which welcomes all staff members to engage in online small group facilitated conversations about topics relating to race and racism. </w:t>
      </w:r>
    </w:p>
    <w:p w:rsidRPr="002E5E49" w:rsidR="002E5E49" w:rsidP="002E5E49" w:rsidRDefault="002E5E49" w14:paraId="79DCC777" w14:textId="77777777">
      <w:pPr>
        <w:pStyle w:val="StMarysHeading"/>
        <w:rPr>
          <w:b w:val="0"/>
          <w:color w:val="auto"/>
        </w:rPr>
      </w:pPr>
    </w:p>
    <w:p w:rsidRPr="002E5E49" w:rsidR="00BD14B1" w:rsidP="00B61D3D" w:rsidRDefault="00B61D3D" w14:paraId="25DD1425" w14:textId="7934F40F">
      <w:pPr>
        <w:pStyle w:val="Heading2"/>
      </w:pPr>
      <w:r w:rsidRPr="002E5E49">
        <w:t>5.</w:t>
      </w:r>
      <w:r w:rsidRPr="002E5E49">
        <w:tab/>
        <w:t>Recommended actions</w:t>
      </w:r>
    </w:p>
    <w:p w:rsidRPr="002E5E49" w:rsidR="00BD14B1" w:rsidP="00E67DBA" w:rsidRDefault="00BD14B1" w14:paraId="2D5AA948" w14:textId="77777777">
      <w:pPr>
        <w:pStyle w:val="StMarysHeading"/>
        <w:spacing w:after="0"/>
      </w:pPr>
    </w:p>
    <w:p w:rsidR="004E1E94" w:rsidP="00E67DBA" w:rsidRDefault="00867417" w14:paraId="0A1D00D5" w14:textId="22A95808">
      <w:pPr>
        <w:pStyle w:val="StMarysHeading"/>
        <w:spacing w:after="0"/>
        <w:rPr>
          <w:b w:val="0"/>
          <w:color w:val="auto"/>
        </w:rPr>
      </w:pPr>
      <w:r w:rsidRPr="00E67DBA">
        <w:rPr>
          <w:b w:val="0"/>
          <w:color w:val="auto"/>
        </w:rPr>
        <w:t xml:space="preserve">A new Staff </w:t>
      </w:r>
      <w:r w:rsidR="00BF6FC6">
        <w:rPr>
          <w:b w:val="0"/>
          <w:color w:val="auto"/>
        </w:rPr>
        <w:t xml:space="preserve">Equality, </w:t>
      </w:r>
      <w:r w:rsidRPr="00325853" w:rsidR="00325853">
        <w:rPr>
          <w:rFonts w:asciiTheme="minorHAnsi" w:hAnsiTheme="minorHAnsi" w:cstheme="minorHAnsi"/>
          <w:b w:val="0"/>
          <w:color w:val="auto"/>
        </w:rPr>
        <w:t>Diversity and Inclusion Objectives and Action Plan</w:t>
      </w:r>
      <w:r w:rsidR="00325853">
        <w:rPr>
          <w:rFonts w:asciiTheme="minorHAnsi" w:hAnsiTheme="minorHAnsi" w:cstheme="minorHAnsi"/>
          <w:b w:val="0"/>
          <w:color w:val="auto"/>
        </w:rPr>
        <w:t xml:space="preserve"> 202</w:t>
      </w:r>
      <w:r w:rsidR="0062311F">
        <w:rPr>
          <w:rFonts w:asciiTheme="minorHAnsi" w:hAnsiTheme="minorHAnsi" w:cstheme="minorHAnsi"/>
          <w:b w:val="0"/>
          <w:color w:val="auto"/>
        </w:rPr>
        <w:t>2</w:t>
      </w:r>
      <w:r w:rsidR="00325853">
        <w:rPr>
          <w:rFonts w:asciiTheme="minorHAnsi" w:hAnsiTheme="minorHAnsi" w:cstheme="minorHAnsi"/>
          <w:b w:val="0"/>
          <w:color w:val="auto"/>
        </w:rPr>
        <w:t>/202</w:t>
      </w:r>
      <w:r w:rsidR="0062311F">
        <w:rPr>
          <w:rFonts w:asciiTheme="minorHAnsi" w:hAnsiTheme="minorHAnsi" w:cstheme="minorHAnsi"/>
          <w:b w:val="0"/>
          <w:color w:val="auto"/>
        </w:rPr>
        <w:t>3</w:t>
      </w:r>
      <w:r w:rsidRPr="00325853" w:rsidR="00325853">
        <w:rPr>
          <w:b w:val="0"/>
          <w:color w:val="auto"/>
        </w:rPr>
        <w:t xml:space="preserve"> </w:t>
      </w:r>
      <w:r w:rsidRPr="00E67DBA" w:rsidR="0071336F">
        <w:rPr>
          <w:b w:val="0"/>
          <w:color w:val="auto"/>
        </w:rPr>
        <w:t xml:space="preserve">(Appendix </w:t>
      </w:r>
      <w:r w:rsidR="00500560">
        <w:rPr>
          <w:b w:val="0"/>
          <w:color w:val="auto"/>
        </w:rPr>
        <w:t>4</w:t>
      </w:r>
      <w:r w:rsidRPr="00E67DBA" w:rsidR="0071336F">
        <w:rPr>
          <w:b w:val="0"/>
          <w:color w:val="auto"/>
        </w:rPr>
        <w:t>)</w:t>
      </w:r>
      <w:r w:rsidRPr="00E67DBA">
        <w:rPr>
          <w:b w:val="0"/>
          <w:color w:val="auto"/>
        </w:rPr>
        <w:t xml:space="preserve"> has been developed which will support delivery of </w:t>
      </w:r>
      <w:r w:rsidR="00325853">
        <w:rPr>
          <w:b w:val="0"/>
          <w:color w:val="auto"/>
        </w:rPr>
        <w:t>EDI</w:t>
      </w:r>
      <w:r w:rsidRPr="00E67DBA">
        <w:rPr>
          <w:b w:val="0"/>
          <w:color w:val="auto"/>
        </w:rPr>
        <w:t xml:space="preserve"> strategic priorities and KPI’s as set out in the People Strategy. Actions from the </w:t>
      </w:r>
      <w:r w:rsidRPr="00325853" w:rsidR="00325853">
        <w:rPr>
          <w:rFonts w:asciiTheme="minorHAnsi" w:hAnsiTheme="minorHAnsi" w:cstheme="minorHAnsi"/>
          <w:b w:val="0"/>
          <w:color w:val="auto"/>
        </w:rPr>
        <w:t xml:space="preserve">Staff </w:t>
      </w:r>
      <w:r w:rsidR="00B77727">
        <w:rPr>
          <w:rFonts w:asciiTheme="minorHAnsi" w:hAnsiTheme="minorHAnsi" w:cstheme="minorHAnsi"/>
          <w:b w:val="0"/>
          <w:color w:val="auto"/>
        </w:rPr>
        <w:t xml:space="preserve">Equality, </w:t>
      </w:r>
      <w:r w:rsidRPr="00325853" w:rsidR="00325853">
        <w:rPr>
          <w:rFonts w:asciiTheme="minorHAnsi" w:hAnsiTheme="minorHAnsi" w:cstheme="minorHAnsi"/>
          <w:b w:val="0"/>
          <w:color w:val="auto"/>
        </w:rPr>
        <w:t>Diversity and Inclusion Objectives and Action Plan</w:t>
      </w:r>
      <w:r w:rsidRPr="00325853" w:rsidR="00325853">
        <w:rPr>
          <w:b w:val="0"/>
          <w:color w:val="auto"/>
        </w:rPr>
        <w:t xml:space="preserve"> </w:t>
      </w:r>
      <w:r w:rsidR="00325853">
        <w:rPr>
          <w:b w:val="0"/>
          <w:color w:val="auto"/>
        </w:rPr>
        <w:t>202</w:t>
      </w:r>
      <w:r w:rsidR="0062311F">
        <w:rPr>
          <w:b w:val="0"/>
          <w:color w:val="auto"/>
        </w:rPr>
        <w:t>1</w:t>
      </w:r>
      <w:r w:rsidR="00325853">
        <w:rPr>
          <w:b w:val="0"/>
          <w:color w:val="auto"/>
        </w:rPr>
        <w:t>/202</w:t>
      </w:r>
      <w:r w:rsidR="00190127">
        <w:rPr>
          <w:b w:val="0"/>
          <w:color w:val="auto"/>
        </w:rPr>
        <w:t>2</w:t>
      </w:r>
      <w:r w:rsidR="00325853">
        <w:rPr>
          <w:b w:val="0"/>
          <w:color w:val="auto"/>
        </w:rPr>
        <w:t xml:space="preserve"> </w:t>
      </w:r>
      <w:r w:rsidRPr="00E67DBA">
        <w:rPr>
          <w:b w:val="0"/>
          <w:color w:val="auto"/>
        </w:rPr>
        <w:t>(Appendix 1) that are deemed to still be relevant have been included in the new plan</w:t>
      </w:r>
      <w:r w:rsidRPr="00E67DBA" w:rsidR="0071336F">
        <w:rPr>
          <w:b w:val="0"/>
          <w:color w:val="auto"/>
        </w:rPr>
        <w:t>.</w:t>
      </w:r>
    </w:p>
    <w:p w:rsidR="00F066DC" w:rsidP="00E67DBA" w:rsidRDefault="00F066DC" w14:paraId="15B59E68" w14:textId="77777777">
      <w:pPr>
        <w:pStyle w:val="StMarysHeading"/>
        <w:spacing w:after="0"/>
        <w:rPr>
          <w:b w:val="0"/>
          <w:color w:val="auto"/>
        </w:rPr>
      </w:pPr>
    </w:p>
    <w:p w:rsidRPr="00E67DBA" w:rsidR="00F066DC" w:rsidP="00E67DBA" w:rsidRDefault="00F066DC" w14:paraId="738ACA01" w14:textId="591B4978">
      <w:pPr>
        <w:pStyle w:val="StMarysHeading"/>
        <w:spacing w:after="0"/>
        <w:rPr>
          <w:b w:val="0"/>
          <w:color w:val="auto"/>
        </w:rPr>
      </w:pPr>
      <w:r>
        <w:rPr>
          <w:b w:val="0"/>
          <w:color w:val="auto"/>
        </w:rPr>
        <w:t>To enable monitoring against the 202</w:t>
      </w:r>
      <w:r w:rsidR="0062311F">
        <w:rPr>
          <w:b w:val="0"/>
          <w:color w:val="auto"/>
        </w:rPr>
        <w:t>2</w:t>
      </w:r>
      <w:r w:rsidR="00190127">
        <w:rPr>
          <w:b w:val="0"/>
          <w:color w:val="auto"/>
        </w:rPr>
        <w:t>/23</w:t>
      </w:r>
      <w:r>
        <w:rPr>
          <w:b w:val="0"/>
          <w:color w:val="auto"/>
        </w:rPr>
        <w:t xml:space="preserve"> </w:t>
      </w:r>
      <w:r w:rsidR="00325853">
        <w:rPr>
          <w:b w:val="0"/>
          <w:color w:val="auto"/>
        </w:rPr>
        <w:t>ED</w:t>
      </w:r>
      <w:r>
        <w:rPr>
          <w:b w:val="0"/>
          <w:color w:val="auto"/>
        </w:rPr>
        <w:t>I aims</w:t>
      </w:r>
      <w:r w:rsidR="007308B8">
        <w:rPr>
          <w:b w:val="0"/>
          <w:color w:val="auto"/>
        </w:rPr>
        <w:t>,</w:t>
      </w:r>
      <w:r>
        <w:rPr>
          <w:b w:val="0"/>
          <w:color w:val="auto"/>
        </w:rPr>
        <w:t xml:space="preserve"> Appendix 2 will be adapted to reflect</w:t>
      </w:r>
      <w:r w:rsidR="00500560">
        <w:rPr>
          <w:b w:val="0"/>
          <w:color w:val="auto"/>
        </w:rPr>
        <w:t xml:space="preserve"> statistics that relate to</w:t>
      </w:r>
      <w:r>
        <w:rPr>
          <w:b w:val="0"/>
          <w:color w:val="auto"/>
        </w:rPr>
        <w:t xml:space="preserve"> the aims within the People Strategy for the next report in 202</w:t>
      </w:r>
      <w:r w:rsidR="0062311F">
        <w:rPr>
          <w:b w:val="0"/>
          <w:color w:val="auto"/>
        </w:rPr>
        <w:t>3</w:t>
      </w:r>
      <w:r>
        <w:rPr>
          <w:b w:val="0"/>
          <w:color w:val="auto"/>
        </w:rPr>
        <w:t>.</w:t>
      </w:r>
    </w:p>
    <w:p w:rsidRPr="002E5E49" w:rsidR="00F669FB" w:rsidP="00E67DBA" w:rsidRDefault="00F669FB" w14:paraId="2E747A7B" w14:textId="77777777">
      <w:pPr>
        <w:pStyle w:val="StMarysHeading"/>
        <w:spacing w:after="0"/>
      </w:pPr>
    </w:p>
    <w:p w:rsidR="004F53F1" w:rsidP="00CC5CE1" w:rsidRDefault="004F53F1" w14:paraId="4195ABD4" w14:textId="77777777">
      <w:pPr>
        <w:rPr>
          <w:rFonts w:asciiTheme="minorHAnsi" w:hAnsiTheme="minorHAnsi" w:cstheme="minorHAnsi"/>
          <w:sz w:val="22"/>
          <w:szCs w:val="22"/>
        </w:rPr>
      </w:pPr>
    </w:p>
    <w:p w:rsidR="004F53F1" w:rsidP="00CC5CE1" w:rsidRDefault="004F53F1" w14:paraId="25EDC0C7" w14:textId="77777777">
      <w:pPr>
        <w:rPr>
          <w:rFonts w:asciiTheme="minorHAnsi" w:hAnsiTheme="minorHAnsi" w:cstheme="minorHAnsi"/>
          <w:sz w:val="22"/>
          <w:szCs w:val="22"/>
        </w:rPr>
        <w:sectPr w:rsidR="004F53F1" w:rsidSect="007F2717">
          <w:footerReference w:type="default" r:id="rId13"/>
          <w:footerReference w:type="first" r:id="rId14"/>
          <w:pgSz w:w="11900" w:h="16840"/>
          <w:pgMar w:top="851" w:right="1440" w:bottom="1418" w:left="1268" w:header="854" w:footer="454" w:gutter="0"/>
          <w:pgNumType w:start="1"/>
          <w:cols w:space="720"/>
          <w:titlePg/>
          <w:docGrid w:linePitch="326"/>
        </w:sectPr>
      </w:pPr>
    </w:p>
    <w:p w:rsidR="00527AC8" w:rsidP="00527AC8" w:rsidRDefault="00527AC8" w14:paraId="2D096730" w14:textId="77777777">
      <w:pPr>
        <w:jc w:val="right"/>
        <w:rPr>
          <w:rFonts w:asciiTheme="minorHAnsi" w:hAnsiTheme="minorHAnsi" w:cstheme="minorHAnsi"/>
          <w:sz w:val="22"/>
          <w:szCs w:val="22"/>
        </w:rPr>
      </w:pPr>
      <w:r>
        <w:rPr>
          <w:rFonts w:asciiTheme="minorHAnsi" w:hAnsiTheme="minorHAnsi" w:cstheme="minorHAnsi"/>
          <w:sz w:val="22"/>
          <w:szCs w:val="22"/>
        </w:rPr>
        <w:lastRenderedPageBreak/>
        <w:t>Appendix 1</w:t>
      </w:r>
    </w:p>
    <w:p w:rsidR="00465F5C" w:rsidP="00465F5C" w:rsidRDefault="00465F5C" w14:paraId="03981611" w14:textId="032BB262">
      <w:pPr>
        <w:pStyle w:val="Heading1"/>
        <w:jc w:val="center"/>
      </w:pPr>
      <w:r>
        <w:t>2021-2022 Staff Equality, Diversity and Inclusion Objectives and Action Plan and Progress Updates</w:t>
      </w:r>
    </w:p>
    <w:p w:rsidRPr="00906E68" w:rsidR="00465F5C" w:rsidP="00465F5C" w:rsidRDefault="00465F5C" w14:paraId="7C933927" w14:textId="77777777">
      <w:pPr>
        <w:jc w:val="center"/>
        <w:rPr>
          <w:rFonts w:ascii="Helvetica" w:hAnsi="Helvetica" w:cs="Helvetica"/>
          <w:b/>
        </w:rPr>
      </w:pPr>
    </w:p>
    <w:p w:rsidR="00465F5C" w:rsidP="00465F5C" w:rsidRDefault="00465F5C" w14:paraId="3704891A" w14:textId="77777777">
      <w:pPr>
        <w:rPr>
          <w:rFonts w:ascii="Helvetica" w:hAnsi="Helvetica" w:cs="Helvetica"/>
        </w:rPr>
      </w:pPr>
      <w:r w:rsidRPr="00C22170">
        <w:rPr>
          <w:rFonts w:ascii="Helvetica" w:hAnsi="Helvetica" w:cs="Helvetica"/>
        </w:rPr>
        <w:t>The 202</w:t>
      </w:r>
      <w:r>
        <w:rPr>
          <w:rFonts w:ascii="Helvetica" w:hAnsi="Helvetica" w:cs="Helvetica"/>
        </w:rPr>
        <w:t xml:space="preserve">1 – </w:t>
      </w:r>
      <w:r w:rsidRPr="00C22170">
        <w:rPr>
          <w:rFonts w:ascii="Helvetica" w:hAnsi="Helvetica" w:cs="Helvetica"/>
        </w:rPr>
        <w:t>2</w:t>
      </w:r>
      <w:r>
        <w:rPr>
          <w:rFonts w:ascii="Helvetica" w:hAnsi="Helvetica" w:cs="Helvetica"/>
        </w:rPr>
        <w:t>2 Staff Equality, Diversity and Inclusion Action Plan is aimed at supporting delivery of the strategic priorities and Key Performance Indicators that are outlined in the People Strategy.</w:t>
      </w:r>
    </w:p>
    <w:p w:rsidR="00465F5C" w:rsidP="00465F5C" w:rsidRDefault="00465F5C" w14:paraId="440C6EB4" w14:textId="77777777">
      <w:pPr>
        <w:rPr>
          <w:rFonts w:ascii="Helvetica" w:hAnsi="Helvetica" w:cs="Helvetica"/>
        </w:rPr>
      </w:pPr>
    </w:p>
    <w:tbl>
      <w:tblPr>
        <w:tblStyle w:val="TableGrid"/>
        <w:tblW w:w="15026" w:type="dxa"/>
        <w:tblInd w:w="-5" w:type="dxa"/>
        <w:tblLook w:val="04A0" w:firstRow="1" w:lastRow="0" w:firstColumn="1" w:lastColumn="0" w:noHBand="0" w:noVBand="1"/>
      </w:tblPr>
      <w:tblGrid>
        <w:gridCol w:w="2897"/>
        <w:gridCol w:w="3200"/>
        <w:gridCol w:w="3347"/>
        <w:gridCol w:w="1563"/>
        <w:gridCol w:w="1688"/>
        <w:gridCol w:w="2331"/>
      </w:tblGrid>
      <w:tr w:rsidRPr="00D954A4" w:rsidR="00465F5C" w:rsidTr="00465F5C" w14:paraId="6B1C16E3" w14:textId="3E2D5D53">
        <w:trPr>
          <w:tblHeader/>
        </w:trPr>
        <w:tc>
          <w:tcPr>
            <w:tcW w:w="2977" w:type="dxa"/>
            <w:shd w:val="clear" w:color="auto" w:fill="0070C0"/>
          </w:tcPr>
          <w:p w:rsidRPr="00D954A4" w:rsidR="00465F5C" w:rsidP="00A72476" w:rsidRDefault="00465F5C" w14:paraId="2BFFDB70"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b/>
                <w:color w:val="FFFFFF" w:themeColor="background1"/>
              </w:rPr>
            </w:pPr>
            <w:r w:rsidRPr="00D954A4">
              <w:rPr>
                <w:rFonts w:ascii="Helvetica" w:hAnsi="Helvetica" w:cs="Helvetica"/>
                <w:b/>
                <w:color w:val="FFFFFF" w:themeColor="background1"/>
              </w:rPr>
              <w:t>People Strategy aim</w:t>
            </w:r>
            <w:r>
              <w:rPr>
                <w:rFonts w:ascii="Helvetica" w:hAnsi="Helvetica" w:cs="Helvetica"/>
                <w:b/>
                <w:color w:val="FFFFFF" w:themeColor="background1"/>
              </w:rPr>
              <w:t>s (2020-2025)</w:t>
            </w:r>
          </w:p>
        </w:tc>
        <w:tc>
          <w:tcPr>
            <w:tcW w:w="3260" w:type="dxa"/>
            <w:shd w:val="clear" w:color="auto" w:fill="0070C0"/>
          </w:tcPr>
          <w:p w:rsidRPr="00D954A4" w:rsidR="00465F5C" w:rsidP="00A72476" w:rsidRDefault="00465F5C" w14:paraId="11922EAF"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jc w:val="center"/>
              <w:rPr>
                <w:rFonts w:ascii="Helvetica" w:hAnsi="Helvetica" w:cs="Helvetica"/>
                <w:b/>
                <w:color w:val="FFFFFF" w:themeColor="background1"/>
              </w:rPr>
            </w:pPr>
            <w:r w:rsidRPr="00D954A4">
              <w:rPr>
                <w:rFonts w:ascii="Helvetica" w:hAnsi="Helvetica" w:cs="Helvetica"/>
                <w:b/>
                <w:color w:val="FFFFFF" w:themeColor="background1"/>
              </w:rPr>
              <w:t>202</w:t>
            </w:r>
            <w:r>
              <w:rPr>
                <w:rFonts w:ascii="Helvetica" w:hAnsi="Helvetica" w:cs="Helvetica"/>
                <w:b/>
                <w:color w:val="FFFFFF" w:themeColor="background1"/>
              </w:rPr>
              <w:t>1</w:t>
            </w:r>
            <w:r w:rsidRPr="00D954A4">
              <w:rPr>
                <w:rFonts w:ascii="Helvetica" w:hAnsi="Helvetica" w:cs="Helvetica"/>
                <w:b/>
                <w:color w:val="FFFFFF" w:themeColor="background1"/>
              </w:rPr>
              <w:t xml:space="preserve"> Action</w:t>
            </w:r>
          </w:p>
        </w:tc>
        <w:tc>
          <w:tcPr>
            <w:tcW w:w="3399" w:type="dxa"/>
            <w:shd w:val="clear" w:color="auto" w:fill="0070C0"/>
          </w:tcPr>
          <w:p w:rsidRPr="00D954A4" w:rsidR="00465F5C" w:rsidP="00A72476" w:rsidRDefault="00465F5C" w14:paraId="30159EA1"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jc w:val="center"/>
              <w:rPr>
                <w:rFonts w:ascii="Helvetica" w:hAnsi="Helvetica" w:cs="Helvetica"/>
                <w:b/>
                <w:color w:val="FFFFFF" w:themeColor="background1"/>
              </w:rPr>
            </w:pPr>
            <w:r w:rsidRPr="00D954A4">
              <w:rPr>
                <w:rFonts w:ascii="Helvetica" w:hAnsi="Helvetica" w:cs="Helvetica"/>
                <w:b/>
                <w:color w:val="FFFFFF" w:themeColor="background1"/>
              </w:rPr>
              <w:t>KPI</w:t>
            </w:r>
          </w:p>
        </w:tc>
        <w:tc>
          <w:tcPr>
            <w:tcW w:w="1563" w:type="dxa"/>
            <w:shd w:val="clear" w:color="auto" w:fill="0070C0"/>
          </w:tcPr>
          <w:p w:rsidRPr="00D954A4" w:rsidR="00465F5C" w:rsidP="00A72476" w:rsidRDefault="00465F5C" w14:paraId="48736306"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jc w:val="center"/>
              <w:rPr>
                <w:rFonts w:ascii="Helvetica" w:hAnsi="Helvetica" w:cs="Helvetica"/>
                <w:b/>
                <w:color w:val="FFFFFF" w:themeColor="background1"/>
              </w:rPr>
            </w:pPr>
            <w:r w:rsidRPr="00D954A4">
              <w:rPr>
                <w:rFonts w:ascii="Helvetica" w:hAnsi="Helvetica" w:cs="Helvetica"/>
                <w:b/>
                <w:color w:val="FFFFFF" w:themeColor="background1"/>
              </w:rPr>
              <w:t>Owner</w:t>
            </w:r>
          </w:p>
        </w:tc>
        <w:tc>
          <w:tcPr>
            <w:tcW w:w="1701" w:type="dxa"/>
            <w:shd w:val="clear" w:color="auto" w:fill="0070C0"/>
          </w:tcPr>
          <w:p w:rsidRPr="00D954A4" w:rsidR="00465F5C" w:rsidP="00A72476" w:rsidRDefault="00465F5C" w14:paraId="0DAAC389"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jc w:val="center"/>
              <w:rPr>
                <w:rFonts w:ascii="Helvetica" w:hAnsi="Helvetica" w:cs="Helvetica"/>
                <w:b/>
                <w:color w:val="FFFFFF" w:themeColor="background1"/>
              </w:rPr>
            </w:pPr>
            <w:r w:rsidRPr="00D954A4">
              <w:rPr>
                <w:rFonts w:ascii="Helvetica" w:hAnsi="Helvetica" w:cs="Helvetica"/>
                <w:b/>
                <w:color w:val="FFFFFF" w:themeColor="background1"/>
              </w:rPr>
              <w:t>Deadline</w:t>
            </w:r>
          </w:p>
        </w:tc>
        <w:tc>
          <w:tcPr>
            <w:tcW w:w="2126" w:type="dxa"/>
            <w:shd w:val="clear" w:color="auto" w:fill="0070C0"/>
          </w:tcPr>
          <w:p w:rsidRPr="00D954A4" w:rsidR="00465F5C" w:rsidP="00A72476" w:rsidRDefault="00465F5C" w14:paraId="6D621B15" w14:textId="57B0520E">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jc w:val="center"/>
              <w:rPr>
                <w:rFonts w:ascii="Helvetica" w:hAnsi="Helvetica" w:cs="Helvetica"/>
                <w:b/>
                <w:color w:val="FFFFFF" w:themeColor="background1"/>
              </w:rPr>
            </w:pPr>
            <w:r>
              <w:rPr>
                <w:rFonts w:ascii="Helvetica" w:hAnsi="Helvetica" w:cs="Helvetica"/>
                <w:b/>
                <w:color w:val="FFFFFF" w:themeColor="background1"/>
              </w:rPr>
              <w:t>Progress Update (as of April 2022)</w:t>
            </w:r>
          </w:p>
        </w:tc>
      </w:tr>
      <w:tr w:rsidRPr="00741B9C" w:rsidR="00465F5C" w:rsidTr="00465F5C" w14:paraId="39262EC3" w14:textId="67B5DDFA">
        <w:tc>
          <w:tcPr>
            <w:tcW w:w="2977" w:type="dxa"/>
            <w:vMerge w:val="restart"/>
          </w:tcPr>
          <w:p w:rsidRPr="00741B9C" w:rsidR="00465F5C" w:rsidP="00A72476" w:rsidRDefault="00465F5C" w14:paraId="2FA7048B"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sidRPr="00741B9C">
              <w:rPr>
                <w:rFonts w:ascii="Helvetica" w:hAnsi="Helvetica" w:cs="Helvetica" w:eastAsiaTheme="minorHAnsi"/>
                <w:sz w:val="22"/>
                <w:szCs w:val="22"/>
                <w:bdr w:val="none" w:color="auto" w:sz="0" w:space="0"/>
                <w:lang w:val="en-GB"/>
              </w:rPr>
              <w:t xml:space="preserve">Demonstrate that </w:t>
            </w:r>
            <w:r>
              <w:rPr>
                <w:rFonts w:ascii="Helvetica" w:hAnsi="Helvetica" w:cs="Helvetica" w:eastAsiaTheme="minorHAnsi"/>
                <w:sz w:val="22"/>
                <w:szCs w:val="22"/>
                <w:bdr w:val="none" w:color="auto" w:sz="0" w:space="0"/>
                <w:lang w:val="en-GB"/>
              </w:rPr>
              <w:t xml:space="preserve">equality, </w:t>
            </w:r>
            <w:r w:rsidRPr="00741B9C">
              <w:rPr>
                <w:rFonts w:ascii="Helvetica" w:hAnsi="Helvetica" w:cs="Helvetica" w:eastAsiaTheme="minorHAnsi"/>
                <w:sz w:val="22"/>
                <w:szCs w:val="22"/>
                <w:bdr w:val="none" w:color="auto" w:sz="0" w:space="0"/>
                <w:lang w:val="en-GB"/>
              </w:rPr>
              <w:t>diversity and inclusion will enhance the core purposes of the University; to create exceptional teaching and research, develop the highest level of student experience, impact positively on student attainment and have a significant impact on the wider University community.</w:t>
            </w:r>
          </w:p>
        </w:tc>
        <w:tc>
          <w:tcPr>
            <w:tcW w:w="3260" w:type="dxa"/>
          </w:tcPr>
          <w:p w:rsidRPr="00741B9C" w:rsidR="00465F5C" w:rsidP="00A72476" w:rsidRDefault="00465F5C" w14:paraId="35660890"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rPr>
              <w:t xml:space="preserve">Dissected November 2021 pulse survey data/views in relation to equality, diversity and inclusion </w:t>
            </w:r>
            <w:r w:rsidRPr="00741B9C">
              <w:rPr>
                <w:rFonts w:ascii="Helvetica" w:hAnsi="Helvetica" w:cs="Helvetica"/>
                <w:sz w:val="22"/>
                <w:szCs w:val="22"/>
              </w:rPr>
              <w:t xml:space="preserve">and create an action plan to address the issues raised. </w:t>
            </w:r>
            <w:r>
              <w:rPr>
                <w:rFonts w:ascii="Helvetica" w:hAnsi="Helvetica" w:cs="Helvetica"/>
                <w:sz w:val="22"/>
                <w:szCs w:val="22"/>
              </w:rPr>
              <w:t>Any identified actions will be added to this action plan.</w:t>
            </w:r>
            <w:r w:rsidRPr="00741B9C">
              <w:rPr>
                <w:rFonts w:ascii="Helvetica" w:hAnsi="Helvetica" w:cs="Helvetica"/>
                <w:sz w:val="22"/>
                <w:szCs w:val="22"/>
              </w:rPr>
              <w:t xml:space="preserve"> </w:t>
            </w:r>
          </w:p>
          <w:p w:rsidRPr="007F4409" w:rsidR="00465F5C" w:rsidP="00A72476" w:rsidRDefault="00465F5C" w14:paraId="26633B67"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p>
        </w:tc>
        <w:tc>
          <w:tcPr>
            <w:tcW w:w="3399" w:type="dxa"/>
          </w:tcPr>
          <w:p w:rsidRPr="007F4409" w:rsidR="00465F5C" w:rsidP="00A72476" w:rsidRDefault="00465F5C" w14:paraId="47EAB602"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bookmarkStart w:name="_Hlk101362168" w:id="3"/>
            <w:r w:rsidRPr="007F4409">
              <w:rPr>
                <w:rFonts w:ascii="Helvetica" w:hAnsi="Helvetica" w:cs="Helvetica"/>
              </w:rPr>
              <w:t xml:space="preserve">Increase in the number of </w:t>
            </w:r>
            <w:proofErr w:type="gramStart"/>
            <w:r w:rsidRPr="007F4409">
              <w:rPr>
                <w:rFonts w:ascii="Helvetica" w:hAnsi="Helvetica" w:cs="Helvetica"/>
              </w:rPr>
              <w:t>staff</w:t>
            </w:r>
            <w:proofErr w:type="gramEnd"/>
            <w:r w:rsidRPr="007F4409">
              <w:rPr>
                <w:rFonts w:ascii="Helvetica" w:hAnsi="Helvetica" w:cs="Helvetica"/>
              </w:rPr>
              <w:t xml:space="preserve"> with protected characteristics stating they agree with the following questions in the Staff Pulse Survey in </w:t>
            </w:r>
            <w:r>
              <w:rPr>
                <w:rFonts w:ascii="Helvetica" w:hAnsi="Helvetica" w:cs="Helvetica"/>
              </w:rPr>
              <w:t>2022:</w:t>
            </w:r>
          </w:p>
          <w:p w:rsidRPr="007F4409" w:rsidR="00465F5C" w:rsidP="00A72476" w:rsidRDefault="00465F5C" w14:paraId="12555188"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cs="Helvetica"/>
              </w:rPr>
            </w:pPr>
            <w:r w:rsidRPr="007F4409">
              <w:rPr>
                <w:rFonts w:ascii="Helvetica" w:hAnsi="Helvetica" w:cs="Helvetica"/>
              </w:rPr>
              <w:t>I feel valued at work</w:t>
            </w:r>
          </w:p>
          <w:p w:rsidRPr="007F4409" w:rsidR="00465F5C" w:rsidP="00A72476" w:rsidRDefault="00465F5C" w14:paraId="6E2589F9" w14:textId="77777777">
            <w:pPr>
              <w:pStyle w:val="ListParagraph"/>
              <w:numPr>
                <w:ilvl w:val="0"/>
                <w:numId w:val="6"/>
              </w:numPr>
              <w:spacing w:after="0"/>
              <w:rPr>
                <w:rFonts w:ascii="Helvetica" w:hAnsi="Helvetica"/>
                <w:b/>
              </w:rPr>
            </w:pPr>
            <w:r w:rsidRPr="007F4409">
              <w:rPr>
                <w:rFonts w:ascii="Helvetica" w:hAnsi="Helvetica" w:cs="Helvetica"/>
              </w:rPr>
              <w:t>St Mary’s values people equally regardless</w:t>
            </w:r>
            <w:r w:rsidRPr="007F4409">
              <w:rPr>
                <w:rFonts w:ascii="Helvetica" w:hAnsi="Helvetica"/>
              </w:rPr>
              <w:t xml:space="preserve"> of their: </w:t>
            </w:r>
          </w:p>
          <w:p w:rsidRPr="007F4409" w:rsidR="00465F5C" w:rsidP="00A72476" w:rsidRDefault="00465F5C" w14:paraId="312AFECF"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1080"/>
              <w:contextualSpacing/>
              <w:rPr>
                <w:rFonts w:ascii="Helvetica" w:hAnsi="Helvetica"/>
              </w:rPr>
            </w:pPr>
            <w:r w:rsidRPr="007F4409">
              <w:rPr>
                <w:rFonts w:ascii="Helvetica" w:hAnsi="Helvetica"/>
              </w:rPr>
              <w:t>Disability</w:t>
            </w:r>
          </w:p>
          <w:p w:rsidRPr="007F4409" w:rsidR="00465F5C" w:rsidP="00A72476" w:rsidRDefault="00465F5C" w14:paraId="597E0DA9"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1080"/>
              <w:contextualSpacing/>
              <w:rPr>
                <w:rFonts w:ascii="Helvetica" w:hAnsi="Helvetica"/>
              </w:rPr>
            </w:pPr>
            <w:r w:rsidRPr="007F4409">
              <w:rPr>
                <w:rFonts w:ascii="Helvetica" w:hAnsi="Helvetica"/>
              </w:rPr>
              <w:t>Ethnicity (BAME)</w:t>
            </w:r>
          </w:p>
          <w:p w:rsidRPr="007F4409" w:rsidR="00465F5C" w:rsidP="00A72476" w:rsidRDefault="00465F5C" w14:paraId="53DEEAA7"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1080"/>
              <w:contextualSpacing/>
              <w:rPr>
                <w:rFonts w:ascii="Helvetica" w:hAnsi="Helvetica"/>
              </w:rPr>
            </w:pPr>
            <w:r w:rsidRPr="007F4409">
              <w:rPr>
                <w:rFonts w:ascii="Helvetica" w:hAnsi="Helvetica"/>
              </w:rPr>
              <w:t>Gender identity (transgender) (LGBTQ)</w:t>
            </w:r>
          </w:p>
          <w:p w:rsidRPr="007F4409" w:rsidR="00465F5C" w:rsidP="00A72476" w:rsidRDefault="00465F5C" w14:paraId="29DCF5D7"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1080"/>
              <w:contextualSpacing/>
              <w:rPr>
                <w:rFonts w:ascii="Helvetica" w:hAnsi="Helvetica"/>
              </w:rPr>
            </w:pPr>
            <w:r w:rsidRPr="007F4409">
              <w:rPr>
                <w:rFonts w:ascii="Helvetica" w:hAnsi="Helvetica"/>
              </w:rPr>
              <w:t>Gender/sex (Women)</w:t>
            </w:r>
          </w:p>
          <w:p w:rsidRPr="007F4409" w:rsidR="00465F5C" w:rsidP="00A72476" w:rsidRDefault="00465F5C" w14:paraId="1CD00589"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1080"/>
              <w:contextualSpacing/>
              <w:rPr>
                <w:rFonts w:ascii="Helvetica" w:hAnsi="Helvetica"/>
              </w:rPr>
            </w:pPr>
            <w:r w:rsidRPr="007F4409">
              <w:rPr>
                <w:rFonts w:ascii="Helvetica" w:hAnsi="Helvetica"/>
              </w:rPr>
              <w:t>Religion or beliefs (Faith)</w:t>
            </w:r>
          </w:p>
          <w:p w:rsidRPr="007F4409" w:rsidR="00465F5C" w:rsidP="00A72476" w:rsidRDefault="00465F5C" w14:paraId="737116BB"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1080"/>
              <w:contextualSpacing/>
              <w:rPr>
                <w:rFonts w:ascii="Helvetica" w:hAnsi="Helvetica"/>
              </w:rPr>
            </w:pPr>
            <w:r w:rsidRPr="007F4409">
              <w:rPr>
                <w:rFonts w:ascii="Helvetica" w:hAnsi="Helvetica"/>
              </w:rPr>
              <w:t>Sexual orientation (LGBTQ)</w:t>
            </w:r>
          </w:p>
          <w:bookmarkEnd w:id="3"/>
          <w:p w:rsidRPr="007F4409" w:rsidR="00465F5C" w:rsidP="00A72476" w:rsidRDefault="00465F5C" w14:paraId="54820C74" w14:textId="77777777">
            <w:pPr>
              <w:tabs>
                <w:tab w:val="left" w:pos="1050"/>
              </w:tabs>
              <w:rPr>
                <w:sz w:val="22"/>
              </w:rPr>
            </w:pPr>
          </w:p>
        </w:tc>
        <w:tc>
          <w:tcPr>
            <w:tcW w:w="1563" w:type="dxa"/>
          </w:tcPr>
          <w:p w:rsidRPr="00741B9C" w:rsidR="00465F5C" w:rsidP="00A72476" w:rsidRDefault="00465F5C" w14:paraId="1C24962F"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7F4409">
              <w:rPr>
                <w:rFonts w:ascii="Helvetica" w:hAnsi="Helvetica" w:cs="Helvetica"/>
              </w:rPr>
              <w:t>Head of OD</w:t>
            </w:r>
            <w:r>
              <w:rPr>
                <w:rFonts w:ascii="Helvetica" w:hAnsi="Helvetica" w:cs="Helvetica"/>
              </w:rPr>
              <w:t xml:space="preserve">  </w:t>
            </w:r>
          </w:p>
        </w:tc>
        <w:tc>
          <w:tcPr>
            <w:tcW w:w="1701" w:type="dxa"/>
          </w:tcPr>
          <w:p w:rsidR="00465F5C" w:rsidP="00A72476" w:rsidRDefault="00465F5C" w14:paraId="42A24CF6"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Action plan to be in place by February 2022</w:t>
            </w:r>
          </w:p>
          <w:p w:rsidR="00465F5C" w:rsidP="00A72476" w:rsidRDefault="00465F5C" w14:paraId="676F4292"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p>
          <w:p w:rsidRPr="007F4409" w:rsidR="00465F5C" w:rsidP="00A72476" w:rsidRDefault="00465F5C" w14:paraId="3259C6A3"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Improvement in Pulse survey scores in 2022 (survey date TBD)</w:t>
            </w:r>
          </w:p>
        </w:tc>
        <w:tc>
          <w:tcPr>
            <w:tcW w:w="2126" w:type="dxa"/>
          </w:tcPr>
          <w:p w:rsidR="00465F5C" w:rsidP="006944C5" w:rsidRDefault="006944C5" w14:paraId="44276DD5" w14:textId="643FE81A">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cs="Helvetica"/>
                <w:sz w:val="22"/>
                <w:szCs w:val="22"/>
              </w:rPr>
            </w:pPr>
            <w:r w:rsidRPr="005120F1">
              <w:rPr>
                <w:rFonts w:ascii="Helvetica" w:hAnsi="Helvetica" w:cs="Helvetica"/>
                <w:sz w:val="22"/>
                <w:szCs w:val="22"/>
              </w:rPr>
              <w:t xml:space="preserve">Pulse survey completed; post-survey </w:t>
            </w:r>
            <w:proofErr w:type="gramStart"/>
            <w:r w:rsidRPr="005120F1">
              <w:rPr>
                <w:rFonts w:ascii="Helvetica" w:hAnsi="Helvetica" w:cs="Helvetica"/>
                <w:sz w:val="22"/>
                <w:szCs w:val="22"/>
              </w:rPr>
              <w:t>focus</w:t>
            </w:r>
            <w:proofErr w:type="gramEnd"/>
            <w:r w:rsidRPr="005120F1">
              <w:rPr>
                <w:rFonts w:ascii="Helvetica" w:hAnsi="Helvetica" w:cs="Helvetica"/>
                <w:sz w:val="22"/>
                <w:szCs w:val="22"/>
              </w:rPr>
              <w:t xml:space="preserve"> groups with SLT members conducted; Action Plan resulting from survey and SLT members in progress</w:t>
            </w:r>
          </w:p>
          <w:p w:rsidR="00A4133E" w:rsidP="006944C5" w:rsidRDefault="00A4133E" w14:paraId="02B81826" w14:textId="6B83101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cs="Helvetica"/>
                <w:sz w:val="22"/>
                <w:szCs w:val="22"/>
              </w:rPr>
            </w:pPr>
          </w:p>
          <w:p w:rsidR="008D2D71" w:rsidP="00A4133E" w:rsidRDefault="008D2D71" w14:paraId="3FC85B28" w14:textId="3B83FD58">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cs="Helvetica"/>
                <w:sz w:val="22"/>
                <w:szCs w:val="22"/>
              </w:rPr>
            </w:pPr>
            <w:r>
              <w:rPr>
                <w:rFonts w:ascii="Helvetica" w:hAnsi="Helvetica" w:cs="Helvetica"/>
                <w:sz w:val="22"/>
                <w:szCs w:val="22"/>
              </w:rPr>
              <w:t>Major takeaways by protected characteristics included:</w:t>
            </w:r>
          </w:p>
          <w:p w:rsidRPr="008D2D71" w:rsidR="00A4133E" w:rsidP="008D2D71" w:rsidRDefault="00A4133E" w14:paraId="4181D6BF" w14:textId="3AC72064">
            <w:pPr>
              <w:pStyle w:val="ListParagraph"/>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cs="Helvetica"/>
              </w:rPr>
            </w:pPr>
            <w:r w:rsidRPr="008D2D71">
              <w:rPr>
                <w:rFonts w:ascii="Helvetica" w:hAnsi="Helvetica" w:cs="Helvetica"/>
              </w:rPr>
              <w:t>Females reported more positively in relation to demonstration of St Mary’s values</w:t>
            </w:r>
          </w:p>
          <w:p w:rsidRPr="008D2D71" w:rsidR="00A4133E" w:rsidP="008D2D71" w:rsidRDefault="00A4133E" w14:paraId="2D182B63" w14:textId="594AB118">
            <w:pPr>
              <w:pStyle w:val="ListParagraph"/>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cs="Helvetica"/>
              </w:rPr>
            </w:pPr>
            <w:r w:rsidRPr="008D2D71">
              <w:rPr>
                <w:rFonts w:ascii="Helvetica" w:hAnsi="Helvetica" w:cs="Helvetica"/>
              </w:rPr>
              <w:t xml:space="preserve">The sexuality, ethnicity and Religious </w:t>
            </w:r>
            <w:r w:rsidRPr="008D2D71">
              <w:rPr>
                <w:rFonts w:ascii="Helvetica" w:hAnsi="Helvetica" w:cs="Helvetica"/>
              </w:rPr>
              <w:lastRenderedPageBreak/>
              <w:t>Affiliation groups were less positive about St Mary’s treating people equally</w:t>
            </w:r>
          </w:p>
          <w:p w:rsidRPr="005120F1" w:rsidR="006944C5" w:rsidP="008D2D71" w:rsidRDefault="00A4133E" w14:paraId="4711A8A5" w14:textId="5900BC19">
            <w:pPr>
              <w:pStyle w:val="ListParagraph"/>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cs="Helvetica"/>
              </w:rPr>
            </w:pPr>
            <w:r w:rsidRPr="008D2D71">
              <w:rPr>
                <w:rFonts w:ascii="Helvetica" w:hAnsi="Helvetica" w:cs="Helvetica"/>
              </w:rPr>
              <w:t>Non-Christian and staff of no faith reported less positively on the Engagement section and line managers involving them in decision making</w:t>
            </w:r>
          </w:p>
        </w:tc>
      </w:tr>
      <w:tr w:rsidRPr="00741B9C" w:rsidR="00465F5C" w:rsidTr="00465F5C" w14:paraId="212089CA" w14:textId="0B7FA034">
        <w:tc>
          <w:tcPr>
            <w:tcW w:w="2977" w:type="dxa"/>
            <w:vMerge/>
          </w:tcPr>
          <w:p w:rsidRPr="00741B9C" w:rsidR="00465F5C" w:rsidP="00A72476" w:rsidRDefault="00465F5C" w14:paraId="08DCB6A0"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3260" w:type="dxa"/>
          </w:tcPr>
          <w:p w:rsidR="00465F5C" w:rsidP="00A72476" w:rsidRDefault="00465F5C" w14:paraId="1656CC0E"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rPr>
            </w:pPr>
            <w:r w:rsidRPr="00D67C5C">
              <w:rPr>
                <w:rFonts w:ascii="Helvetica" w:hAnsi="Helvetica" w:cs="Helvetica"/>
                <w:sz w:val="22"/>
              </w:rPr>
              <w:t>To increase diversity of the staff population which will enrich our community further.</w:t>
            </w:r>
          </w:p>
        </w:tc>
        <w:tc>
          <w:tcPr>
            <w:tcW w:w="3399" w:type="dxa"/>
          </w:tcPr>
          <w:p w:rsidRPr="007F4409" w:rsidR="00465F5C" w:rsidP="00A72476" w:rsidRDefault="00465F5C" w14:paraId="1ADEE3D8"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D67C5C">
              <w:rPr>
                <w:rFonts w:ascii="Helvetica" w:hAnsi="Helvetica" w:eastAsia="Times New Roman" w:cs="Helvetica"/>
              </w:rPr>
              <w:t>Increase in the % of staff declaring themselves as being/having by 1% from 20</w:t>
            </w:r>
            <w:r>
              <w:rPr>
                <w:rFonts w:ascii="Helvetica" w:hAnsi="Helvetica" w:eastAsia="Times New Roman" w:cs="Helvetica"/>
              </w:rPr>
              <w:t>20</w:t>
            </w:r>
            <w:r w:rsidRPr="00D67C5C">
              <w:rPr>
                <w:rFonts w:ascii="Helvetica" w:hAnsi="Helvetica" w:eastAsia="Times New Roman" w:cs="Helvetica"/>
              </w:rPr>
              <w:t xml:space="preserve"> figures:</w:t>
            </w:r>
            <w:r w:rsidRPr="00D67C5C">
              <w:rPr>
                <w:rFonts w:ascii="Helvetica" w:hAnsi="Helvetica" w:eastAsia="Times New Roman" w:cs="Helvetica"/>
              </w:rPr>
              <w:br/>
              <w:t>• LGBTQ (20</w:t>
            </w:r>
            <w:r>
              <w:rPr>
                <w:rFonts w:ascii="Helvetica" w:hAnsi="Helvetica" w:eastAsia="Times New Roman" w:cs="Helvetica"/>
              </w:rPr>
              <w:t>20</w:t>
            </w:r>
            <w:r w:rsidRPr="00D67C5C">
              <w:rPr>
                <w:rFonts w:ascii="Helvetica" w:hAnsi="Helvetica" w:eastAsia="Times New Roman" w:cs="Helvetica"/>
              </w:rPr>
              <w:t xml:space="preserve"> 5%) </w:t>
            </w:r>
            <w:r w:rsidRPr="00D67C5C">
              <w:rPr>
                <w:rFonts w:ascii="Helvetica" w:hAnsi="Helvetica" w:eastAsia="Times New Roman" w:cs="Helvetica"/>
                <w:b/>
              </w:rPr>
              <w:t>Target 6%</w:t>
            </w:r>
            <w:r w:rsidRPr="00D67C5C">
              <w:rPr>
                <w:rFonts w:ascii="Helvetica" w:hAnsi="Helvetica" w:eastAsia="Times New Roman" w:cs="Helvetica"/>
                <w:b/>
              </w:rPr>
              <w:br/>
            </w:r>
            <w:r w:rsidRPr="00D67C5C">
              <w:rPr>
                <w:rFonts w:ascii="Helvetica" w:hAnsi="Helvetica" w:eastAsia="Times New Roman" w:cs="Helvetica"/>
              </w:rPr>
              <w:t>• BAME (20</w:t>
            </w:r>
            <w:r>
              <w:rPr>
                <w:rFonts w:ascii="Helvetica" w:hAnsi="Helvetica" w:eastAsia="Times New Roman" w:cs="Helvetica"/>
              </w:rPr>
              <w:t>20</w:t>
            </w:r>
            <w:r w:rsidRPr="00D67C5C">
              <w:rPr>
                <w:rFonts w:ascii="Helvetica" w:hAnsi="Helvetica" w:eastAsia="Times New Roman" w:cs="Helvetica"/>
              </w:rPr>
              <w:t xml:space="preserve"> 18</w:t>
            </w:r>
            <w:r>
              <w:rPr>
                <w:rFonts w:ascii="Helvetica" w:hAnsi="Helvetica" w:eastAsia="Times New Roman" w:cs="Helvetica"/>
              </w:rPr>
              <w:t>.4</w:t>
            </w:r>
            <w:r w:rsidRPr="00D67C5C">
              <w:rPr>
                <w:rFonts w:ascii="Helvetica" w:hAnsi="Helvetica" w:eastAsia="Times New Roman" w:cs="Helvetica"/>
              </w:rPr>
              <w:t xml:space="preserve">%) </w:t>
            </w:r>
            <w:r w:rsidRPr="00D67C5C">
              <w:rPr>
                <w:rFonts w:ascii="Helvetica" w:hAnsi="Helvetica" w:eastAsia="Times New Roman" w:cs="Helvetica"/>
                <w:b/>
              </w:rPr>
              <w:t xml:space="preserve">Target </w:t>
            </w:r>
            <w:r>
              <w:rPr>
                <w:rFonts w:ascii="Helvetica" w:hAnsi="Helvetica" w:eastAsia="Times New Roman" w:cs="Helvetica"/>
                <w:b/>
              </w:rPr>
              <w:t>20</w:t>
            </w:r>
            <w:r w:rsidRPr="00D67C5C">
              <w:rPr>
                <w:rFonts w:ascii="Helvetica" w:hAnsi="Helvetica" w:eastAsia="Times New Roman" w:cs="Helvetica"/>
                <w:b/>
              </w:rPr>
              <w:t>%</w:t>
            </w:r>
            <w:r w:rsidRPr="00D67C5C">
              <w:rPr>
                <w:rFonts w:ascii="Helvetica" w:hAnsi="Helvetica" w:eastAsia="Times New Roman" w:cs="Helvetica"/>
              </w:rPr>
              <w:br/>
            </w:r>
            <w:r w:rsidRPr="00D67C5C">
              <w:rPr>
                <w:rFonts w:ascii="Helvetica" w:hAnsi="Helvetica" w:eastAsia="Times New Roman" w:cs="Helvetica"/>
              </w:rPr>
              <w:lastRenderedPageBreak/>
              <w:t>• Disability (20</w:t>
            </w:r>
            <w:r>
              <w:rPr>
                <w:rFonts w:ascii="Helvetica" w:hAnsi="Helvetica" w:eastAsia="Times New Roman" w:cs="Helvetica"/>
              </w:rPr>
              <w:t>20</w:t>
            </w:r>
            <w:r w:rsidRPr="00D67C5C">
              <w:rPr>
                <w:rFonts w:ascii="Helvetica" w:hAnsi="Helvetica" w:eastAsia="Times New Roman" w:cs="Helvetica"/>
              </w:rPr>
              <w:t xml:space="preserve"> </w:t>
            </w:r>
            <w:r>
              <w:rPr>
                <w:rFonts w:ascii="Helvetica" w:hAnsi="Helvetica" w:eastAsia="Times New Roman" w:cs="Helvetica"/>
              </w:rPr>
              <w:t>5</w:t>
            </w:r>
            <w:r w:rsidRPr="00D67C5C">
              <w:rPr>
                <w:rFonts w:ascii="Helvetica" w:hAnsi="Helvetica" w:eastAsia="Times New Roman" w:cs="Helvetica"/>
              </w:rPr>
              <w:t xml:space="preserve">%) </w:t>
            </w:r>
            <w:r w:rsidRPr="00D67C5C">
              <w:rPr>
                <w:rFonts w:ascii="Helvetica" w:hAnsi="Helvetica" w:eastAsia="Times New Roman" w:cs="Helvetica"/>
                <w:b/>
              </w:rPr>
              <w:t xml:space="preserve">Target </w:t>
            </w:r>
            <w:r>
              <w:rPr>
                <w:rFonts w:ascii="Helvetica" w:hAnsi="Helvetica" w:eastAsia="Times New Roman" w:cs="Helvetica"/>
                <w:b/>
              </w:rPr>
              <w:t>6</w:t>
            </w:r>
            <w:r w:rsidRPr="00D67C5C">
              <w:rPr>
                <w:rFonts w:ascii="Helvetica" w:hAnsi="Helvetica" w:eastAsia="Times New Roman" w:cs="Helvetica"/>
                <w:b/>
              </w:rPr>
              <w:t>%</w:t>
            </w:r>
          </w:p>
        </w:tc>
        <w:tc>
          <w:tcPr>
            <w:tcW w:w="1563" w:type="dxa"/>
          </w:tcPr>
          <w:p w:rsidRPr="00E53EC8" w:rsidR="00465F5C" w:rsidP="00A72476" w:rsidRDefault="00465F5C" w14:paraId="73D79621"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lastRenderedPageBreak/>
              <w:t>University managers</w:t>
            </w:r>
          </w:p>
        </w:tc>
        <w:tc>
          <w:tcPr>
            <w:tcW w:w="1701" w:type="dxa"/>
          </w:tcPr>
          <w:p w:rsidR="00465F5C" w:rsidP="00A72476" w:rsidRDefault="00465F5C" w14:paraId="30A766D3"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May</w:t>
            </w:r>
            <w:r w:rsidRPr="00E53EC8">
              <w:rPr>
                <w:rFonts w:ascii="Helvetica" w:hAnsi="Helvetica" w:cs="Helvetica"/>
              </w:rPr>
              <w:t xml:space="preserve"> 2022</w:t>
            </w:r>
          </w:p>
        </w:tc>
        <w:tc>
          <w:tcPr>
            <w:tcW w:w="2126" w:type="dxa"/>
          </w:tcPr>
          <w:p w:rsidRPr="005120F1" w:rsidR="00465F5C" w:rsidP="00A72476" w:rsidRDefault="00560A03" w14:paraId="3A85759D"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Our 2021 % of staff declarations are as follows:</w:t>
            </w:r>
          </w:p>
          <w:p w:rsidRPr="005120F1" w:rsidR="00560A03" w:rsidP="00A72476" w:rsidRDefault="00560A03" w14:paraId="3A31B1B3" w14:textId="4EDFF6FE">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eastAsia="Times New Roman" w:cs="Helvetica"/>
              </w:rPr>
              <w:t xml:space="preserve">• LGBTQ </w:t>
            </w:r>
            <w:r w:rsidRPr="005120F1">
              <w:rPr>
                <w:rFonts w:ascii="Helvetica" w:hAnsi="Helvetica" w:eastAsia="Times New Roman" w:cs="Helvetica"/>
                <w:b/>
              </w:rPr>
              <w:t>5.4%</w:t>
            </w:r>
            <w:r w:rsidRPr="005120F1">
              <w:rPr>
                <w:rFonts w:ascii="Helvetica" w:hAnsi="Helvetica" w:eastAsia="Times New Roman" w:cs="Helvetica"/>
                <w:b/>
              </w:rPr>
              <w:br/>
            </w:r>
            <w:r w:rsidRPr="005120F1">
              <w:rPr>
                <w:rFonts w:ascii="Helvetica" w:hAnsi="Helvetica" w:eastAsia="Times New Roman" w:cs="Helvetica"/>
              </w:rPr>
              <w:t xml:space="preserve">• BAME </w:t>
            </w:r>
            <w:r w:rsidRPr="005120F1">
              <w:rPr>
                <w:rFonts w:ascii="Helvetica" w:hAnsi="Helvetica" w:eastAsia="Times New Roman" w:cs="Helvetica"/>
                <w:b/>
              </w:rPr>
              <w:t>18.5%</w:t>
            </w:r>
            <w:r w:rsidRPr="005120F1">
              <w:rPr>
                <w:rFonts w:ascii="Helvetica" w:hAnsi="Helvetica" w:eastAsia="Times New Roman" w:cs="Helvetica"/>
              </w:rPr>
              <w:br/>
              <w:t xml:space="preserve">• Disability </w:t>
            </w:r>
            <w:r w:rsidRPr="005120F1">
              <w:rPr>
                <w:rFonts w:ascii="Helvetica" w:hAnsi="Helvetica" w:eastAsia="Times New Roman" w:cs="Helvetica"/>
                <w:b/>
              </w:rPr>
              <w:t>6%</w:t>
            </w:r>
          </w:p>
        </w:tc>
      </w:tr>
      <w:tr w:rsidRPr="00741B9C" w:rsidR="00465F5C" w:rsidTr="00465F5C" w14:paraId="03A0B547" w14:textId="1F7AEC75">
        <w:tc>
          <w:tcPr>
            <w:tcW w:w="2977" w:type="dxa"/>
            <w:vMerge/>
          </w:tcPr>
          <w:p w:rsidRPr="00741B9C" w:rsidR="00465F5C" w:rsidP="00A72476" w:rsidRDefault="00465F5C" w14:paraId="7852DBC0"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3260" w:type="dxa"/>
          </w:tcPr>
          <w:p w:rsidR="00465F5C" w:rsidP="00A72476" w:rsidRDefault="00465F5C" w14:paraId="1DC55EFF"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rPr>
            </w:pPr>
            <w:r w:rsidRPr="00CE1317">
              <w:rPr>
                <w:rFonts w:ascii="Helvetica" w:hAnsi="Helvetica" w:cs="Helvetica"/>
                <w:sz w:val="22"/>
              </w:rPr>
              <w:t>Despite the non-disclosure rate for disability the University should continue to find ways to reduce the disability non-disclosure rate and monitor levels of staff declaring a disability</w:t>
            </w:r>
          </w:p>
          <w:p w:rsidR="00465F5C" w:rsidP="00A72476" w:rsidRDefault="00465F5C" w14:paraId="37DA150F"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rPr>
            </w:pPr>
          </w:p>
          <w:p w:rsidR="00465F5C" w:rsidP="00A72476" w:rsidRDefault="00465F5C" w14:paraId="4466B1AC"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rPr>
            </w:pPr>
            <w:r w:rsidRPr="0062289D">
              <w:rPr>
                <w:rFonts w:ascii="Helvetica" w:hAnsi="Helvetica" w:cs="Helvetica"/>
                <w:sz w:val="22"/>
              </w:rPr>
              <w:t>To better determine barriers to disclosure, the Disability Confident Project Team and Disability Staff Network will</w:t>
            </w:r>
            <w:r>
              <w:rPr>
                <w:rFonts w:ascii="Helvetica" w:hAnsi="Helvetica" w:cs="Helvetica"/>
                <w:sz w:val="22"/>
              </w:rPr>
              <w:t xml:space="preserve"> collaborate to</w:t>
            </w:r>
            <w:r w:rsidRPr="0062289D">
              <w:rPr>
                <w:rFonts w:ascii="Helvetica" w:hAnsi="Helvetica" w:cs="Helvetica"/>
                <w:sz w:val="22"/>
              </w:rPr>
              <w:t xml:space="preserve"> </w:t>
            </w:r>
            <w:r>
              <w:rPr>
                <w:rFonts w:ascii="Helvetica" w:hAnsi="Helvetica" w:cs="Helvetica"/>
                <w:sz w:val="22"/>
              </w:rPr>
              <w:t>survey staff members with disabilities</w:t>
            </w:r>
            <w:r w:rsidRPr="0062289D">
              <w:rPr>
                <w:rFonts w:ascii="Helvetica" w:hAnsi="Helvetica" w:cs="Helvetica"/>
                <w:sz w:val="22"/>
              </w:rPr>
              <w:t>, after which an action plan will be created to address the issues raised.</w:t>
            </w:r>
            <w:r>
              <w:rPr>
                <w:rFonts w:ascii="Helvetica" w:hAnsi="Helvetica" w:cs="Helvetica"/>
                <w:sz w:val="22"/>
              </w:rPr>
              <w:t xml:space="preserve"> </w:t>
            </w:r>
          </w:p>
        </w:tc>
        <w:tc>
          <w:tcPr>
            <w:tcW w:w="3399" w:type="dxa"/>
          </w:tcPr>
          <w:p w:rsidRPr="006C02F8" w:rsidR="00465F5C" w:rsidP="00A72476" w:rsidRDefault="00465F5C" w14:paraId="32BAE96E" w14:textId="448E432F">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6C02F8">
              <w:rPr>
                <w:rFonts w:ascii="Helvetica" w:hAnsi="Helvetica" w:eastAsia="Times New Roman" w:cs="Helvetica"/>
              </w:rPr>
              <w:t>20</w:t>
            </w:r>
            <w:r>
              <w:rPr>
                <w:rFonts w:ascii="Helvetica" w:hAnsi="Helvetica" w:eastAsia="Times New Roman" w:cs="Helvetica"/>
              </w:rPr>
              <w:t>20</w:t>
            </w:r>
            <w:r w:rsidRPr="006C02F8">
              <w:rPr>
                <w:rFonts w:ascii="Helvetica" w:hAnsi="Helvetica" w:eastAsia="Times New Roman" w:cs="Helvetica"/>
              </w:rPr>
              <w:t xml:space="preserve"> non-declaration – </w:t>
            </w:r>
            <w:r w:rsidR="00DC294B">
              <w:rPr>
                <w:rFonts w:ascii="Helvetica" w:hAnsi="Helvetica" w:eastAsia="Times New Roman" w:cs="Helvetica"/>
              </w:rPr>
              <w:t>6.1</w:t>
            </w:r>
            <w:r w:rsidRPr="006C02F8">
              <w:rPr>
                <w:rFonts w:ascii="Helvetica" w:hAnsi="Helvetica" w:eastAsia="Times New Roman" w:cs="Helvetica"/>
              </w:rPr>
              <w:t>%</w:t>
            </w:r>
          </w:p>
          <w:p w:rsidRPr="007F4409" w:rsidR="00465F5C" w:rsidP="00A72476" w:rsidRDefault="00465F5C" w14:paraId="4799E18D" w14:textId="5986B0EB">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6C02F8">
              <w:rPr>
                <w:rFonts w:ascii="Helvetica" w:hAnsi="Helvetica" w:eastAsia="Times New Roman" w:cs="Helvetica"/>
                <w:b/>
              </w:rPr>
              <w:t xml:space="preserve">Target – </w:t>
            </w:r>
            <w:r w:rsidR="00DC294B">
              <w:rPr>
                <w:rFonts w:ascii="Helvetica" w:hAnsi="Helvetica" w:eastAsia="Times New Roman" w:cs="Helvetica"/>
                <w:b/>
              </w:rPr>
              <w:t>4</w:t>
            </w:r>
            <w:r w:rsidRPr="006C02F8">
              <w:rPr>
                <w:rFonts w:ascii="Helvetica" w:hAnsi="Helvetica" w:eastAsia="Times New Roman" w:cs="Helvetica"/>
                <w:b/>
              </w:rPr>
              <w:t>%</w:t>
            </w:r>
          </w:p>
        </w:tc>
        <w:tc>
          <w:tcPr>
            <w:tcW w:w="1563" w:type="dxa"/>
          </w:tcPr>
          <w:p w:rsidRPr="007F4409" w:rsidR="00465F5C" w:rsidP="00A72476" w:rsidRDefault="00465F5C" w14:paraId="756EA7B9"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33407C">
              <w:rPr>
                <w:rFonts w:ascii="Helvetica" w:hAnsi="Helvetica" w:cs="Helvetica"/>
              </w:rPr>
              <w:t>Equality Charters Programme Manager</w:t>
            </w:r>
          </w:p>
        </w:tc>
        <w:tc>
          <w:tcPr>
            <w:tcW w:w="1701" w:type="dxa"/>
          </w:tcPr>
          <w:p w:rsidR="00465F5C" w:rsidP="00A72476" w:rsidRDefault="00465F5C" w14:paraId="31256BAE"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33407C">
              <w:rPr>
                <w:rFonts w:ascii="Helvetica" w:hAnsi="Helvetica" w:cs="Helvetica"/>
              </w:rPr>
              <w:t xml:space="preserve">Action plan </w:t>
            </w:r>
            <w:r>
              <w:rPr>
                <w:rFonts w:ascii="Helvetica" w:hAnsi="Helvetica" w:cs="Helvetica"/>
              </w:rPr>
              <w:t>following survey of staff members with disabilities</w:t>
            </w:r>
            <w:r w:rsidRPr="0033407C">
              <w:rPr>
                <w:rFonts w:ascii="Helvetica" w:hAnsi="Helvetica" w:cs="Helvetica"/>
              </w:rPr>
              <w:t xml:space="preserve"> to be in place by February 2022</w:t>
            </w:r>
          </w:p>
        </w:tc>
        <w:tc>
          <w:tcPr>
            <w:tcW w:w="2126" w:type="dxa"/>
          </w:tcPr>
          <w:p w:rsidR="00465F5C" w:rsidP="00A72476" w:rsidRDefault="00012516" w14:paraId="2D5051C9"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Disability Network conducted their survey alongside the Staff Pulse Survey in October 2021, with 45 staff who completed the survey declaring they have a disability and 59 disclosing they support someone with a disability. The Network is now leading focus groups to provide more data and will then be creating an action plan based on all data collected</w:t>
            </w:r>
          </w:p>
          <w:p w:rsidRPr="005120F1" w:rsidR="00DC294B" w:rsidP="00A72476" w:rsidRDefault="00DC294B" w14:paraId="49CE0278" w14:textId="681DF6FC">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Disability non-declaration rate reduced to 4%</w:t>
            </w:r>
          </w:p>
        </w:tc>
      </w:tr>
      <w:tr w:rsidRPr="00741B9C" w:rsidR="00465F5C" w:rsidTr="00465F5C" w14:paraId="778A2E0F" w14:textId="7F4197BF">
        <w:tc>
          <w:tcPr>
            <w:tcW w:w="2977" w:type="dxa"/>
            <w:vMerge w:val="restart"/>
          </w:tcPr>
          <w:p w:rsidRPr="00741B9C" w:rsidR="00465F5C" w:rsidP="00A72476" w:rsidRDefault="00465F5C" w14:paraId="475707B6"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sidRPr="00741B9C">
              <w:rPr>
                <w:rFonts w:ascii="Helvetica" w:hAnsi="Helvetica" w:cs="Helvetica"/>
                <w:sz w:val="22"/>
                <w:szCs w:val="22"/>
              </w:rPr>
              <w:lastRenderedPageBreak/>
              <w:t>Engage leaders and managers to challenge the status quo and embrace transformational ideas around how we recruit and promote diversity; enabling them to set ambitious goals that have resonance with the contexts within which their staff work</w:t>
            </w:r>
          </w:p>
        </w:tc>
        <w:tc>
          <w:tcPr>
            <w:tcW w:w="3260" w:type="dxa"/>
          </w:tcPr>
          <w:p w:rsidRPr="00A6580B" w:rsidR="00465F5C" w:rsidP="00A72476" w:rsidRDefault="00465F5C" w14:paraId="70CF9D51"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sz w:val="22"/>
                <w:szCs w:val="22"/>
              </w:rPr>
            </w:pPr>
            <w:r w:rsidRPr="00A6580B">
              <w:rPr>
                <w:rFonts w:ascii="Helvetica" w:hAnsi="Helvetica" w:cs="Helvetica"/>
                <w:sz w:val="22"/>
                <w:szCs w:val="22"/>
              </w:rPr>
              <w:t xml:space="preserve">Launch a Women’s Leadership Forum </w:t>
            </w:r>
            <w:r w:rsidRPr="00A6580B">
              <w:rPr>
                <w:rFonts w:ascii="Helvetica" w:hAnsi="Helvetica"/>
                <w:sz w:val="22"/>
                <w:szCs w:val="22"/>
              </w:rPr>
              <w:t>designed to support and empower female staff in leadership roles at the university, as well as female staff who are identified as outstanding candidates for leadership positions in the coming years.</w:t>
            </w:r>
          </w:p>
          <w:p w:rsidRPr="00CE1317" w:rsidR="00465F5C" w:rsidP="00A72476" w:rsidRDefault="00465F5C" w14:paraId="67D32236"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rPr>
            </w:pPr>
          </w:p>
        </w:tc>
        <w:tc>
          <w:tcPr>
            <w:tcW w:w="3399" w:type="dxa"/>
          </w:tcPr>
          <w:p w:rsidR="00465F5C" w:rsidP="00A72476" w:rsidRDefault="00465F5C" w14:paraId="29D46023"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0330F1">
              <w:rPr>
                <w:rFonts w:ascii="Helvetica" w:hAnsi="Helvetica" w:eastAsia="Times New Roman" w:cs="Helvetica"/>
              </w:rPr>
              <w:t xml:space="preserve">Increase the % of women members of the University Executive Committee </w:t>
            </w:r>
            <w:r>
              <w:rPr>
                <w:rFonts w:ascii="Helvetica" w:hAnsi="Helvetica" w:eastAsia="Times New Roman" w:cs="Helvetica"/>
              </w:rPr>
              <w:t>from 33% in 2020:</w:t>
            </w:r>
          </w:p>
          <w:p w:rsidRPr="000330F1" w:rsidR="00465F5C" w:rsidP="00A72476" w:rsidRDefault="00465F5C" w14:paraId="5378F57B" w14:textId="77777777">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Times New Roman" w:cs="Helvetica"/>
                <w:b/>
              </w:rPr>
            </w:pPr>
            <w:r w:rsidRPr="000330F1">
              <w:rPr>
                <w:rFonts w:ascii="Helvetica" w:hAnsi="Helvetica" w:eastAsia="Times New Roman" w:cs="Helvetica"/>
                <w:b/>
              </w:rPr>
              <w:t>Target 44%</w:t>
            </w:r>
          </w:p>
        </w:tc>
        <w:tc>
          <w:tcPr>
            <w:tcW w:w="1563" w:type="dxa"/>
          </w:tcPr>
          <w:p w:rsidRPr="0033407C" w:rsidR="00465F5C" w:rsidP="00A72476" w:rsidRDefault="00465F5C" w14:paraId="626E568F"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A51E0D">
              <w:rPr>
                <w:rFonts w:ascii="Helvetica" w:hAnsi="Helvetica" w:cs="Helvetica"/>
              </w:rPr>
              <w:t xml:space="preserve">University </w:t>
            </w:r>
            <w:r>
              <w:rPr>
                <w:rFonts w:ascii="Helvetica" w:hAnsi="Helvetica" w:cs="Helvetica"/>
              </w:rPr>
              <w:t>senior leaders</w:t>
            </w:r>
          </w:p>
        </w:tc>
        <w:tc>
          <w:tcPr>
            <w:tcW w:w="1701" w:type="dxa"/>
          </w:tcPr>
          <w:p w:rsidRPr="00A51E0D" w:rsidR="00465F5C" w:rsidP="00A72476" w:rsidRDefault="00465F5C" w14:paraId="3DFB94D9"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May 2022</w:t>
            </w:r>
          </w:p>
        </w:tc>
        <w:tc>
          <w:tcPr>
            <w:tcW w:w="2126" w:type="dxa"/>
          </w:tcPr>
          <w:p w:rsidRPr="005120F1" w:rsidR="00465F5C" w:rsidP="00A72476" w:rsidRDefault="00E94D0A" w14:paraId="32FE1DB0"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Women’s Leadership Forum has been launched and now has 60 participants from all areas of the University.</w:t>
            </w:r>
          </w:p>
          <w:p w:rsidRPr="005120F1" w:rsidR="00E94D0A" w:rsidP="00A72476" w:rsidRDefault="00E94D0A" w14:paraId="126778A5" w14:textId="2D6ADF62">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 xml:space="preserve">As of April 2022, our % of women members of UEC is </w:t>
            </w:r>
            <w:r w:rsidR="00B8471B">
              <w:rPr>
                <w:rFonts w:ascii="Helvetica" w:hAnsi="Helvetica" w:cs="Helvetica"/>
              </w:rPr>
              <w:t>40</w:t>
            </w:r>
            <w:r w:rsidRPr="005120F1">
              <w:rPr>
                <w:rFonts w:ascii="Helvetica" w:hAnsi="Helvetica" w:cs="Helvetica"/>
              </w:rPr>
              <w:t>%.</w:t>
            </w:r>
          </w:p>
        </w:tc>
      </w:tr>
      <w:tr w:rsidRPr="00741B9C" w:rsidR="00465F5C" w:rsidTr="00465F5C" w14:paraId="4D134BA4" w14:textId="268C07F7">
        <w:tc>
          <w:tcPr>
            <w:tcW w:w="2977" w:type="dxa"/>
            <w:vMerge/>
          </w:tcPr>
          <w:p w:rsidRPr="00741B9C" w:rsidR="00465F5C" w:rsidP="00A72476" w:rsidRDefault="00465F5C" w14:paraId="0B15DE81"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p>
        </w:tc>
        <w:tc>
          <w:tcPr>
            <w:tcW w:w="3260" w:type="dxa"/>
          </w:tcPr>
          <w:p w:rsidR="00465F5C" w:rsidP="00A72476" w:rsidRDefault="00465F5C" w14:paraId="6105A173"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Integrate equality, diversity, and inclusion objectives into senior leaders’ performance reviews to help facilitate the implementation of the University’s commitment to EDI from the highest levels of leadership</w:t>
            </w:r>
          </w:p>
        </w:tc>
        <w:tc>
          <w:tcPr>
            <w:tcW w:w="3399" w:type="dxa"/>
          </w:tcPr>
          <w:p w:rsidRPr="004B3C22" w:rsidR="00465F5C" w:rsidP="00A72476" w:rsidRDefault="00465F5C" w14:paraId="300FA786"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4B3C22">
              <w:rPr>
                <w:rFonts w:ascii="Helvetica" w:hAnsi="Helvetica" w:eastAsia="Times New Roman" w:cs="Helvetica"/>
              </w:rPr>
              <w:t>Increase the total percentage of staff members from a BAME background from 1</w:t>
            </w:r>
            <w:r>
              <w:rPr>
                <w:rFonts w:ascii="Helvetica" w:hAnsi="Helvetica" w:eastAsia="Times New Roman" w:cs="Helvetica"/>
              </w:rPr>
              <w:t>8.4</w:t>
            </w:r>
            <w:r w:rsidRPr="004B3C22">
              <w:rPr>
                <w:rFonts w:ascii="Helvetica" w:hAnsi="Helvetica" w:eastAsia="Times New Roman" w:cs="Helvetica"/>
              </w:rPr>
              <w:t>% in 2020:</w:t>
            </w:r>
          </w:p>
          <w:p w:rsidRPr="004B3C22" w:rsidR="00465F5C" w:rsidP="00A72476" w:rsidRDefault="00465F5C" w14:paraId="639A84FD" w14:textId="77777777">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eastAsia="Times New Roman" w:cs="Helvetica"/>
                <w:b/>
              </w:rPr>
            </w:pPr>
            <w:r w:rsidRPr="004B3C22">
              <w:rPr>
                <w:rFonts w:ascii="Helvetica" w:hAnsi="Helvetica" w:eastAsia="Times New Roman" w:cs="Helvetica"/>
                <w:b/>
              </w:rPr>
              <w:t xml:space="preserve">Target </w:t>
            </w:r>
            <w:r>
              <w:rPr>
                <w:rFonts w:ascii="Helvetica" w:hAnsi="Helvetica" w:eastAsia="Times New Roman" w:cs="Helvetica"/>
                <w:b/>
              </w:rPr>
              <w:t>20</w:t>
            </w:r>
            <w:r w:rsidRPr="004B3C22">
              <w:rPr>
                <w:rFonts w:ascii="Helvetica" w:hAnsi="Helvetica" w:eastAsia="Times New Roman" w:cs="Helvetica"/>
                <w:b/>
              </w:rPr>
              <w:t>%</w:t>
            </w:r>
          </w:p>
        </w:tc>
        <w:tc>
          <w:tcPr>
            <w:tcW w:w="1563" w:type="dxa"/>
          </w:tcPr>
          <w:p w:rsidRPr="0082704E" w:rsidR="00465F5C" w:rsidP="00A72476" w:rsidRDefault="00465F5C" w14:paraId="39ECB86D"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82704E">
              <w:rPr>
                <w:rFonts w:ascii="Helvetica" w:hAnsi="Helvetica" w:cs="Helvetica"/>
              </w:rPr>
              <w:t>University senior leaders</w:t>
            </w:r>
          </w:p>
        </w:tc>
        <w:tc>
          <w:tcPr>
            <w:tcW w:w="1701" w:type="dxa"/>
          </w:tcPr>
          <w:p w:rsidRPr="0082704E" w:rsidR="00465F5C" w:rsidP="00A72476" w:rsidRDefault="00465F5C" w14:paraId="496BF142"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w:t>
            </w:r>
            <w:r w:rsidRPr="0082704E">
              <w:rPr>
                <w:rFonts w:ascii="Helvetica" w:hAnsi="Helvetica" w:cs="Helvetica"/>
              </w:rPr>
              <w:t xml:space="preserve"> 2022</w:t>
            </w:r>
          </w:p>
        </w:tc>
        <w:tc>
          <w:tcPr>
            <w:tcW w:w="2126" w:type="dxa"/>
          </w:tcPr>
          <w:p w:rsidRPr="005120F1" w:rsidR="00576F92" w:rsidP="00A72476" w:rsidRDefault="00576F92" w14:paraId="62FE5BED"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This action has not been completed and must be prioritized as part of our Staff EDI Objectives &amp; Action Plan 2022-23 (see Appendix 4)</w:t>
            </w:r>
          </w:p>
          <w:p w:rsidRPr="005120F1" w:rsidR="00465F5C" w:rsidP="00A72476" w:rsidRDefault="00576F92" w14:paraId="651A6725" w14:textId="58C9B3C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 xml:space="preserve">Our total staff from a BAME background raised just 0.1% in 2021 to 18.5%. </w:t>
            </w:r>
          </w:p>
        </w:tc>
      </w:tr>
      <w:tr w:rsidRPr="00741B9C" w:rsidR="00465F5C" w:rsidTr="00465F5C" w14:paraId="13F8686F" w14:textId="40F3DD2B">
        <w:tc>
          <w:tcPr>
            <w:tcW w:w="2977" w:type="dxa"/>
            <w:vMerge/>
          </w:tcPr>
          <w:p w:rsidRPr="00741B9C" w:rsidR="00465F5C" w:rsidP="00A72476" w:rsidRDefault="00465F5C" w14:paraId="7849A42C"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p>
        </w:tc>
        <w:tc>
          <w:tcPr>
            <w:tcW w:w="3260" w:type="dxa"/>
          </w:tcPr>
          <w:p w:rsidR="00465F5C" w:rsidP="00A72476" w:rsidRDefault="00465F5C" w14:paraId="3C2C24C5"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sidRPr="00B470C1">
              <w:rPr>
                <w:rFonts w:ascii="Helvetica" w:hAnsi="Helvetica" w:cs="Helvetica"/>
                <w:sz w:val="22"/>
                <w:szCs w:val="22"/>
              </w:rPr>
              <w:t xml:space="preserve">Apply an Equality Impact Assessment to the Making and Difference award. Analyse trends and enable necessary corrective action </w:t>
            </w:r>
            <w:r w:rsidRPr="00B470C1">
              <w:rPr>
                <w:rFonts w:ascii="Helvetica" w:hAnsi="Helvetica" w:cs="Helvetica"/>
                <w:sz w:val="22"/>
                <w:szCs w:val="22"/>
              </w:rPr>
              <w:lastRenderedPageBreak/>
              <w:t>where imbalances become evident on the payments made to males and females. Some progress has already been made by reducing the top limit from £200 to £100</w:t>
            </w:r>
          </w:p>
        </w:tc>
        <w:tc>
          <w:tcPr>
            <w:tcW w:w="3399" w:type="dxa"/>
          </w:tcPr>
          <w:p w:rsidRPr="00B470C1" w:rsidR="00465F5C" w:rsidP="00A72476" w:rsidRDefault="00465F5C" w14:paraId="048B6BEB"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B470C1">
              <w:rPr>
                <w:rFonts w:ascii="Helvetica" w:hAnsi="Helvetica" w:eastAsia="Times New Roman" w:cs="Helvetica"/>
              </w:rPr>
              <w:lastRenderedPageBreak/>
              <w:t>Equality of payments made to males and females</w:t>
            </w:r>
          </w:p>
        </w:tc>
        <w:tc>
          <w:tcPr>
            <w:tcW w:w="1563" w:type="dxa"/>
          </w:tcPr>
          <w:p w:rsidRPr="00B470C1" w:rsidR="00465F5C" w:rsidP="00A72476" w:rsidRDefault="00465F5C" w14:paraId="73B7BB62"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B470C1">
              <w:rPr>
                <w:rFonts w:ascii="Helvetica" w:hAnsi="Helvetica" w:cs="Helvetica"/>
              </w:rPr>
              <w:t>Rewards &amp; Benefits Manager</w:t>
            </w:r>
          </w:p>
        </w:tc>
        <w:tc>
          <w:tcPr>
            <w:tcW w:w="1701" w:type="dxa"/>
          </w:tcPr>
          <w:p w:rsidRPr="00B470C1" w:rsidR="00465F5C" w:rsidP="00A72476" w:rsidRDefault="00465F5C" w14:paraId="6A9C9476"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May 2022</w:t>
            </w:r>
          </w:p>
        </w:tc>
        <w:tc>
          <w:tcPr>
            <w:tcW w:w="2126" w:type="dxa"/>
          </w:tcPr>
          <w:p w:rsidRPr="005120F1" w:rsidR="00465F5C" w:rsidP="00A72476" w:rsidRDefault="00FC3384" w14:paraId="66789595" w14:textId="4DE9C811">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Completed</w:t>
            </w:r>
          </w:p>
        </w:tc>
      </w:tr>
      <w:tr w:rsidRPr="00741B9C" w:rsidR="00465F5C" w:rsidTr="00465F5C" w14:paraId="33F922DA" w14:textId="3B0F629A">
        <w:tc>
          <w:tcPr>
            <w:tcW w:w="2977" w:type="dxa"/>
            <w:vMerge/>
          </w:tcPr>
          <w:p w:rsidRPr="00741B9C" w:rsidR="00465F5C" w:rsidP="00A72476" w:rsidRDefault="00465F5C" w14:paraId="3BCB1D93"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p>
        </w:tc>
        <w:tc>
          <w:tcPr>
            <w:tcW w:w="3260" w:type="dxa"/>
          </w:tcPr>
          <w:p w:rsidRPr="00B470C1" w:rsidR="00465F5C" w:rsidP="00A72476" w:rsidRDefault="00465F5C" w14:paraId="7A3A7387"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 xml:space="preserve">Apply an Equality Impact Assessment to the Outstanding Performance Award, reviewing </w:t>
            </w:r>
            <w:r w:rsidRPr="008E5107">
              <w:rPr>
                <w:rFonts w:ascii="Helvetica" w:hAnsi="Helvetica" w:cs="Helvetica"/>
                <w:sz w:val="22"/>
                <w:szCs w:val="22"/>
              </w:rPr>
              <w:t>the award categories, encouraging more female applicants, and reviewing panel composition/ “success” criteria.</w:t>
            </w:r>
          </w:p>
        </w:tc>
        <w:tc>
          <w:tcPr>
            <w:tcW w:w="3399" w:type="dxa"/>
          </w:tcPr>
          <w:p w:rsidRPr="00B470C1" w:rsidR="00465F5C" w:rsidP="00A72476" w:rsidRDefault="00465F5C" w14:paraId="2F6F0E29"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B470C1">
              <w:rPr>
                <w:rFonts w:ascii="Helvetica" w:hAnsi="Helvetica" w:eastAsia="Times New Roman" w:cs="Helvetica"/>
              </w:rPr>
              <w:t>Equality of payments made to males and females</w:t>
            </w:r>
          </w:p>
        </w:tc>
        <w:tc>
          <w:tcPr>
            <w:tcW w:w="1563" w:type="dxa"/>
          </w:tcPr>
          <w:p w:rsidRPr="00B470C1" w:rsidR="00465F5C" w:rsidP="00A72476" w:rsidRDefault="00465F5C" w14:paraId="527F0825"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OD</w:t>
            </w:r>
          </w:p>
        </w:tc>
        <w:tc>
          <w:tcPr>
            <w:tcW w:w="1701" w:type="dxa"/>
          </w:tcPr>
          <w:p w:rsidRPr="00B470C1" w:rsidR="00465F5C" w:rsidP="00A72476" w:rsidRDefault="00465F5C" w14:paraId="6E6857B1"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May 2022</w:t>
            </w:r>
          </w:p>
        </w:tc>
        <w:tc>
          <w:tcPr>
            <w:tcW w:w="2126" w:type="dxa"/>
          </w:tcPr>
          <w:p w:rsidRPr="005120F1" w:rsidR="00465F5C" w:rsidP="00A72476" w:rsidRDefault="00FC3384" w14:paraId="58466FE2" w14:textId="476EF976">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Completed</w:t>
            </w:r>
            <w:r w:rsidR="008D2D71">
              <w:rPr>
                <w:rFonts w:ascii="Helvetica" w:hAnsi="Helvetica" w:cs="Helvetica"/>
              </w:rPr>
              <w:t>; Subsequent recommendations currently in review</w:t>
            </w:r>
          </w:p>
        </w:tc>
      </w:tr>
      <w:tr w:rsidRPr="00741B9C" w:rsidR="00465F5C" w:rsidTr="00465F5C" w14:paraId="2A65A4C3" w14:textId="213F04F3">
        <w:tc>
          <w:tcPr>
            <w:tcW w:w="2977" w:type="dxa"/>
            <w:vMerge/>
          </w:tcPr>
          <w:p w:rsidRPr="00741B9C" w:rsidR="00465F5C" w:rsidP="00A72476" w:rsidRDefault="00465F5C" w14:paraId="77BAE147"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p>
        </w:tc>
        <w:tc>
          <w:tcPr>
            <w:tcW w:w="3260" w:type="dxa"/>
          </w:tcPr>
          <w:p w:rsidR="00465F5C" w:rsidP="00A72476" w:rsidRDefault="00465F5C" w14:paraId="57616A0F"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Analyse and monitor the Ethnicity Pay Gap (EPG) to raise awareness in systemic barriers to progression and success for staff members from minority ethnic backgrounds. Publish findings from the EPG report alongside the GPG report on an annual basis.</w:t>
            </w:r>
          </w:p>
        </w:tc>
        <w:tc>
          <w:tcPr>
            <w:tcW w:w="3399" w:type="dxa"/>
          </w:tcPr>
          <w:p w:rsidRPr="00373C20" w:rsidR="00465F5C" w:rsidP="00A72476" w:rsidRDefault="00465F5C" w14:paraId="4F2EB8A9"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373C20">
              <w:rPr>
                <w:rFonts w:ascii="Helvetica" w:hAnsi="Helvetica" w:eastAsia="Times New Roman" w:cs="Helvetica"/>
              </w:rPr>
              <w:t>Reduce the mean Ethnicity Pay Gap from 17.46% in 2020:</w:t>
            </w:r>
          </w:p>
          <w:p w:rsidRPr="00373C20" w:rsidR="00465F5C" w:rsidP="00A72476" w:rsidRDefault="00465F5C" w14:paraId="4E6F04DC" w14:textId="77777777">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eastAsia="Times New Roman" w:cs="Helvetica"/>
                <w:b/>
              </w:rPr>
            </w:pPr>
            <w:r w:rsidRPr="00373C20">
              <w:rPr>
                <w:rFonts w:ascii="Helvetica" w:hAnsi="Helvetica" w:eastAsia="Times New Roman" w:cs="Helvetica"/>
                <w:b/>
              </w:rPr>
              <w:t>Target: 15%</w:t>
            </w:r>
          </w:p>
        </w:tc>
        <w:tc>
          <w:tcPr>
            <w:tcW w:w="1563" w:type="dxa"/>
          </w:tcPr>
          <w:p w:rsidRPr="00373C20" w:rsidR="00465F5C" w:rsidP="00A72476" w:rsidRDefault="00465F5C" w14:paraId="141A411E"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373C20">
              <w:rPr>
                <w:rFonts w:ascii="Helvetica" w:hAnsi="Helvetica" w:cs="Helvetica"/>
              </w:rPr>
              <w:t>Equality Charters Programme Manager</w:t>
            </w:r>
          </w:p>
        </w:tc>
        <w:tc>
          <w:tcPr>
            <w:tcW w:w="1701" w:type="dxa"/>
          </w:tcPr>
          <w:p w:rsidRPr="00373C20" w:rsidR="00465F5C" w:rsidP="00A72476" w:rsidRDefault="00465F5C" w14:paraId="4E40E388"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373C20">
              <w:rPr>
                <w:rFonts w:ascii="Helvetica" w:hAnsi="Helvetica" w:cs="Helvetica"/>
              </w:rPr>
              <w:t>May 2022</w:t>
            </w:r>
          </w:p>
        </w:tc>
        <w:tc>
          <w:tcPr>
            <w:tcW w:w="2126" w:type="dxa"/>
          </w:tcPr>
          <w:p w:rsidRPr="005120F1" w:rsidR="00465F5C" w:rsidP="00A72476" w:rsidRDefault="00C10EEF" w14:paraId="2D2F01FA"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Completed – joint EPG/GPG report published to St Mary’s website</w:t>
            </w:r>
          </w:p>
          <w:p w:rsidRPr="005120F1" w:rsidR="00C10EEF" w:rsidP="00A72476" w:rsidRDefault="00C10EEF" w14:paraId="09AD9B93" w14:textId="158F2EE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 xml:space="preserve">Mean Ethnicity Pay Gap </w:t>
            </w:r>
            <w:r w:rsidRPr="005120F1" w:rsidR="00BF64AA">
              <w:rPr>
                <w:rFonts w:ascii="Helvetica" w:hAnsi="Helvetica" w:cs="Helvetica"/>
              </w:rPr>
              <w:t>increased to 28.04% in 2021.</w:t>
            </w:r>
          </w:p>
        </w:tc>
      </w:tr>
      <w:tr w:rsidRPr="00741B9C" w:rsidR="00465F5C" w:rsidTr="00465F5C" w14:paraId="25C3A76B" w14:textId="6435F9D7">
        <w:tc>
          <w:tcPr>
            <w:tcW w:w="2977" w:type="dxa"/>
          </w:tcPr>
          <w:p w:rsidRPr="00741B9C" w:rsidR="00465F5C" w:rsidP="00A72476" w:rsidRDefault="00465F5C" w14:paraId="186E83D7"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p>
        </w:tc>
        <w:tc>
          <w:tcPr>
            <w:tcW w:w="3260" w:type="dxa"/>
          </w:tcPr>
          <w:p w:rsidR="00465F5C" w:rsidP="00A72476" w:rsidRDefault="00465F5C" w14:paraId="62C48F04"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Enable and build a configurable dashboard solution on iTrent to allow</w:t>
            </w:r>
            <w:r w:rsidRPr="0037633F">
              <w:rPr>
                <w:rFonts w:ascii="Helvetica" w:hAnsi="Helvetica" w:cs="Helvetica"/>
                <w:sz w:val="22"/>
                <w:szCs w:val="22"/>
              </w:rPr>
              <w:t xml:space="preserve"> HR and managers to </w:t>
            </w:r>
            <w:r>
              <w:rPr>
                <w:rFonts w:ascii="Helvetica" w:hAnsi="Helvetica" w:cs="Helvetica"/>
                <w:sz w:val="22"/>
                <w:szCs w:val="22"/>
              </w:rPr>
              <w:t xml:space="preserve">better </w:t>
            </w:r>
            <w:r>
              <w:rPr>
                <w:rFonts w:ascii="Helvetica" w:hAnsi="Helvetica" w:cs="Helvetica"/>
                <w:sz w:val="22"/>
                <w:szCs w:val="22"/>
              </w:rPr>
              <w:lastRenderedPageBreak/>
              <w:t>monitor the diversity of our workforce.</w:t>
            </w:r>
          </w:p>
        </w:tc>
        <w:tc>
          <w:tcPr>
            <w:tcW w:w="3399" w:type="dxa"/>
          </w:tcPr>
          <w:p w:rsidRPr="004B3C22" w:rsidR="00465F5C" w:rsidP="00A72476" w:rsidRDefault="00465F5C" w14:paraId="29AF8A56"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4B3C22">
              <w:rPr>
                <w:rFonts w:ascii="Helvetica" w:hAnsi="Helvetica" w:eastAsia="Times New Roman" w:cs="Helvetica"/>
              </w:rPr>
              <w:lastRenderedPageBreak/>
              <w:t>Increase the total percentage of staff members from a BAME background from 1</w:t>
            </w:r>
            <w:r>
              <w:rPr>
                <w:rFonts w:ascii="Helvetica" w:hAnsi="Helvetica" w:eastAsia="Times New Roman" w:cs="Helvetica"/>
              </w:rPr>
              <w:t>8.4</w:t>
            </w:r>
            <w:r w:rsidRPr="004B3C22">
              <w:rPr>
                <w:rFonts w:ascii="Helvetica" w:hAnsi="Helvetica" w:eastAsia="Times New Roman" w:cs="Helvetica"/>
              </w:rPr>
              <w:t>% in 2020:</w:t>
            </w:r>
          </w:p>
          <w:p w:rsidRPr="00D57294" w:rsidR="00465F5C" w:rsidP="00A72476" w:rsidRDefault="00465F5C" w14:paraId="4E5ABEB6"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4B3C22">
              <w:rPr>
                <w:rFonts w:ascii="Helvetica" w:hAnsi="Helvetica" w:eastAsia="Times New Roman" w:cs="Helvetica"/>
                <w:b/>
              </w:rPr>
              <w:lastRenderedPageBreak/>
              <w:t xml:space="preserve">Target </w:t>
            </w:r>
            <w:r>
              <w:rPr>
                <w:rFonts w:ascii="Helvetica" w:hAnsi="Helvetica" w:eastAsia="Times New Roman" w:cs="Helvetica"/>
                <w:b/>
              </w:rPr>
              <w:t>20</w:t>
            </w:r>
            <w:r w:rsidRPr="004B3C22">
              <w:rPr>
                <w:rFonts w:ascii="Helvetica" w:hAnsi="Helvetica" w:eastAsia="Times New Roman" w:cs="Helvetica"/>
                <w:b/>
              </w:rPr>
              <w:t>%</w:t>
            </w:r>
          </w:p>
        </w:tc>
        <w:tc>
          <w:tcPr>
            <w:tcW w:w="1563" w:type="dxa"/>
          </w:tcPr>
          <w:p w:rsidRPr="00D57294" w:rsidR="00465F5C" w:rsidP="00A72476" w:rsidRDefault="00465F5C" w14:paraId="0A53322C"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lastRenderedPageBreak/>
              <w:t>HR</w:t>
            </w:r>
          </w:p>
        </w:tc>
        <w:tc>
          <w:tcPr>
            <w:tcW w:w="1701" w:type="dxa"/>
          </w:tcPr>
          <w:p w:rsidRPr="00D57294" w:rsidR="00465F5C" w:rsidP="00A72476" w:rsidRDefault="00465F5C" w14:paraId="34B88499"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November 2021</w:t>
            </w:r>
          </w:p>
        </w:tc>
        <w:tc>
          <w:tcPr>
            <w:tcW w:w="2126" w:type="dxa"/>
          </w:tcPr>
          <w:p w:rsidRPr="005120F1" w:rsidR="00543DB5" w:rsidP="00A72476" w:rsidRDefault="005120F1" w14:paraId="1420EEB6" w14:textId="1AB319E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 xml:space="preserve">Function has been built and enabled on iTrent with rollout </w:t>
            </w:r>
            <w:r>
              <w:rPr>
                <w:rFonts w:ascii="Helvetica" w:hAnsi="Helvetica" w:cs="Helvetica"/>
              </w:rPr>
              <w:lastRenderedPageBreak/>
              <w:t>planned by end of AY 21-22</w:t>
            </w:r>
          </w:p>
          <w:p w:rsidRPr="005120F1" w:rsidR="00543DB5" w:rsidP="00A72476" w:rsidRDefault="00543DB5" w14:paraId="05BEAA17" w14:textId="4E7282D9">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Our total staff from a BAME background raised just 0.1% in 2021 to 18.5%.</w:t>
            </w:r>
          </w:p>
        </w:tc>
      </w:tr>
      <w:tr w:rsidRPr="00741B9C" w:rsidR="00465F5C" w:rsidTr="00465F5C" w14:paraId="62F61671" w14:textId="7E8FE6EE">
        <w:tc>
          <w:tcPr>
            <w:tcW w:w="2977" w:type="dxa"/>
          </w:tcPr>
          <w:p w:rsidRPr="00741B9C" w:rsidR="00465F5C" w:rsidP="00A72476" w:rsidRDefault="00465F5C" w14:paraId="5DFA726F"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p>
        </w:tc>
        <w:tc>
          <w:tcPr>
            <w:tcW w:w="3260" w:type="dxa"/>
          </w:tcPr>
          <w:p w:rsidR="00465F5C" w:rsidP="00A72476" w:rsidRDefault="00465F5C" w14:paraId="6C04FFDC"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Progress on commitment outlined in the Disability Confident scheme by investing in job advertisements on recruitment sites that reach a broader range of disabled applicants, such as EvenBreak</w:t>
            </w:r>
          </w:p>
        </w:tc>
        <w:tc>
          <w:tcPr>
            <w:tcW w:w="3399" w:type="dxa"/>
          </w:tcPr>
          <w:p w:rsidRPr="00FA69DA" w:rsidR="00465F5C" w:rsidP="00A72476" w:rsidRDefault="00465F5C" w14:paraId="16D89E93"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FA69DA">
              <w:rPr>
                <w:rFonts w:ascii="Helvetica" w:hAnsi="Helvetica" w:eastAsia="Times New Roman" w:cs="Helvetica"/>
              </w:rPr>
              <w:t>Conduct a pilot of 5 job adverts with EvenBreak in fall 2021, with the potential to expand to an annual membership in 2022</w:t>
            </w:r>
          </w:p>
        </w:tc>
        <w:tc>
          <w:tcPr>
            <w:tcW w:w="1563" w:type="dxa"/>
          </w:tcPr>
          <w:p w:rsidRPr="00FA69DA" w:rsidR="00465F5C" w:rsidP="00A72476" w:rsidRDefault="00465F5C" w14:paraId="0F48266D"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FA69DA">
              <w:rPr>
                <w:rFonts w:ascii="Helvetica" w:hAnsi="Helvetica" w:cs="Helvetica"/>
              </w:rPr>
              <w:t>Equality Charters Programme Manager</w:t>
            </w:r>
          </w:p>
        </w:tc>
        <w:tc>
          <w:tcPr>
            <w:tcW w:w="1701" w:type="dxa"/>
          </w:tcPr>
          <w:p w:rsidRPr="00FA69DA" w:rsidR="00465F5C" w:rsidP="00A72476" w:rsidRDefault="00465F5C" w14:paraId="5DF6DFD7"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FA69DA">
              <w:rPr>
                <w:rFonts w:ascii="Helvetica" w:hAnsi="Helvetica" w:cs="Helvetica"/>
              </w:rPr>
              <w:t>Pilot completion in January 2021</w:t>
            </w:r>
          </w:p>
        </w:tc>
        <w:tc>
          <w:tcPr>
            <w:tcW w:w="2126" w:type="dxa"/>
          </w:tcPr>
          <w:p w:rsidRPr="005120F1" w:rsidR="00465F5C" w:rsidP="00A72476" w:rsidRDefault="00543DB5" w14:paraId="719B299A" w14:textId="59417580">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 xml:space="preserve">Pilot completed; Disability Confident Working Group has chosen to run another </w:t>
            </w:r>
            <w:r w:rsidRPr="005120F1" w:rsidR="00B120BA">
              <w:rPr>
                <w:rFonts w:ascii="Helvetica" w:hAnsi="Helvetica" w:cs="Helvetica"/>
              </w:rPr>
              <w:t>5-advert</w:t>
            </w:r>
            <w:r w:rsidRPr="005120F1">
              <w:rPr>
                <w:rFonts w:ascii="Helvetica" w:hAnsi="Helvetica" w:cs="Helvetica"/>
              </w:rPr>
              <w:t xml:space="preserve"> pilot before determining whether to expand to an annual membership</w:t>
            </w:r>
          </w:p>
        </w:tc>
      </w:tr>
      <w:tr w:rsidRPr="00741B9C" w:rsidR="00465F5C" w:rsidTr="00465F5C" w14:paraId="1E38B6F8" w14:textId="6897DD92">
        <w:tc>
          <w:tcPr>
            <w:tcW w:w="2977" w:type="dxa"/>
            <w:vMerge w:val="restart"/>
          </w:tcPr>
          <w:p w:rsidRPr="00741B9C" w:rsidR="00465F5C" w:rsidP="00A72476" w:rsidRDefault="00465F5C" w14:paraId="15C7D701"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sidRPr="00741B9C">
              <w:rPr>
                <w:rFonts w:ascii="Helvetica" w:hAnsi="Helvetica" w:cs="Helvetica" w:eastAsiaTheme="minorHAnsi"/>
                <w:sz w:val="22"/>
                <w:szCs w:val="22"/>
                <w:bdr w:val="none" w:color="auto" w:sz="0" w:space="0"/>
                <w:lang w:val="en-GB"/>
              </w:rPr>
              <w:t xml:space="preserve">Create a framework for developing and driving forward the </w:t>
            </w:r>
            <w:r>
              <w:rPr>
                <w:rFonts w:ascii="Helvetica" w:hAnsi="Helvetica" w:cs="Helvetica" w:eastAsiaTheme="minorHAnsi"/>
                <w:sz w:val="22"/>
                <w:szCs w:val="22"/>
                <w:bdr w:val="none" w:color="auto" w:sz="0" w:space="0"/>
                <w:lang w:val="en-GB"/>
              </w:rPr>
              <w:t xml:space="preserve">equality, </w:t>
            </w:r>
            <w:r w:rsidRPr="00741B9C">
              <w:rPr>
                <w:rFonts w:ascii="Helvetica" w:hAnsi="Helvetica" w:cs="Helvetica" w:eastAsiaTheme="minorHAnsi"/>
                <w:sz w:val="22"/>
                <w:szCs w:val="22"/>
                <w:bdr w:val="none" w:color="auto" w:sz="0" w:space="0"/>
                <w:lang w:val="en-GB"/>
              </w:rPr>
              <w:t>diversity and inclusion agenda at St Mary’s and ensuring staff are encouraged to support and contribute to network activities</w:t>
            </w:r>
          </w:p>
        </w:tc>
        <w:tc>
          <w:tcPr>
            <w:tcW w:w="3260" w:type="dxa"/>
          </w:tcPr>
          <w:p w:rsidR="00465F5C" w:rsidP="00A72476" w:rsidRDefault="00465F5C" w14:paraId="2E8FEEB2"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sidRPr="00D039B3">
              <w:rPr>
                <w:rFonts w:ascii="Helvetica" w:hAnsi="Helvetica" w:cs="Helvetica"/>
                <w:sz w:val="22"/>
              </w:rPr>
              <w:t xml:space="preserve">Ensure the EDI Staff </w:t>
            </w:r>
            <w:r>
              <w:rPr>
                <w:rFonts w:ascii="Helvetica" w:hAnsi="Helvetica" w:cs="Helvetica"/>
                <w:sz w:val="22"/>
              </w:rPr>
              <w:t>Board</w:t>
            </w:r>
            <w:r w:rsidRPr="00D039B3">
              <w:rPr>
                <w:rFonts w:ascii="Helvetica" w:hAnsi="Helvetica" w:cs="Helvetica"/>
                <w:sz w:val="22"/>
              </w:rPr>
              <w:t xml:space="preserve"> continues to operate successfully and supports delivery of the actions within this action plan</w:t>
            </w:r>
          </w:p>
        </w:tc>
        <w:tc>
          <w:tcPr>
            <w:tcW w:w="3399" w:type="dxa"/>
          </w:tcPr>
          <w:p w:rsidRPr="00AB39AE" w:rsidR="00465F5C" w:rsidP="00A72476" w:rsidRDefault="00465F5C" w14:paraId="62C4F861"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AB39AE">
              <w:rPr>
                <w:rFonts w:ascii="Helvetica" w:hAnsi="Helvetica" w:cs="Helvetica"/>
              </w:rPr>
              <w:t>Delivery of 6 weekly meetings with good attendance</w:t>
            </w:r>
          </w:p>
        </w:tc>
        <w:tc>
          <w:tcPr>
            <w:tcW w:w="1563" w:type="dxa"/>
          </w:tcPr>
          <w:p w:rsidRPr="00AB39AE" w:rsidR="00465F5C" w:rsidP="00A72476" w:rsidRDefault="00465F5C" w14:paraId="397999A6"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AB39AE">
              <w:rPr>
                <w:rFonts w:ascii="Helvetica" w:hAnsi="Helvetica" w:cs="Helvetica"/>
              </w:rPr>
              <w:t>Director of HR</w:t>
            </w:r>
          </w:p>
        </w:tc>
        <w:tc>
          <w:tcPr>
            <w:tcW w:w="1701" w:type="dxa"/>
          </w:tcPr>
          <w:p w:rsidRPr="00AB39AE" w:rsidR="00465F5C" w:rsidP="00A72476" w:rsidRDefault="00465F5C" w14:paraId="09084B2D"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May 2022</w:t>
            </w:r>
          </w:p>
        </w:tc>
        <w:tc>
          <w:tcPr>
            <w:tcW w:w="2126" w:type="dxa"/>
          </w:tcPr>
          <w:p w:rsidRPr="005120F1" w:rsidR="00465F5C" w:rsidP="00A72476" w:rsidRDefault="00937242" w14:paraId="251C2825" w14:textId="68AFD775">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Completed</w:t>
            </w:r>
          </w:p>
        </w:tc>
      </w:tr>
      <w:tr w:rsidRPr="00741B9C" w:rsidR="00465F5C" w:rsidTr="00465F5C" w14:paraId="056192CB" w14:textId="443CE1D1">
        <w:tc>
          <w:tcPr>
            <w:tcW w:w="2977" w:type="dxa"/>
            <w:vMerge/>
          </w:tcPr>
          <w:p w:rsidRPr="00741B9C" w:rsidR="00465F5C" w:rsidP="00A72476" w:rsidRDefault="00465F5C" w14:paraId="00D015B9"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p>
        </w:tc>
        <w:tc>
          <w:tcPr>
            <w:tcW w:w="3260" w:type="dxa"/>
          </w:tcPr>
          <w:p w:rsidR="00465F5C" w:rsidP="00A72476" w:rsidRDefault="00465F5C" w14:paraId="49DE1493"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sidRPr="00763DA6">
              <w:rPr>
                <w:rFonts w:ascii="Helvetica" w:hAnsi="Helvetica" w:cs="Helvetica"/>
                <w:sz w:val="22"/>
              </w:rPr>
              <w:t xml:space="preserve">Develop </w:t>
            </w:r>
            <w:r>
              <w:rPr>
                <w:rFonts w:ascii="Helvetica" w:hAnsi="Helvetica" w:cs="Helvetica"/>
                <w:sz w:val="22"/>
              </w:rPr>
              <w:t xml:space="preserve">EDI </w:t>
            </w:r>
            <w:r w:rsidRPr="00763DA6">
              <w:rPr>
                <w:rFonts w:ascii="Helvetica" w:hAnsi="Helvetica" w:cs="Helvetica"/>
                <w:sz w:val="22"/>
              </w:rPr>
              <w:t xml:space="preserve">activities/initiatives that support delivery of the </w:t>
            </w:r>
            <w:r>
              <w:rPr>
                <w:rFonts w:ascii="Helvetica" w:hAnsi="Helvetica" w:cs="Helvetica"/>
                <w:sz w:val="22"/>
              </w:rPr>
              <w:t xml:space="preserve">EDI </w:t>
            </w:r>
            <w:r w:rsidRPr="00763DA6">
              <w:rPr>
                <w:rFonts w:ascii="Helvetica" w:hAnsi="Helvetica" w:cs="Helvetica"/>
                <w:sz w:val="22"/>
              </w:rPr>
              <w:t xml:space="preserve">agenda </w:t>
            </w:r>
            <w:r>
              <w:rPr>
                <w:rFonts w:ascii="Helvetica" w:hAnsi="Helvetica" w:cs="Helvetica"/>
                <w:sz w:val="22"/>
              </w:rPr>
              <w:t xml:space="preserve">and understanding of intersectionality </w:t>
            </w:r>
            <w:r w:rsidRPr="00763DA6">
              <w:rPr>
                <w:rFonts w:ascii="Helvetica" w:hAnsi="Helvetica" w:cs="Helvetica"/>
                <w:sz w:val="22"/>
              </w:rPr>
              <w:t xml:space="preserve">that are </w:t>
            </w:r>
            <w:r w:rsidRPr="00763DA6">
              <w:rPr>
                <w:rFonts w:ascii="Helvetica" w:hAnsi="Helvetica" w:cs="Helvetica"/>
                <w:sz w:val="22"/>
              </w:rPr>
              <w:lastRenderedPageBreak/>
              <w:t xml:space="preserve">promoted through the University </w:t>
            </w:r>
            <w:r>
              <w:rPr>
                <w:rFonts w:ascii="Helvetica" w:hAnsi="Helvetica" w:cs="Helvetica"/>
                <w:sz w:val="22"/>
              </w:rPr>
              <w:t>website</w:t>
            </w:r>
          </w:p>
        </w:tc>
        <w:tc>
          <w:tcPr>
            <w:tcW w:w="3399" w:type="dxa"/>
          </w:tcPr>
          <w:p w:rsidRPr="007F4409" w:rsidR="00465F5C" w:rsidP="00A72476" w:rsidRDefault="00465F5C" w14:paraId="67C83859"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763DA6">
              <w:rPr>
                <w:rFonts w:ascii="Helvetica" w:hAnsi="Helvetica" w:cs="Helvetica"/>
              </w:rPr>
              <w:lastRenderedPageBreak/>
              <w:t>EDI activity for each of the Staff Network Groups is included on the University website throughout the academic year</w:t>
            </w:r>
          </w:p>
        </w:tc>
        <w:tc>
          <w:tcPr>
            <w:tcW w:w="1563" w:type="dxa"/>
          </w:tcPr>
          <w:p w:rsidRPr="00763DA6" w:rsidR="00465F5C" w:rsidP="00A72476" w:rsidRDefault="00465F5C" w14:paraId="072697AF"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763DA6">
              <w:rPr>
                <w:rFonts w:ascii="Helvetica" w:hAnsi="Helvetica" w:cs="Helvetica"/>
              </w:rPr>
              <w:t>Staff Network Leads</w:t>
            </w:r>
          </w:p>
        </w:tc>
        <w:tc>
          <w:tcPr>
            <w:tcW w:w="1701" w:type="dxa"/>
          </w:tcPr>
          <w:p w:rsidRPr="00763DA6" w:rsidR="00465F5C" w:rsidP="00A72476" w:rsidRDefault="00465F5C" w14:paraId="6E95D6E2"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763DA6">
              <w:rPr>
                <w:rFonts w:ascii="Helvetica" w:hAnsi="Helvetica" w:cs="Helvetica"/>
              </w:rPr>
              <w:t>May 2022</w:t>
            </w:r>
          </w:p>
        </w:tc>
        <w:tc>
          <w:tcPr>
            <w:tcW w:w="2126" w:type="dxa"/>
          </w:tcPr>
          <w:p w:rsidRPr="005120F1" w:rsidR="00465F5C" w:rsidP="00A72476" w:rsidRDefault="00A27C78" w14:paraId="6EAFE89D" w14:textId="5E471EE6">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Completed</w:t>
            </w:r>
          </w:p>
        </w:tc>
      </w:tr>
      <w:tr w:rsidRPr="00741B9C" w:rsidR="00465F5C" w:rsidTr="00465F5C" w14:paraId="4E955840" w14:textId="6D7BB922">
        <w:tc>
          <w:tcPr>
            <w:tcW w:w="2977" w:type="dxa"/>
            <w:vMerge/>
          </w:tcPr>
          <w:p w:rsidRPr="00741B9C" w:rsidR="00465F5C" w:rsidP="00A72476" w:rsidRDefault="00465F5C" w14:paraId="0B491E70"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p>
        </w:tc>
        <w:tc>
          <w:tcPr>
            <w:tcW w:w="3260" w:type="dxa"/>
          </w:tcPr>
          <w:p w:rsidR="00465F5C" w:rsidP="00A72476" w:rsidRDefault="00465F5C" w14:paraId="0F215401"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Formalise process for creating and distributing EDI-related staff comms (both in line with the EDI calendar and in response to national issues) to rely on expertise within the EDI Staff Board and consult with Staff Networks as appropriate</w:t>
            </w:r>
          </w:p>
        </w:tc>
        <w:tc>
          <w:tcPr>
            <w:tcW w:w="3399" w:type="dxa"/>
          </w:tcPr>
          <w:p w:rsidRPr="007F4409" w:rsidR="00465F5C" w:rsidP="00A72476" w:rsidRDefault="00465F5C" w14:paraId="0CA06F60"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EE69C6">
              <w:rPr>
                <w:rFonts w:ascii="Helvetica" w:hAnsi="Helvetica" w:cs="Helvetica"/>
              </w:rPr>
              <w:t>EDI-related communications process is outlined in the Terms of Reference for the EDI Staff Board</w:t>
            </w:r>
          </w:p>
        </w:tc>
        <w:tc>
          <w:tcPr>
            <w:tcW w:w="1563" w:type="dxa"/>
          </w:tcPr>
          <w:p w:rsidRPr="00A30A34" w:rsidR="00465F5C" w:rsidP="00A72476" w:rsidRDefault="00465F5C" w14:paraId="01DD7485"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EDI Staff Board Chair</w:t>
            </w:r>
          </w:p>
        </w:tc>
        <w:tc>
          <w:tcPr>
            <w:tcW w:w="1701" w:type="dxa"/>
          </w:tcPr>
          <w:p w:rsidR="00465F5C" w:rsidP="00A72476" w:rsidRDefault="00465F5C" w14:paraId="27CBC019"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January 2022</w:t>
            </w:r>
          </w:p>
        </w:tc>
        <w:tc>
          <w:tcPr>
            <w:tcW w:w="2126" w:type="dxa"/>
          </w:tcPr>
          <w:p w:rsidRPr="005120F1" w:rsidR="00465F5C" w:rsidP="00A72476" w:rsidRDefault="00A27C78" w14:paraId="3E7A2EFC" w14:textId="6CBEAB30">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Completed</w:t>
            </w:r>
          </w:p>
        </w:tc>
      </w:tr>
      <w:tr w:rsidRPr="00741B9C" w:rsidR="00465F5C" w:rsidTr="00465F5C" w14:paraId="684202C4" w14:textId="70694718">
        <w:tc>
          <w:tcPr>
            <w:tcW w:w="2977" w:type="dxa"/>
            <w:vMerge/>
          </w:tcPr>
          <w:p w:rsidRPr="00741B9C" w:rsidR="00465F5C" w:rsidP="00A72476" w:rsidRDefault="00465F5C" w14:paraId="52675F93"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p>
        </w:tc>
        <w:tc>
          <w:tcPr>
            <w:tcW w:w="3260" w:type="dxa"/>
          </w:tcPr>
          <w:p w:rsidRPr="00B470C1" w:rsidR="00465F5C" w:rsidP="00A72476" w:rsidRDefault="00465F5C" w14:paraId="62CA5973"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Work alongside Marketing, Student Services, and Widening Participation to streamline and enhance online resources and information relating to equality, diversity, and inclusion in alignment with the SharePoint migration project. Ensure all materials are fully accessible and reflect the lived experience of the individuals they seek to support.</w:t>
            </w:r>
          </w:p>
        </w:tc>
        <w:tc>
          <w:tcPr>
            <w:tcW w:w="3399" w:type="dxa"/>
          </w:tcPr>
          <w:p w:rsidRPr="007F4409" w:rsidR="00465F5C" w:rsidP="00A72476" w:rsidRDefault="00465F5C" w14:paraId="07D682D2"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7F4409">
              <w:rPr>
                <w:rFonts w:ascii="Helvetica" w:hAnsi="Helvetica" w:cs="Helvetica"/>
              </w:rPr>
              <w:t xml:space="preserve">Increase in the number of staff with protected characteristics stating they agree with the following questions in the Staff Pulse Survey in </w:t>
            </w:r>
            <w:r>
              <w:rPr>
                <w:rFonts w:ascii="Helvetica" w:hAnsi="Helvetica" w:cs="Helvetica"/>
              </w:rPr>
              <w:t>2022:</w:t>
            </w:r>
          </w:p>
          <w:p w:rsidRPr="007F4409" w:rsidR="00465F5C" w:rsidP="00A72476" w:rsidRDefault="00465F5C" w14:paraId="4B65774C"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cs="Helvetica"/>
              </w:rPr>
            </w:pPr>
            <w:r w:rsidRPr="007F4409">
              <w:rPr>
                <w:rFonts w:ascii="Helvetica" w:hAnsi="Helvetica" w:cs="Helvetica"/>
              </w:rPr>
              <w:t>I feel valued at work</w:t>
            </w:r>
          </w:p>
          <w:p w:rsidRPr="007F4409" w:rsidR="00465F5C" w:rsidP="00A72476" w:rsidRDefault="00465F5C" w14:paraId="0E9E839E" w14:textId="77777777">
            <w:pPr>
              <w:pStyle w:val="ListParagraph"/>
              <w:numPr>
                <w:ilvl w:val="0"/>
                <w:numId w:val="6"/>
              </w:numPr>
              <w:spacing w:after="0"/>
              <w:rPr>
                <w:rFonts w:ascii="Helvetica" w:hAnsi="Helvetica"/>
                <w:b/>
              </w:rPr>
            </w:pPr>
            <w:r w:rsidRPr="007F4409">
              <w:rPr>
                <w:rFonts w:ascii="Helvetica" w:hAnsi="Helvetica" w:cs="Helvetica"/>
              </w:rPr>
              <w:t>St Mary’s values people equally regardless</w:t>
            </w:r>
            <w:r w:rsidRPr="007F4409">
              <w:rPr>
                <w:rFonts w:ascii="Helvetica" w:hAnsi="Helvetica"/>
              </w:rPr>
              <w:t xml:space="preserve"> of their: </w:t>
            </w:r>
          </w:p>
          <w:p w:rsidRPr="007F4409" w:rsidR="00465F5C" w:rsidP="00A72476" w:rsidRDefault="00465F5C" w14:paraId="722BF22D" w14:textId="77777777">
            <w:pPr>
              <w:pStyle w:val="ListParagraph"/>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Helvetica" w:hAnsi="Helvetica"/>
              </w:rPr>
            </w:pPr>
            <w:r w:rsidRPr="007F4409">
              <w:rPr>
                <w:rFonts w:ascii="Helvetica" w:hAnsi="Helvetica"/>
              </w:rPr>
              <w:t>Disability</w:t>
            </w:r>
          </w:p>
          <w:p w:rsidRPr="007F4409" w:rsidR="00465F5C" w:rsidP="00A72476" w:rsidRDefault="00465F5C" w14:paraId="1AF6A7E1" w14:textId="77777777">
            <w:pPr>
              <w:pStyle w:val="ListParagraph"/>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Helvetica" w:hAnsi="Helvetica"/>
              </w:rPr>
            </w:pPr>
            <w:r w:rsidRPr="007F4409">
              <w:rPr>
                <w:rFonts w:ascii="Helvetica" w:hAnsi="Helvetica"/>
              </w:rPr>
              <w:t>Ethnicity (BAME)</w:t>
            </w:r>
          </w:p>
          <w:p w:rsidRPr="007F4409" w:rsidR="00465F5C" w:rsidP="00A72476" w:rsidRDefault="00465F5C" w14:paraId="03931C36" w14:textId="77777777">
            <w:pPr>
              <w:pStyle w:val="ListParagraph"/>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Helvetica" w:hAnsi="Helvetica"/>
              </w:rPr>
            </w:pPr>
            <w:r w:rsidRPr="007F4409">
              <w:rPr>
                <w:rFonts w:ascii="Helvetica" w:hAnsi="Helvetica"/>
              </w:rPr>
              <w:t>Gender identity (transgender) (LGBTQ)</w:t>
            </w:r>
          </w:p>
          <w:p w:rsidRPr="007F4409" w:rsidR="00465F5C" w:rsidP="00A72476" w:rsidRDefault="00465F5C" w14:paraId="3DAE034F" w14:textId="77777777">
            <w:pPr>
              <w:pStyle w:val="ListParagraph"/>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Helvetica" w:hAnsi="Helvetica"/>
              </w:rPr>
            </w:pPr>
            <w:r w:rsidRPr="007F4409">
              <w:rPr>
                <w:rFonts w:ascii="Helvetica" w:hAnsi="Helvetica"/>
              </w:rPr>
              <w:t>Gender/sex (Women)</w:t>
            </w:r>
          </w:p>
          <w:p w:rsidRPr="007F4409" w:rsidR="00465F5C" w:rsidP="00A72476" w:rsidRDefault="00465F5C" w14:paraId="57C1B04F" w14:textId="77777777">
            <w:pPr>
              <w:pStyle w:val="ListParagraph"/>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Helvetica" w:hAnsi="Helvetica"/>
              </w:rPr>
            </w:pPr>
            <w:r w:rsidRPr="007F4409">
              <w:rPr>
                <w:rFonts w:ascii="Helvetica" w:hAnsi="Helvetica"/>
              </w:rPr>
              <w:t>Religion or beliefs (Faith)</w:t>
            </w:r>
          </w:p>
          <w:p w:rsidRPr="007F4409" w:rsidR="00465F5C" w:rsidP="00A72476" w:rsidRDefault="00465F5C" w14:paraId="3C95B2E5" w14:textId="77777777">
            <w:pPr>
              <w:pStyle w:val="ListParagraph"/>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Helvetica" w:hAnsi="Helvetica"/>
              </w:rPr>
            </w:pPr>
            <w:r w:rsidRPr="007F4409">
              <w:rPr>
                <w:rFonts w:ascii="Helvetica" w:hAnsi="Helvetica"/>
              </w:rPr>
              <w:lastRenderedPageBreak/>
              <w:t>Sexual orientation (LGBTQ)</w:t>
            </w:r>
          </w:p>
          <w:p w:rsidRPr="00B470C1" w:rsidR="00465F5C" w:rsidP="00A72476" w:rsidRDefault="00465F5C" w14:paraId="55FCE01E"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p>
        </w:tc>
        <w:tc>
          <w:tcPr>
            <w:tcW w:w="1563" w:type="dxa"/>
          </w:tcPr>
          <w:p w:rsidRPr="00B470C1" w:rsidR="00465F5C" w:rsidP="00A72476" w:rsidRDefault="00465F5C" w14:paraId="612ED270"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A30A34">
              <w:rPr>
                <w:rFonts w:ascii="Helvetica" w:hAnsi="Helvetica" w:cs="Helvetica"/>
              </w:rPr>
              <w:lastRenderedPageBreak/>
              <w:t>Equality Charters Programme Manager</w:t>
            </w:r>
          </w:p>
        </w:tc>
        <w:tc>
          <w:tcPr>
            <w:tcW w:w="1701" w:type="dxa"/>
          </w:tcPr>
          <w:p w:rsidRPr="00B470C1" w:rsidR="00465F5C" w:rsidP="00A72476" w:rsidRDefault="00465F5C" w14:paraId="5C4BEFF9"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Improvement in Pulse survey scores in 2022 (survey date TBD)</w:t>
            </w:r>
          </w:p>
        </w:tc>
        <w:tc>
          <w:tcPr>
            <w:tcW w:w="2126" w:type="dxa"/>
          </w:tcPr>
          <w:p w:rsidR="00465F5C" w:rsidP="00A72476" w:rsidRDefault="00A27C78" w14:paraId="2AFCAFD8" w14:textId="53A8E043">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Completed</w:t>
            </w:r>
          </w:p>
          <w:p w:rsidRPr="005120F1" w:rsidR="009D3BAB" w:rsidP="00A72476" w:rsidRDefault="009D3BAB" w14:paraId="725C4FA1" w14:textId="3A8AF4B8">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Pulse survey data by protected characteristic summarized above</w:t>
            </w:r>
          </w:p>
          <w:p w:rsidRPr="005120F1" w:rsidR="00A27C78" w:rsidP="00A72476" w:rsidRDefault="00A27C78" w14:paraId="11D963D9" w14:textId="3AF2B7C1">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p>
        </w:tc>
      </w:tr>
      <w:tr w:rsidRPr="00741B9C" w:rsidR="00465F5C" w:rsidTr="00465F5C" w14:paraId="39794FF2" w14:textId="5BD846AF">
        <w:tc>
          <w:tcPr>
            <w:tcW w:w="2977" w:type="dxa"/>
          </w:tcPr>
          <w:p w:rsidRPr="00741B9C" w:rsidR="00465F5C" w:rsidP="00A72476" w:rsidRDefault="00465F5C" w14:paraId="4770F4D7"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3260" w:type="dxa"/>
          </w:tcPr>
          <w:p w:rsidR="00465F5C" w:rsidP="00A72476" w:rsidRDefault="00465F5C" w14:paraId="536DBB90"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Devise a formalized framework for recognizing the work of Staff Network chairs and charters SAT members.</w:t>
            </w:r>
          </w:p>
        </w:tc>
        <w:tc>
          <w:tcPr>
            <w:tcW w:w="3399" w:type="dxa"/>
          </w:tcPr>
          <w:p w:rsidRPr="00EF3012" w:rsidR="00465F5C" w:rsidP="00A72476" w:rsidRDefault="00465F5C" w14:paraId="33C16CE3"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Pr>
                <w:rFonts w:ascii="Helvetica" w:hAnsi="Helvetica" w:cs="Helvetica"/>
              </w:rPr>
              <w:t>A formalized framework is in place for recognizing the work of Staff Network chairs and charters SAT members.</w:t>
            </w:r>
          </w:p>
        </w:tc>
        <w:tc>
          <w:tcPr>
            <w:tcW w:w="1563" w:type="dxa"/>
          </w:tcPr>
          <w:p w:rsidRPr="00EF3012" w:rsidR="00465F5C" w:rsidP="00A72476" w:rsidRDefault="00465F5C" w14:paraId="1E7B17AF"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w:t>
            </w:r>
          </w:p>
        </w:tc>
        <w:tc>
          <w:tcPr>
            <w:tcW w:w="1701" w:type="dxa"/>
          </w:tcPr>
          <w:p w:rsidRPr="00EF3012" w:rsidR="00465F5C" w:rsidP="00A72476" w:rsidRDefault="00465F5C" w14:paraId="73485888"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2022</w:t>
            </w:r>
          </w:p>
        </w:tc>
        <w:tc>
          <w:tcPr>
            <w:tcW w:w="2126" w:type="dxa"/>
          </w:tcPr>
          <w:p w:rsidRPr="005120F1" w:rsidR="00465F5C" w:rsidP="00A72476" w:rsidRDefault="00A27C78" w14:paraId="131C9306" w14:textId="129C0409">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In progress – Academic staff will receive 60 hours within the Workload Model for Athena SWAN/REC SAT membership</w:t>
            </w:r>
            <w:r w:rsidR="009B5D8F">
              <w:rPr>
                <w:rFonts w:ascii="Helvetica" w:hAnsi="Helvetica" w:cs="Helvetica"/>
              </w:rPr>
              <w:t xml:space="preserve"> and 150 hours for Athena SWAN/REC SAT institutional chairing responsibilities</w:t>
            </w:r>
            <w:r w:rsidRPr="005120F1">
              <w:rPr>
                <w:rFonts w:ascii="Helvetica" w:hAnsi="Helvetica" w:cs="Helvetica"/>
              </w:rPr>
              <w:t>; Provost to meet with members of the SATs to brainstorm ways of recognizing professional services staff for their time</w:t>
            </w:r>
            <w:r w:rsidR="00A12DCE">
              <w:rPr>
                <w:rFonts w:ascii="Helvetica" w:hAnsi="Helvetica" w:cs="Helvetica"/>
              </w:rPr>
              <w:t xml:space="preserve"> (in the absence of a workload model)</w:t>
            </w:r>
          </w:p>
        </w:tc>
      </w:tr>
      <w:tr w:rsidRPr="00741B9C" w:rsidR="00465F5C" w:rsidTr="00465F5C" w14:paraId="624FD345" w14:textId="4A4112CA">
        <w:tc>
          <w:tcPr>
            <w:tcW w:w="2977" w:type="dxa"/>
          </w:tcPr>
          <w:p w:rsidRPr="00741B9C" w:rsidR="00465F5C" w:rsidP="00A72476" w:rsidRDefault="00465F5C" w14:paraId="7DFCB82C"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sidRPr="00741B9C">
              <w:rPr>
                <w:rFonts w:ascii="Helvetica" w:hAnsi="Helvetica" w:cs="Helvetica" w:eastAsiaTheme="minorHAnsi"/>
                <w:sz w:val="22"/>
                <w:szCs w:val="22"/>
                <w:bdr w:val="none" w:color="auto" w:sz="0" w:space="0"/>
                <w:lang w:val="en-GB"/>
              </w:rPr>
              <w:t xml:space="preserve">Ensure that </w:t>
            </w:r>
            <w:r>
              <w:rPr>
                <w:rFonts w:ascii="Helvetica" w:hAnsi="Helvetica" w:cs="Helvetica" w:eastAsiaTheme="minorHAnsi"/>
                <w:sz w:val="22"/>
                <w:szCs w:val="22"/>
                <w:bdr w:val="none" w:color="auto" w:sz="0" w:space="0"/>
                <w:lang w:val="en-GB"/>
              </w:rPr>
              <w:t xml:space="preserve">equality, </w:t>
            </w:r>
            <w:r w:rsidRPr="00741B9C">
              <w:rPr>
                <w:rFonts w:ascii="Helvetica" w:hAnsi="Helvetica" w:cs="Helvetica" w:eastAsiaTheme="minorHAnsi"/>
                <w:sz w:val="22"/>
                <w:szCs w:val="22"/>
                <w:bdr w:val="none" w:color="auto" w:sz="0" w:space="0"/>
                <w:lang w:val="en-GB"/>
              </w:rPr>
              <w:t xml:space="preserve">diversity and inclusion is at the heart of all we do by reviewing our governance, committee and meeting representation and ensuring diverse panels </w:t>
            </w:r>
            <w:r w:rsidRPr="00741B9C">
              <w:rPr>
                <w:rFonts w:ascii="Helvetica" w:hAnsi="Helvetica" w:cs="Helvetica" w:eastAsiaTheme="minorHAnsi"/>
                <w:sz w:val="22"/>
                <w:szCs w:val="22"/>
                <w:bdr w:val="none" w:color="auto" w:sz="0" w:space="0"/>
                <w:lang w:val="en-GB"/>
              </w:rPr>
              <w:lastRenderedPageBreak/>
              <w:t>are in place to enable fair and open decision making.</w:t>
            </w:r>
          </w:p>
          <w:p w:rsidRPr="00741B9C" w:rsidR="00465F5C" w:rsidP="00A72476" w:rsidRDefault="00465F5C" w14:paraId="63327834"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3260" w:type="dxa"/>
          </w:tcPr>
          <w:p w:rsidR="00465F5C" w:rsidP="00A72476" w:rsidRDefault="00465F5C" w14:paraId="223A456C"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lastRenderedPageBreak/>
              <w:t>Develop a Diversity Champions programme focused on facilitating the assembly diverse recruitment panels for hiring managers</w:t>
            </w:r>
          </w:p>
        </w:tc>
        <w:tc>
          <w:tcPr>
            <w:tcW w:w="3399" w:type="dxa"/>
          </w:tcPr>
          <w:p w:rsidRPr="00BC7A11" w:rsidR="00465F5C" w:rsidP="00A72476" w:rsidRDefault="00465F5C" w14:paraId="3086149B"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BC7A11">
              <w:rPr>
                <w:rFonts w:ascii="Helvetica" w:hAnsi="Helvetica" w:cs="Helvetica"/>
              </w:rPr>
              <w:t>Increase in the number of Academic staff hired from a BAME background from 14% in 2020:</w:t>
            </w:r>
          </w:p>
          <w:p w:rsidRPr="00BC7A11" w:rsidR="00465F5C" w:rsidP="00A72476" w:rsidRDefault="00465F5C" w14:paraId="22D14604" w14:textId="33091FB1">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cs="Helvetica"/>
                <w:b/>
              </w:rPr>
            </w:pPr>
            <w:r w:rsidRPr="00BC7A11">
              <w:rPr>
                <w:rFonts w:ascii="Helvetica" w:hAnsi="Helvetica" w:cs="Helvetica"/>
                <w:b/>
              </w:rPr>
              <w:t xml:space="preserve">Target: </w:t>
            </w:r>
            <w:r w:rsidR="001742D9">
              <w:rPr>
                <w:rFonts w:ascii="Helvetica" w:hAnsi="Helvetica" w:cs="Helvetica"/>
                <w:b/>
              </w:rPr>
              <w:t>23</w:t>
            </w:r>
            <w:r w:rsidRPr="00BC7A11">
              <w:rPr>
                <w:rFonts w:ascii="Helvetica" w:hAnsi="Helvetica" w:cs="Helvetica"/>
                <w:b/>
              </w:rPr>
              <w:t>%</w:t>
            </w:r>
          </w:p>
        </w:tc>
        <w:tc>
          <w:tcPr>
            <w:tcW w:w="1563" w:type="dxa"/>
          </w:tcPr>
          <w:p w:rsidRPr="00BC7A11" w:rsidR="00465F5C" w:rsidP="00A72476" w:rsidRDefault="00465F5C" w14:paraId="5177DAC6"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BC7A11">
              <w:rPr>
                <w:rFonts w:ascii="Helvetica" w:hAnsi="Helvetica" w:cs="Helvetica"/>
              </w:rPr>
              <w:t xml:space="preserve">HR/University Managers </w:t>
            </w:r>
          </w:p>
        </w:tc>
        <w:tc>
          <w:tcPr>
            <w:tcW w:w="1701" w:type="dxa"/>
          </w:tcPr>
          <w:p w:rsidRPr="00BC7A11" w:rsidR="00465F5C" w:rsidP="00A72476" w:rsidRDefault="00465F5C" w14:paraId="7E10B72A"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BC7A11">
              <w:rPr>
                <w:rFonts w:ascii="Helvetica" w:hAnsi="Helvetica" w:cs="Helvetica"/>
              </w:rPr>
              <w:t>May 2022</w:t>
            </w:r>
          </w:p>
        </w:tc>
        <w:tc>
          <w:tcPr>
            <w:tcW w:w="2126" w:type="dxa"/>
          </w:tcPr>
          <w:p w:rsidRPr="005120F1" w:rsidR="00465F5C" w:rsidP="00A72476" w:rsidRDefault="001742D9" w14:paraId="514BB910"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 xml:space="preserve">In progress – extensive consultation with BAME &amp; Allies Staff Network and Disability Confident </w:t>
            </w:r>
            <w:r w:rsidRPr="005120F1">
              <w:rPr>
                <w:rFonts w:ascii="Helvetica" w:hAnsi="Helvetica" w:cs="Helvetica"/>
              </w:rPr>
              <w:lastRenderedPageBreak/>
              <w:t>Working Group complete – programme rollout in progress</w:t>
            </w:r>
          </w:p>
          <w:p w:rsidRPr="005120F1" w:rsidR="001742D9" w:rsidP="00A72476" w:rsidRDefault="001742D9" w14:paraId="3D7A9F68" w14:textId="34D7CC15">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YTD Academic staff hired from a BAME background is 19%</w:t>
            </w:r>
          </w:p>
        </w:tc>
      </w:tr>
      <w:tr w:rsidRPr="00741B9C" w:rsidR="00465F5C" w:rsidTr="00465F5C" w14:paraId="46A83173" w14:textId="24423253">
        <w:tc>
          <w:tcPr>
            <w:tcW w:w="2977" w:type="dxa"/>
          </w:tcPr>
          <w:p w:rsidRPr="00741B9C" w:rsidR="00465F5C" w:rsidP="00A72476" w:rsidRDefault="00465F5C" w14:paraId="2B68F893"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sidRPr="00BC7A11">
              <w:rPr>
                <w:rFonts w:ascii="Helvetica" w:hAnsi="Helvetica" w:cs="Helvetica" w:eastAsiaTheme="minorHAnsi"/>
                <w:sz w:val="22"/>
                <w:szCs w:val="22"/>
                <w:bdr w:val="none" w:color="auto" w:sz="0" w:space="0"/>
                <w:lang w:val="en-GB"/>
              </w:rPr>
              <w:lastRenderedPageBreak/>
              <w:t xml:space="preserve">Encourage our leaders commit to supporting and championing our six </w:t>
            </w:r>
            <w:r>
              <w:rPr>
                <w:rFonts w:ascii="Helvetica" w:hAnsi="Helvetica" w:cs="Helvetica" w:eastAsiaTheme="minorHAnsi"/>
                <w:sz w:val="22"/>
                <w:szCs w:val="22"/>
                <w:bdr w:val="none" w:color="auto" w:sz="0" w:space="0"/>
                <w:lang w:val="en-GB"/>
              </w:rPr>
              <w:t xml:space="preserve">Equality, </w:t>
            </w:r>
            <w:r w:rsidRPr="00BC7A11">
              <w:rPr>
                <w:rFonts w:ascii="Helvetica" w:hAnsi="Helvetica" w:cs="Helvetica" w:eastAsiaTheme="minorHAnsi"/>
                <w:sz w:val="22"/>
                <w:szCs w:val="22"/>
                <w:bdr w:val="none" w:color="auto" w:sz="0" w:space="0"/>
                <w:lang w:val="en-GB"/>
              </w:rPr>
              <w:t>Diversity and Inclusion Staff Networks and to ensure behaviours and language are inclusive and positive.</w:t>
            </w:r>
          </w:p>
        </w:tc>
        <w:tc>
          <w:tcPr>
            <w:tcW w:w="3260" w:type="dxa"/>
          </w:tcPr>
          <w:p w:rsidR="00465F5C" w:rsidP="00A72476" w:rsidRDefault="00465F5C" w14:paraId="7514F890"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Build stronger relationships between members of UEC and our 6 Staff Networks to increase visibility of network activity amongst senior leadership</w:t>
            </w:r>
          </w:p>
        </w:tc>
        <w:tc>
          <w:tcPr>
            <w:tcW w:w="3399" w:type="dxa"/>
          </w:tcPr>
          <w:p w:rsidRPr="00BC7A11" w:rsidR="00465F5C" w:rsidP="00A72476" w:rsidRDefault="00465F5C" w14:paraId="4090B25C"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BC7A11">
              <w:rPr>
                <w:rFonts w:ascii="Helvetica" w:hAnsi="Helvetica" w:cs="Helvetica"/>
              </w:rPr>
              <w:t xml:space="preserve">Increase the number of Staff Networks with UEC </w:t>
            </w:r>
            <w:r>
              <w:rPr>
                <w:rFonts w:ascii="Helvetica" w:hAnsi="Helvetica" w:cs="Helvetica"/>
              </w:rPr>
              <w:t>participation</w:t>
            </w:r>
            <w:r w:rsidRPr="00BC7A11">
              <w:rPr>
                <w:rFonts w:ascii="Helvetica" w:hAnsi="Helvetica" w:cs="Helvetica"/>
              </w:rPr>
              <w:t xml:space="preserve"> from 4 in 2020:</w:t>
            </w:r>
          </w:p>
          <w:p w:rsidRPr="00BC7A11" w:rsidR="00465F5C" w:rsidP="00A72476" w:rsidRDefault="00465F5C" w14:paraId="0A174B9E" w14:textId="77777777">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cs="Helvetica"/>
                <w:b/>
              </w:rPr>
            </w:pPr>
            <w:r w:rsidRPr="00BC7A11">
              <w:rPr>
                <w:rFonts w:ascii="Helvetica" w:hAnsi="Helvetica" w:cs="Helvetica"/>
                <w:b/>
              </w:rPr>
              <w:t>Target: all 6 Staff Networks</w:t>
            </w:r>
          </w:p>
        </w:tc>
        <w:tc>
          <w:tcPr>
            <w:tcW w:w="1563" w:type="dxa"/>
          </w:tcPr>
          <w:p w:rsidRPr="00BC7A11" w:rsidR="00465F5C" w:rsidP="00A72476" w:rsidRDefault="00465F5C" w14:paraId="3ABC97DC"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EDI Network Leads/HR Director</w:t>
            </w:r>
          </w:p>
        </w:tc>
        <w:tc>
          <w:tcPr>
            <w:tcW w:w="1701" w:type="dxa"/>
          </w:tcPr>
          <w:p w:rsidRPr="00BC7A11" w:rsidR="00465F5C" w:rsidP="00A72476" w:rsidRDefault="00465F5C" w14:paraId="701A93E2"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BC7A11">
              <w:rPr>
                <w:rFonts w:ascii="Helvetica" w:hAnsi="Helvetica" w:cs="Helvetica"/>
              </w:rPr>
              <w:t>May 2022</w:t>
            </w:r>
          </w:p>
        </w:tc>
        <w:tc>
          <w:tcPr>
            <w:tcW w:w="2126" w:type="dxa"/>
          </w:tcPr>
          <w:p w:rsidRPr="005120F1" w:rsidR="00465F5C" w:rsidP="00A72476" w:rsidRDefault="001742D9" w14:paraId="1A914FF4" w14:textId="7708A00D">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Not complete – moving to AY 22-23 actions along with a similar action from our Athena SWAN action plan encouraging SLT/UEC members to attend more EDI events and demonstrate their buy-in support of these initiatives</w:t>
            </w:r>
          </w:p>
        </w:tc>
      </w:tr>
      <w:tr w:rsidRPr="00741B9C" w:rsidR="00465F5C" w:rsidTr="00465F5C" w14:paraId="7B106E7D" w14:textId="53B50726">
        <w:tc>
          <w:tcPr>
            <w:tcW w:w="2977" w:type="dxa"/>
            <w:vMerge w:val="restart"/>
          </w:tcPr>
          <w:p w:rsidRPr="00BC7A11" w:rsidR="00465F5C" w:rsidP="00A72476" w:rsidRDefault="00465F5C" w14:paraId="3D7DD56E"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sidRPr="00741B9C">
              <w:rPr>
                <w:rFonts w:ascii="Helvetica" w:hAnsi="Helvetica" w:cs="Helvetica" w:eastAsiaTheme="minorHAnsi"/>
                <w:sz w:val="22"/>
                <w:szCs w:val="22"/>
                <w:bdr w:val="none" w:color="auto" w:sz="0" w:space="0"/>
                <w:lang w:val="en-GB"/>
              </w:rPr>
              <w:t>Increase the number of women in leadership roles</w:t>
            </w:r>
          </w:p>
        </w:tc>
        <w:tc>
          <w:tcPr>
            <w:tcW w:w="3260" w:type="dxa"/>
          </w:tcPr>
          <w:p w:rsidR="00465F5C" w:rsidP="00A72476" w:rsidRDefault="00465F5C" w14:paraId="1F71AFD5"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 xml:space="preserve">Increase the number of women applying for academic promotions by leading specific events and partnerships catered to encouraging women and BAME applicants.   </w:t>
            </w:r>
          </w:p>
        </w:tc>
        <w:tc>
          <w:tcPr>
            <w:tcW w:w="3399" w:type="dxa"/>
          </w:tcPr>
          <w:p w:rsidRPr="00EF653B" w:rsidR="00465F5C" w:rsidP="00A72476" w:rsidRDefault="00465F5C" w14:paraId="6773542B"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EF653B">
              <w:rPr>
                <w:rFonts w:ascii="Helvetica" w:hAnsi="Helvetica" w:cs="Helvetica"/>
              </w:rPr>
              <w:t>Increase from 40% women in 2020:</w:t>
            </w:r>
          </w:p>
          <w:p w:rsidRPr="00EF653B" w:rsidR="00465F5C" w:rsidP="00A72476" w:rsidRDefault="00465F5C" w14:paraId="4E70F500" w14:textId="77777777">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cs="Helvetica"/>
                <w:b/>
              </w:rPr>
            </w:pPr>
            <w:r w:rsidRPr="00EF653B">
              <w:rPr>
                <w:rFonts w:ascii="Helvetica" w:hAnsi="Helvetica" w:cs="Helvetica"/>
                <w:b/>
              </w:rPr>
              <w:t>Target</w:t>
            </w:r>
            <w:r>
              <w:rPr>
                <w:rFonts w:ascii="Helvetica" w:hAnsi="Helvetica" w:cs="Helvetica"/>
                <w:b/>
              </w:rPr>
              <w:t>:</w:t>
            </w:r>
            <w:r w:rsidRPr="00EF653B">
              <w:rPr>
                <w:rFonts w:ascii="Helvetica" w:hAnsi="Helvetica" w:cs="Helvetica"/>
                <w:b/>
              </w:rPr>
              <w:t xml:space="preserve"> 50%</w:t>
            </w:r>
          </w:p>
        </w:tc>
        <w:tc>
          <w:tcPr>
            <w:tcW w:w="1563" w:type="dxa"/>
          </w:tcPr>
          <w:p w:rsidRPr="00EF653B" w:rsidR="00465F5C" w:rsidP="00A72476" w:rsidRDefault="00465F5C" w14:paraId="5E73D2BF"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University Promotions Committee</w:t>
            </w:r>
          </w:p>
        </w:tc>
        <w:tc>
          <w:tcPr>
            <w:tcW w:w="1701" w:type="dxa"/>
          </w:tcPr>
          <w:p w:rsidRPr="00EF653B" w:rsidR="00465F5C" w:rsidP="00A72476" w:rsidRDefault="00465F5C" w14:paraId="1C68C9BF"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May 2022</w:t>
            </w:r>
          </w:p>
        </w:tc>
        <w:tc>
          <w:tcPr>
            <w:tcW w:w="2126" w:type="dxa"/>
          </w:tcPr>
          <w:p w:rsidRPr="005120F1" w:rsidR="00465F5C" w:rsidP="00A72476" w:rsidRDefault="00DF5AE6" w14:paraId="62E02FE5" w14:textId="0CE55BF3">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Complete - o</w:t>
            </w:r>
            <w:r w:rsidR="00EF2002">
              <w:rPr>
                <w:rFonts w:ascii="Helvetica" w:hAnsi="Helvetica" w:cs="Helvetica"/>
              </w:rPr>
              <w:t>ur 2021 Academic Promotions applicants were 54% female</w:t>
            </w:r>
          </w:p>
        </w:tc>
      </w:tr>
      <w:tr w:rsidRPr="00741B9C" w:rsidR="00465F5C" w:rsidTr="00465F5C" w14:paraId="63FB34B7" w14:textId="4D9A3E08">
        <w:tc>
          <w:tcPr>
            <w:tcW w:w="2977" w:type="dxa"/>
            <w:vMerge/>
          </w:tcPr>
          <w:p w:rsidRPr="00741B9C" w:rsidR="00465F5C" w:rsidP="00A72476" w:rsidRDefault="00465F5C" w14:paraId="406BA3E7"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3260" w:type="dxa"/>
          </w:tcPr>
          <w:p w:rsidR="00465F5C" w:rsidP="00A72476" w:rsidRDefault="00465F5C" w14:paraId="7C7B9D5F" w14:textId="6736B5E8">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Work to develop career pathways for non-academic job families with a focus on Campus Services and administrative roles. This work will be incorporated into the Performance Management</w:t>
            </w:r>
            <w:r w:rsidR="00C5307F">
              <w:rPr>
                <w:rFonts w:ascii="Helvetica" w:hAnsi="Helvetica" w:cs="Helvetica"/>
                <w:sz w:val="22"/>
                <w:szCs w:val="22"/>
              </w:rPr>
              <w:t>/</w:t>
            </w:r>
            <w:r>
              <w:rPr>
                <w:rFonts w:ascii="Helvetica" w:hAnsi="Helvetica" w:cs="Helvetica"/>
                <w:sz w:val="22"/>
                <w:szCs w:val="22"/>
              </w:rPr>
              <w:t>MAXPO process in 2021/2022.</w:t>
            </w:r>
          </w:p>
        </w:tc>
        <w:tc>
          <w:tcPr>
            <w:tcW w:w="3399" w:type="dxa"/>
            <w:vMerge w:val="restart"/>
          </w:tcPr>
          <w:p w:rsidRPr="00986469" w:rsidR="00465F5C" w:rsidP="00A72476" w:rsidRDefault="00465F5C" w14:paraId="2D513827"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986469">
              <w:rPr>
                <w:rFonts w:ascii="Helvetica" w:hAnsi="Helvetica" w:cs="Helvetica"/>
              </w:rPr>
              <w:t>Reduce the mean Gender Pay Gap (GPG) from 14.37% in 2020:</w:t>
            </w:r>
          </w:p>
          <w:p w:rsidRPr="00986469" w:rsidR="00465F5C" w:rsidP="00A72476" w:rsidRDefault="00465F5C" w14:paraId="1FE406B6" w14:textId="77777777">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cs="Helvetica"/>
                <w:b/>
              </w:rPr>
            </w:pPr>
            <w:r w:rsidRPr="00986469">
              <w:rPr>
                <w:rFonts w:ascii="Helvetica" w:hAnsi="Helvetica" w:cs="Helvetica"/>
                <w:b/>
              </w:rPr>
              <w:t>Target: 1</w:t>
            </w:r>
            <w:r>
              <w:rPr>
                <w:rFonts w:ascii="Helvetica" w:hAnsi="Helvetica" w:cs="Helvetica"/>
                <w:b/>
              </w:rPr>
              <w:t>3</w:t>
            </w:r>
            <w:r w:rsidRPr="00986469">
              <w:rPr>
                <w:rFonts w:ascii="Helvetica" w:hAnsi="Helvetica" w:cs="Helvetica"/>
                <w:b/>
              </w:rPr>
              <w:t>%</w:t>
            </w:r>
          </w:p>
        </w:tc>
        <w:tc>
          <w:tcPr>
            <w:tcW w:w="1563" w:type="dxa"/>
          </w:tcPr>
          <w:p w:rsidRPr="00986469" w:rsidR="00465F5C" w:rsidP="00A72476" w:rsidRDefault="00465F5C" w14:paraId="09E24618"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986469">
              <w:rPr>
                <w:rFonts w:ascii="Helvetica" w:hAnsi="Helvetica" w:cs="Helvetica"/>
              </w:rPr>
              <w:t>HR</w:t>
            </w:r>
          </w:p>
        </w:tc>
        <w:tc>
          <w:tcPr>
            <w:tcW w:w="1701" w:type="dxa"/>
          </w:tcPr>
          <w:p w:rsidRPr="00986469" w:rsidR="00465F5C" w:rsidP="00A72476" w:rsidRDefault="00465F5C" w14:paraId="48A7AF41"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986469">
              <w:rPr>
                <w:rFonts w:ascii="Helvetica" w:hAnsi="Helvetica" w:cs="Helvetica"/>
              </w:rPr>
              <w:t>May 2022</w:t>
            </w:r>
          </w:p>
        </w:tc>
        <w:tc>
          <w:tcPr>
            <w:tcW w:w="2126" w:type="dxa"/>
          </w:tcPr>
          <w:p w:rsidRPr="005120F1" w:rsidR="00C5307F" w:rsidP="00A72476" w:rsidRDefault="009D3BAB" w14:paraId="0099F159" w14:textId="1B7EFE41">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Moving to May 2023 as part of the larger project to develop pathways for professional services staff</w:t>
            </w:r>
          </w:p>
          <w:p w:rsidRPr="005120F1" w:rsidR="00C5307F" w:rsidP="00A72476" w:rsidRDefault="00C5307F" w14:paraId="314A8A94" w14:textId="634F7CCF">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Mean GPG increased to 15.84% in 2021</w:t>
            </w:r>
          </w:p>
        </w:tc>
      </w:tr>
      <w:tr w:rsidRPr="00741B9C" w:rsidR="00465F5C" w:rsidTr="00465F5C" w14:paraId="5E3742BC" w14:textId="13B32928">
        <w:tc>
          <w:tcPr>
            <w:tcW w:w="2977" w:type="dxa"/>
            <w:vMerge/>
          </w:tcPr>
          <w:p w:rsidRPr="00741B9C" w:rsidR="00465F5C" w:rsidP="00A72476" w:rsidRDefault="00465F5C" w14:paraId="37224418"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3260" w:type="dxa"/>
          </w:tcPr>
          <w:p w:rsidR="00465F5C" w:rsidP="00A72476" w:rsidRDefault="00465F5C" w14:paraId="389B30F9"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Analyse and monitor the gender pay gap in line with the Government legislation</w:t>
            </w:r>
          </w:p>
        </w:tc>
        <w:tc>
          <w:tcPr>
            <w:tcW w:w="3399" w:type="dxa"/>
            <w:vMerge/>
          </w:tcPr>
          <w:p w:rsidRPr="00986469" w:rsidR="00465F5C" w:rsidP="00A72476" w:rsidRDefault="00465F5C" w14:paraId="34B29BA5"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1563" w:type="dxa"/>
          </w:tcPr>
          <w:p w:rsidRPr="00986469" w:rsidR="00465F5C" w:rsidP="00A72476" w:rsidRDefault="00465F5C" w14:paraId="4309E4F4"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986469">
              <w:rPr>
                <w:rFonts w:ascii="Helvetica" w:hAnsi="Helvetica" w:cs="Helvetica"/>
              </w:rPr>
              <w:t>Equality Charters Programme Manager</w:t>
            </w:r>
          </w:p>
        </w:tc>
        <w:tc>
          <w:tcPr>
            <w:tcW w:w="1701" w:type="dxa"/>
          </w:tcPr>
          <w:p w:rsidRPr="00986469" w:rsidR="00465F5C" w:rsidP="00A72476" w:rsidRDefault="00465F5C" w14:paraId="6DA14093"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986469">
              <w:rPr>
                <w:rFonts w:ascii="Helvetica" w:hAnsi="Helvetica" w:cs="Helvetica"/>
              </w:rPr>
              <w:t>May 2022</w:t>
            </w:r>
          </w:p>
        </w:tc>
        <w:tc>
          <w:tcPr>
            <w:tcW w:w="2126" w:type="dxa"/>
          </w:tcPr>
          <w:p w:rsidRPr="005120F1" w:rsidR="00465F5C" w:rsidP="00A72476" w:rsidRDefault="00C5307F" w14:paraId="5B3EB1C1" w14:textId="13CA1A44">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Completed – joint EPG/GPG report published to St Mary’s website</w:t>
            </w:r>
          </w:p>
        </w:tc>
      </w:tr>
      <w:tr w:rsidRPr="00741B9C" w:rsidR="00465F5C" w:rsidTr="00465F5C" w14:paraId="5175B228" w14:textId="0F362B3B">
        <w:tc>
          <w:tcPr>
            <w:tcW w:w="2977" w:type="dxa"/>
            <w:vMerge/>
          </w:tcPr>
          <w:p w:rsidRPr="00741B9C" w:rsidR="00465F5C" w:rsidP="00A72476" w:rsidRDefault="00465F5C" w14:paraId="0907FF8A"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3260" w:type="dxa"/>
          </w:tcPr>
          <w:p w:rsidR="00465F5C" w:rsidP="00A72476" w:rsidRDefault="00465F5C" w14:paraId="12E3116D"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sidRPr="006E3C50">
              <w:rPr>
                <w:rFonts w:ascii="Helvetica" w:hAnsi="Helvetica" w:cs="Helvetica"/>
                <w:sz w:val="22"/>
                <w:szCs w:val="22"/>
              </w:rPr>
              <w:t>Continue to offer the Women’s development programmes - Springboard and Aurora.</w:t>
            </w:r>
          </w:p>
        </w:tc>
        <w:tc>
          <w:tcPr>
            <w:tcW w:w="3399" w:type="dxa"/>
            <w:vMerge/>
          </w:tcPr>
          <w:p w:rsidRPr="00986469" w:rsidR="00465F5C" w:rsidP="00A72476" w:rsidRDefault="00465F5C" w14:paraId="2C20303B"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1563" w:type="dxa"/>
          </w:tcPr>
          <w:p w:rsidRPr="002C222C" w:rsidR="00465F5C" w:rsidP="00A72476" w:rsidRDefault="00465F5C" w14:paraId="69E712A9"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2C222C">
              <w:rPr>
                <w:rFonts w:ascii="Helvetica" w:hAnsi="Helvetica" w:cs="Helvetica"/>
              </w:rPr>
              <w:t>OD</w:t>
            </w:r>
          </w:p>
        </w:tc>
        <w:tc>
          <w:tcPr>
            <w:tcW w:w="1701" w:type="dxa"/>
          </w:tcPr>
          <w:p w:rsidRPr="002C222C" w:rsidR="00465F5C" w:rsidP="00A72476" w:rsidRDefault="00465F5C" w14:paraId="60C3C552"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2C222C">
              <w:rPr>
                <w:rFonts w:ascii="Helvetica" w:hAnsi="Helvetica" w:cs="Helvetica"/>
              </w:rPr>
              <w:t>May 2022</w:t>
            </w:r>
          </w:p>
        </w:tc>
        <w:tc>
          <w:tcPr>
            <w:tcW w:w="2126" w:type="dxa"/>
          </w:tcPr>
          <w:p w:rsidRPr="005120F1" w:rsidR="00465F5C" w:rsidP="00A72476" w:rsidRDefault="00C5307F" w14:paraId="2C25426A" w14:textId="06981B3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 xml:space="preserve">Aurora offered in 2021; </w:t>
            </w:r>
            <w:r w:rsidR="00205D3F">
              <w:rPr>
                <w:rFonts w:ascii="Helvetica" w:hAnsi="Helvetica" w:cs="Helvetica"/>
              </w:rPr>
              <w:t>D</w:t>
            </w:r>
            <w:r w:rsidRPr="005120F1">
              <w:rPr>
                <w:rFonts w:ascii="Helvetica" w:hAnsi="Helvetica" w:cs="Helvetica"/>
              </w:rPr>
              <w:t>ue to limited take-up from staff, those who did put themselves forward for Springboard are on an external programme</w:t>
            </w:r>
          </w:p>
        </w:tc>
      </w:tr>
      <w:tr w:rsidRPr="00741B9C" w:rsidR="00465F5C" w:rsidTr="00465F5C" w14:paraId="090CB6E0" w14:textId="2C719707">
        <w:tc>
          <w:tcPr>
            <w:tcW w:w="2977" w:type="dxa"/>
          </w:tcPr>
          <w:p w:rsidRPr="00741B9C" w:rsidR="00465F5C" w:rsidP="00A72476" w:rsidRDefault="00465F5C" w14:paraId="2B407A6E"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Pr>
                <w:rFonts w:ascii="Helvetica" w:hAnsi="Helvetica" w:cs="Helvetica" w:eastAsiaTheme="minorHAnsi"/>
                <w:sz w:val="22"/>
                <w:szCs w:val="22"/>
                <w:bdr w:val="none" w:color="auto" w:sz="0" w:space="0"/>
                <w:lang w:val="en-GB"/>
              </w:rPr>
              <w:t>Achieve the Athena SWAN Bronze Award</w:t>
            </w:r>
          </w:p>
        </w:tc>
        <w:tc>
          <w:tcPr>
            <w:tcW w:w="3260" w:type="dxa"/>
          </w:tcPr>
          <w:p w:rsidRPr="006E3C50" w:rsidR="00465F5C" w:rsidP="00A72476" w:rsidRDefault="00465F5C" w14:paraId="63A595E4"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 xml:space="preserve">Take a whole-university approach to support and drive forward </w:t>
            </w:r>
            <w:r w:rsidRPr="00FD08D5">
              <w:rPr>
                <w:rFonts w:ascii="Helvetica" w:hAnsi="Helvetica" w:cs="Helvetica"/>
                <w:sz w:val="22"/>
                <w:szCs w:val="22"/>
              </w:rPr>
              <w:t xml:space="preserve">the submission of the application for the Athena Swan Bronze award. </w:t>
            </w:r>
            <w:r>
              <w:rPr>
                <w:rFonts w:ascii="Helvetica" w:hAnsi="Helvetica" w:cs="Helvetica"/>
                <w:sz w:val="22"/>
                <w:szCs w:val="22"/>
              </w:rPr>
              <w:t xml:space="preserve">The </w:t>
            </w:r>
            <w:r>
              <w:rPr>
                <w:rFonts w:ascii="Helvetica" w:hAnsi="Helvetica" w:cs="Helvetica"/>
                <w:sz w:val="22"/>
                <w:szCs w:val="22"/>
              </w:rPr>
              <w:lastRenderedPageBreak/>
              <w:t>chair</w:t>
            </w:r>
            <w:r w:rsidRPr="00FD08D5">
              <w:rPr>
                <w:rFonts w:ascii="Helvetica" w:hAnsi="Helvetica" w:cs="Helvetica"/>
                <w:sz w:val="22"/>
                <w:szCs w:val="22"/>
              </w:rPr>
              <w:t xml:space="preserve"> of the Self-Assessment Team (SAT) to report progress to all committees as required.</w:t>
            </w:r>
            <w:r>
              <w:rPr>
                <w:rFonts w:ascii="Helvetica" w:hAnsi="Helvetica" w:cs="Helvetica"/>
                <w:sz w:val="22"/>
                <w:szCs w:val="22"/>
              </w:rPr>
              <w:t xml:space="preserve"> Prof</w:t>
            </w:r>
            <w:r w:rsidRPr="00FD08D5">
              <w:rPr>
                <w:rFonts w:ascii="Helvetica" w:hAnsi="Helvetica" w:cs="Helvetica"/>
                <w:sz w:val="22"/>
                <w:szCs w:val="22"/>
              </w:rPr>
              <w:t xml:space="preserve"> </w:t>
            </w:r>
            <w:r>
              <w:rPr>
                <w:rFonts w:ascii="Helvetica" w:hAnsi="Helvetica" w:cs="Helvetica"/>
                <w:sz w:val="22"/>
                <w:szCs w:val="22"/>
              </w:rPr>
              <w:t>Symeon Dagkas</w:t>
            </w:r>
            <w:r w:rsidRPr="00FD08D5">
              <w:rPr>
                <w:rFonts w:ascii="Helvetica" w:hAnsi="Helvetica" w:cs="Helvetica"/>
                <w:sz w:val="22"/>
                <w:szCs w:val="22"/>
              </w:rPr>
              <w:t xml:space="preserve"> to update the senior leadership team on progress and support the SAT to remove any barriers to achieving the award</w:t>
            </w:r>
            <w:r>
              <w:rPr>
                <w:rFonts w:ascii="Helvetica" w:hAnsi="Helvetica" w:cs="Helvetica"/>
                <w:sz w:val="22"/>
                <w:szCs w:val="22"/>
              </w:rPr>
              <w:t xml:space="preserve"> and driving systemic change</w:t>
            </w:r>
            <w:r w:rsidRPr="00FD08D5">
              <w:rPr>
                <w:rFonts w:ascii="Helvetica" w:hAnsi="Helvetica" w:cs="Helvetica"/>
                <w:sz w:val="22"/>
                <w:szCs w:val="22"/>
              </w:rPr>
              <w:t>.</w:t>
            </w:r>
          </w:p>
        </w:tc>
        <w:tc>
          <w:tcPr>
            <w:tcW w:w="3399" w:type="dxa"/>
          </w:tcPr>
          <w:p w:rsidRPr="00FD08D5" w:rsidR="00465F5C" w:rsidP="00A72476" w:rsidRDefault="00465F5C" w14:paraId="6274340D"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FD08D5">
              <w:rPr>
                <w:rFonts w:ascii="Helvetica" w:hAnsi="Helvetica" w:cs="Helvetica"/>
              </w:rPr>
              <w:lastRenderedPageBreak/>
              <w:t>Remain on track for award submission in November 2022</w:t>
            </w:r>
          </w:p>
        </w:tc>
        <w:tc>
          <w:tcPr>
            <w:tcW w:w="1563" w:type="dxa"/>
          </w:tcPr>
          <w:p w:rsidRPr="00FD08D5" w:rsidR="00465F5C" w:rsidP="00A72476" w:rsidRDefault="00465F5C" w14:paraId="1EFDC9F7"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FD08D5">
              <w:rPr>
                <w:rFonts w:ascii="Helvetica" w:hAnsi="Helvetica" w:cs="Helvetica"/>
              </w:rPr>
              <w:t>Senior leadership team</w:t>
            </w:r>
          </w:p>
        </w:tc>
        <w:tc>
          <w:tcPr>
            <w:tcW w:w="1701" w:type="dxa"/>
          </w:tcPr>
          <w:p w:rsidRPr="00FD08D5" w:rsidR="00465F5C" w:rsidP="00A72476" w:rsidRDefault="00465F5C" w14:paraId="0939CA26"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FD08D5">
              <w:rPr>
                <w:rFonts w:ascii="Helvetica" w:hAnsi="Helvetica" w:cs="Helvetica"/>
              </w:rPr>
              <w:t>May 2022</w:t>
            </w:r>
          </w:p>
        </w:tc>
        <w:tc>
          <w:tcPr>
            <w:tcW w:w="2126" w:type="dxa"/>
          </w:tcPr>
          <w:p w:rsidRPr="005120F1" w:rsidR="00465F5C" w:rsidP="00A72476" w:rsidRDefault="008725E1" w14:paraId="1CBBBC11" w14:textId="1C69CD9A">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Complete – on track for award submission in November 2022</w:t>
            </w:r>
          </w:p>
        </w:tc>
      </w:tr>
      <w:tr w:rsidRPr="00741B9C" w:rsidR="00465F5C" w:rsidTr="00465F5C" w14:paraId="0DA49C74" w14:textId="692A8774">
        <w:tc>
          <w:tcPr>
            <w:tcW w:w="2977" w:type="dxa"/>
            <w:vMerge w:val="restart"/>
          </w:tcPr>
          <w:p w:rsidR="00465F5C" w:rsidP="00A72476" w:rsidRDefault="00465F5C" w14:paraId="47D06326"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Pr>
                <w:rFonts w:ascii="Helvetica" w:hAnsi="Helvetica" w:cs="Helvetica" w:eastAsiaTheme="minorHAnsi"/>
                <w:sz w:val="22"/>
                <w:szCs w:val="22"/>
                <w:bdr w:val="none" w:color="auto" w:sz="0" w:space="0"/>
                <w:lang w:val="en-GB"/>
              </w:rPr>
              <w:t>Commit to the Advance HE Race Equality Charter where we will develop a clear framework for challenging our current representation across the University</w:t>
            </w:r>
          </w:p>
        </w:tc>
        <w:tc>
          <w:tcPr>
            <w:tcW w:w="3260" w:type="dxa"/>
          </w:tcPr>
          <w:p w:rsidR="00465F5C" w:rsidP="00A72476" w:rsidRDefault="00465F5C" w14:paraId="2078965A"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 xml:space="preserve">Take a whole-university approach to support and drive forward </w:t>
            </w:r>
            <w:r w:rsidRPr="00FD08D5">
              <w:rPr>
                <w:rFonts w:ascii="Helvetica" w:hAnsi="Helvetica" w:cs="Helvetica"/>
                <w:sz w:val="22"/>
                <w:szCs w:val="22"/>
              </w:rPr>
              <w:t xml:space="preserve">the submission of </w:t>
            </w:r>
            <w:r>
              <w:rPr>
                <w:rFonts w:ascii="Helvetica" w:hAnsi="Helvetica" w:cs="Helvetica"/>
                <w:sz w:val="22"/>
                <w:szCs w:val="22"/>
              </w:rPr>
              <w:t>an</w:t>
            </w:r>
            <w:r w:rsidRPr="00FD08D5">
              <w:rPr>
                <w:rFonts w:ascii="Helvetica" w:hAnsi="Helvetica" w:cs="Helvetica"/>
                <w:sz w:val="22"/>
                <w:szCs w:val="22"/>
              </w:rPr>
              <w:t xml:space="preserve"> application for </w:t>
            </w:r>
            <w:r>
              <w:rPr>
                <w:rFonts w:ascii="Helvetica" w:hAnsi="Helvetica" w:cs="Helvetica"/>
                <w:sz w:val="22"/>
                <w:szCs w:val="22"/>
              </w:rPr>
              <w:t>Race Equality Charter</w:t>
            </w:r>
            <w:r w:rsidRPr="00FD08D5">
              <w:rPr>
                <w:rFonts w:ascii="Helvetica" w:hAnsi="Helvetica" w:cs="Helvetica"/>
                <w:sz w:val="22"/>
                <w:szCs w:val="22"/>
              </w:rPr>
              <w:t xml:space="preserve"> Bronze award. </w:t>
            </w:r>
            <w:r>
              <w:rPr>
                <w:rFonts w:ascii="Helvetica" w:hAnsi="Helvetica" w:cs="Helvetica"/>
                <w:sz w:val="22"/>
                <w:szCs w:val="22"/>
              </w:rPr>
              <w:t>The Co-chairs</w:t>
            </w:r>
            <w:r w:rsidRPr="00FD08D5">
              <w:rPr>
                <w:rFonts w:ascii="Helvetica" w:hAnsi="Helvetica" w:cs="Helvetica"/>
                <w:sz w:val="22"/>
                <w:szCs w:val="22"/>
              </w:rPr>
              <w:t xml:space="preserve"> of the Self-Assessment Team (SAT) to report progress to all committees as required.</w:t>
            </w:r>
            <w:r>
              <w:rPr>
                <w:rFonts w:ascii="Helvetica" w:hAnsi="Helvetica" w:cs="Helvetica"/>
                <w:sz w:val="22"/>
                <w:szCs w:val="22"/>
              </w:rPr>
              <w:t xml:space="preserve"> Prof</w:t>
            </w:r>
            <w:r w:rsidRPr="00FD08D5">
              <w:rPr>
                <w:rFonts w:ascii="Helvetica" w:hAnsi="Helvetica" w:cs="Helvetica"/>
                <w:sz w:val="22"/>
                <w:szCs w:val="22"/>
              </w:rPr>
              <w:t xml:space="preserve"> </w:t>
            </w:r>
            <w:r>
              <w:rPr>
                <w:rFonts w:ascii="Helvetica" w:hAnsi="Helvetica" w:cs="Helvetica"/>
                <w:sz w:val="22"/>
                <w:szCs w:val="22"/>
              </w:rPr>
              <w:t>Symeon Dagkas</w:t>
            </w:r>
            <w:r w:rsidRPr="00FD08D5">
              <w:rPr>
                <w:rFonts w:ascii="Helvetica" w:hAnsi="Helvetica" w:cs="Helvetica"/>
                <w:sz w:val="22"/>
                <w:szCs w:val="22"/>
              </w:rPr>
              <w:t xml:space="preserve"> to update the senior leadership team on progress and support the SAT to remove any barriers to achieving the award</w:t>
            </w:r>
            <w:r>
              <w:rPr>
                <w:rFonts w:ascii="Helvetica" w:hAnsi="Helvetica" w:cs="Helvetica"/>
                <w:sz w:val="22"/>
                <w:szCs w:val="22"/>
              </w:rPr>
              <w:t xml:space="preserve"> and driving systemic change</w:t>
            </w:r>
            <w:r w:rsidRPr="00FD08D5">
              <w:rPr>
                <w:rFonts w:ascii="Helvetica" w:hAnsi="Helvetica" w:cs="Helvetica"/>
                <w:sz w:val="22"/>
                <w:szCs w:val="22"/>
              </w:rPr>
              <w:t>.</w:t>
            </w:r>
          </w:p>
        </w:tc>
        <w:tc>
          <w:tcPr>
            <w:tcW w:w="3399" w:type="dxa"/>
          </w:tcPr>
          <w:p w:rsidRPr="004B7ADE" w:rsidR="00465F5C" w:rsidP="00A72476" w:rsidRDefault="00465F5C" w14:paraId="4D2CC39A"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4B7ADE">
              <w:rPr>
                <w:rFonts w:ascii="Helvetica" w:hAnsi="Helvetica" w:cs="Helvetica"/>
              </w:rPr>
              <w:t>Remain on track for award submission in February 2023.</w:t>
            </w:r>
          </w:p>
        </w:tc>
        <w:tc>
          <w:tcPr>
            <w:tcW w:w="1563" w:type="dxa"/>
          </w:tcPr>
          <w:p w:rsidRPr="004B7ADE" w:rsidR="00465F5C" w:rsidP="00A72476" w:rsidRDefault="00465F5C" w14:paraId="4958BAAB"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4B7ADE">
              <w:rPr>
                <w:rFonts w:ascii="Helvetica" w:hAnsi="Helvetica" w:cs="Helvetica"/>
              </w:rPr>
              <w:t>Senior leadership team</w:t>
            </w:r>
          </w:p>
        </w:tc>
        <w:tc>
          <w:tcPr>
            <w:tcW w:w="1701" w:type="dxa"/>
          </w:tcPr>
          <w:p w:rsidRPr="004B7ADE" w:rsidR="00465F5C" w:rsidP="00A72476" w:rsidRDefault="00465F5C" w14:paraId="6BFE1626"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4B7ADE">
              <w:rPr>
                <w:rFonts w:ascii="Helvetica" w:hAnsi="Helvetica" w:cs="Helvetica"/>
              </w:rPr>
              <w:t>May 2022</w:t>
            </w:r>
          </w:p>
        </w:tc>
        <w:tc>
          <w:tcPr>
            <w:tcW w:w="2126" w:type="dxa"/>
          </w:tcPr>
          <w:p w:rsidRPr="005120F1" w:rsidR="00465F5C" w:rsidP="00A72476" w:rsidRDefault="008725E1" w14:paraId="1F9B5E96" w14:textId="6D05A382">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Complete – on track for award submission in July 2023</w:t>
            </w:r>
          </w:p>
        </w:tc>
      </w:tr>
      <w:tr w:rsidRPr="00741B9C" w:rsidR="00465F5C" w:rsidTr="00465F5C" w14:paraId="7436D629" w14:textId="2688541F">
        <w:tc>
          <w:tcPr>
            <w:tcW w:w="2977" w:type="dxa"/>
            <w:vMerge/>
          </w:tcPr>
          <w:p w:rsidR="00465F5C" w:rsidP="00A72476" w:rsidRDefault="00465F5C" w14:paraId="7F12D04C"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3260" w:type="dxa"/>
          </w:tcPr>
          <w:p w:rsidR="00465F5C" w:rsidP="00A72476" w:rsidRDefault="00465F5C" w14:paraId="0FCE02BA"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 xml:space="preserve">Deploy allyship training for members of the Board of Governors and University Executive Committee to help </w:t>
            </w:r>
            <w:r>
              <w:rPr>
                <w:rFonts w:ascii="Helvetica" w:hAnsi="Helvetica" w:cs="Helvetica"/>
                <w:sz w:val="22"/>
                <w:szCs w:val="22"/>
              </w:rPr>
              <w:lastRenderedPageBreak/>
              <w:t>senior leaders better understand their role in recruiting and promoting equality, diversity and inclusion at the University</w:t>
            </w:r>
          </w:p>
        </w:tc>
        <w:tc>
          <w:tcPr>
            <w:tcW w:w="3399" w:type="dxa"/>
          </w:tcPr>
          <w:p w:rsidRPr="00C108EC" w:rsidR="00465F5C" w:rsidP="00A72476" w:rsidRDefault="00465F5C" w14:paraId="6D4B4AA5"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Pr>
                <w:rFonts w:ascii="Helvetica" w:hAnsi="Helvetica" w:eastAsia="Times New Roman" w:cs="Helvetica"/>
              </w:rPr>
              <w:lastRenderedPageBreak/>
              <w:t>100% of Board of Governors and University Executive Committee to engage with training</w:t>
            </w:r>
          </w:p>
        </w:tc>
        <w:tc>
          <w:tcPr>
            <w:tcW w:w="1563" w:type="dxa"/>
          </w:tcPr>
          <w:p w:rsidR="00465F5C" w:rsidP="00A72476" w:rsidRDefault="00465F5C" w14:paraId="7C7B9B2B"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OD</w:t>
            </w:r>
          </w:p>
        </w:tc>
        <w:tc>
          <w:tcPr>
            <w:tcW w:w="1701" w:type="dxa"/>
          </w:tcPr>
          <w:p w:rsidR="00465F5C" w:rsidP="00A72476" w:rsidRDefault="00465F5C" w14:paraId="2CFCAAF2"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Training completed by February 2022</w:t>
            </w:r>
          </w:p>
        </w:tc>
        <w:tc>
          <w:tcPr>
            <w:tcW w:w="2126" w:type="dxa"/>
          </w:tcPr>
          <w:p w:rsidRPr="005120F1" w:rsidR="00465F5C" w:rsidP="00A72476" w:rsidRDefault="008725E1" w14:paraId="570FE281" w14:textId="01A6CC6C">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Not complete - moving to AY 22-23 actions</w:t>
            </w:r>
          </w:p>
        </w:tc>
      </w:tr>
      <w:tr w:rsidRPr="00741B9C" w:rsidR="00465F5C" w:rsidTr="00465F5C" w14:paraId="2A93FE44" w14:textId="17716660">
        <w:tc>
          <w:tcPr>
            <w:tcW w:w="2977" w:type="dxa"/>
            <w:vMerge/>
          </w:tcPr>
          <w:p w:rsidR="00465F5C" w:rsidP="00A72476" w:rsidRDefault="00465F5C" w14:paraId="76C2D156"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3260" w:type="dxa"/>
          </w:tcPr>
          <w:p w:rsidR="00465F5C" w:rsidP="00A72476" w:rsidRDefault="00465F5C" w14:paraId="2AE5C68E"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 xml:space="preserve">Conduct an institution-wide staff and student survey as required by the Race Equality Charter (REC) to gain qualitative data on experiences of racial inequalities at the University. Include questions regarding progression and promotion to further identify root causes for the Ethnicity Pay Gap and better support the promotion and progression of BAME staff at St Mary’s. </w:t>
            </w:r>
          </w:p>
        </w:tc>
        <w:tc>
          <w:tcPr>
            <w:tcW w:w="3399" w:type="dxa"/>
          </w:tcPr>
          <w:p w:rsidRPr="00C108EC" w:rsidR="00465F5C" w:rsidP="00A72476" w:rsidRDefault="00465F5C" w14:paraId="4BFF083B"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C108EC">
              <w:rPr>
                <w:rFonts w:ascii="Helvetica" w:hAnsi="Helvetica" w:cs="Helvetica"/>
              </w:rPr>
              <w:t>Increase the representation of staff from minority ethnic backgrounds on the University Executive Committee from 6%</w:t>
            </w:r>
            <w:r>
              <w:rPr>
                <w:rFonts w:ascii="Helvetica" w:hAnsi="Helvetica" w:cs="Helvetica"/>
              </w:rPr>
              <w:t xml:space="preserve"> (1 member)</w:t>
            </w:r>
            <w:r w:rsidRPr="00C108EC">
              <w:rPr>
                <w:rFonts w:ascii="Helvetica" w:hAnsi="Helvetica" w:cs="Helvetica"/>
              </w:rPr>
              <w:t xml:space="preserve"> in 2020:</w:t>
            </w:r>
          </w:p>
          <w:p w:rsidRPr="00C108EC" w:rsidR="00465F5C" w:rsidP="00A72476" w:rsidRDefault="00465F5C" w14:paraId="11EBA6B0" w14:textId="77777777">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cs="Helvetica"/>
                <w:b/>
              </w:rPr>
            </w:pPr>
            <w:r w:rsidRPr="00C108EC">
              <w:rPr>
                <w:rFonts w:ascii="Helvetica" w:hAnsi="Helvetica" w:cs="Helvetica"/>
                <w:b/>
              </w:rPr>
              <w:t>Target: 17%</w:t>
            </w:r>
            <w:r>
              <w:rPr>
                <w:rFonts w:ascii="Helvetica" w:hAnsi="Helvetica" w:cs="Helvetica"/>
                <w:b/>
              </w:rPr>
              <w:t xml:space="preserve"> (3 members)</w:t>
            </w:r>
          </w:p>
        </w:tc>
        <w:tc>
          <w:tcPr>
            <w:tcW w:w="1563" w:type="dxa"/>
          </w:tcPr>
          <w:p w:rsidRPr="00C108EC" w:rsidR="00465F5C" w:rsidP="00A72476" w:rsidRDefault="00465F5C" w14:paraId="18666CF4"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REC SAT</w:t>
            </w:r>
          </w:p>
        </w:tc>
        <w:tc>
          <w:tcPr>
            <w:tcW w:w="1701" w:type="dxa"/>
          </w:tcPr>
          <w:p w:rsidRPr="00C108EC" w:rsidR="00465F5C" w:rsidP="00A72476" w:rsidRDefault="00465F5C" w14:paraId="2C6E9D44"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May 2022</w:t>
            </w:r>
          </w:p>
        </w:tc>
        <w:tc>
          <w:tcPr>
            <w:tcW w:w="2126" w:type="dxa"/>
          </w:tcPr>
          <w:p w:rsidRPr="005120F1" w:rsidR="00465F5C" w:rsidP="00A72476" w:rsidRDefault="008725E1" w14:paraId="66A38BDA"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Survey in progress</w:t>
            </w:r>
          </w:p>
          <w:p w:rsidRPr="005120F1" w:rsidR="008725E1" w:rsidP="00A72476" w:rsidRDefault="008725E1" w14:paraId="48DA96B9"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p>
          <w:p w:rsidRPr="005120F1" w:rsidR="008725E1" w:rsidP="00A72476" w:rsidRDefault="008725E1" w14:paraId="74713FD9" w14:textId="3E95C8E9">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Current representation of staff from minority ethnic backgrounds on UEC is at 0%.</w:t>
            </w:r>
          </w:p>
        </w:tc>
      </w:tr>
      <w:tr w:rsidRPr="00741B9C" w:rsidR="00465F5C" w:rsidTr="00465F5C" w14:paraId="045BB4F5" w14:textId="37AB52E8">
        <w:tc>
          <w:tcPr>
            <w:tcW w:w="2977" w:type="dxa"/>
            <w:vMerge/>
          </w:tcPr>
          <w:p w:rsidR="00465F5C" w:rsidP="00A72476" w:rsidRDefault="00465F5C" w14:paraId="0A8E31E6"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3260" w:type="dxa"/>
          </w:tcPr>
          <w:p w:rsidR="00465F5C" w:rsidP="00A72476" w:rsidRDefault="00465F5C" w14:paraId="0C1D0B11"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 xml:space="preserve">Provide funding for </w:t>
            </w:r>
            <w:r w:rsidRPr="0051415C">
              <w:rPr>
                <w:rFonts w:ascii="Helvetica" w:hAnsi="Helvetica" w:cs="Helvetica"/>
                <w:sz w:val="22"/>
                <w:szCs w:val="22"/>
              </w:rPr>
              <w:t xml:space="preserve">3 spaces on Advance HE’s Diversifying Leadership course as a pilot for 2021-22. The programme seeks to support early-career academics and professional services staff from Black, Asian, and Minority Ethnic backgrounds who are about to </w:t>
            </w:r>
            <w:r w:rsidRPr="0051415C">
              <w:rPr>
                <w:rFonts w:ascii="Helvetica" w:hAnsi="Helvetica" w:cs="Helvetica"/>
                <w:sz w:val="22"/>
                <w:szCs w:val="22"/>
              </w:rPr>
              <w:lastRenderedPageBreak/>
              <w:t>take their first steps into a leadership role.</w:t>
            </w:r>
          </w:p>
        </w:tc>
        <w:tc>
          <w:tcPr>
            <w:tcW w:w="3399" w:type="dxa"/>
          </w:tcPr>
          <w:p w:rsidRPr="0051415C" w:rsidR="00465F5C" w:rsidP="00A72476" w:rsidRDefault="00465F5C" w14:paraId="513E3BBB"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51415C">
              <w:rPr>
                <w:rFonts w:ascii="Helvetica" w:hAnsi="Helvetica" w:cs="Helvetica"/>
              </w:rPr>
              <w:lastRenderedPageBreak/>
              <w:t>Fund 3 staff members from Minority Ethnic backgrounds on the course in 2021/2022</w:t>
            </w:r>
          </w:p>
        </w:tc>
        <w:tc>
          <w:tcPr>
            <w:tcW w:w="1563" w:type="dxa"/>
          </w:tcPr>
          <w:p w:rsidRPr="0051415C" w:rsidR="00465F5C" w:rsidP="00A72476" w:rsidRDefault="00465F5C" w14:paraId="5B864362"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415C">
              <w:rPr>
                <w:rFonts w:ascii="Helvetica" w:hAnsi="Helvetica" w:cs="Helvetica"/>
              </w:rPr>
              <w:t>OD</w:t>
            </w:r>
          </w:p>
        </w:tc>
        <w:tc>
          <w:tcPr>
            <w:tcW w:w="1701" w:type="dxa"/>
          </w:tcPr>
          <w:p w:rsidRPr="0051415C" w:rsidR="00465F5C" w:rsidP="00A72476" w:rsidRDefault="00465F5C" w14:paraId="48D3E742"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415C">
              <w:rPr>
                <w:rFonts w:ascii="Helvetica" w:hAnsi="Helvetica" w:cs="Helvetica"/>
              </w:rPr>
              <w:t>May 2022</w:t>
            </w:r>
          </w:p>
        </w:tc>
        <w:tc>
          <w:tcPr>
            <w:tcW w:w="2126" w:type="dxa"/>
          </w:tcPr>
          <w:p w:rsidRPr="005120F1" w:rsidR="00465F5C" w:rsidP="00A72476" w:rsidRDefault="008725E1" w14:paraId="4298577D" w14:textId="309C16CD">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Complete</w:t>
            </w:r>
          </w:p>
        </w:tc>
      </w:tr>
      <w:tr w:rsidRPr="00741B9C" w:rsidR="00465F5C" w:rsidTr="00465F5C" w14:paraId="35A6EDAE" w14:textId="69611BA4">
        <w:tc>
          <w:tcPr>
            <w:tcW w:w="2977" w:type="dxa"/>
            <w:vMerge/>
          </w:tcPr>
          <w:p w:rsidR="00465F5C" w:rsidP="00A72476" w:rsidRDefault="00465F5C" w14:paraId="4D39D6A5"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3260" w:type="dxa"/>
          </w:tcPr>
          <w:p w:rsidR="00465F5C" w:rsidP="00A72476" w:rsidRDefault="00465F5C" w14:paraId="3EEC6842"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Conduct detailed, intersectional analysis of the Gender Pay Gap and Ethnicity Pay Gap to better understand systemic barriers to the promotion and success of staff with intersecting gender identities and ethnic backgrounds</w:t>
            </w:r>
          </w:p>
        </w:tc>
        <w:tc>
          <w:tcPr>
            <w:tcW w:w="3399" w:type="dxa"/>
          </w:tcPr>
          <w:p w:rsidRPr="004B7ADE" w:rsidR="00465F5C" w:rsidP="00A72476" w:rsidRDefault="00465F5C" w14:paraId="0E689089"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CA67B7">
              <w:rPr>
                <w:rFonts w:ascii="Helvetica" w:hAnsi="Helvetica" w:cs="Helvetica"/>
              </w:rPr>
              <w:t>Combined GPG/EPG report for 2022 to include analysis on the intersection of gender and ethnicity and its impact on pay gap</w:t>
            </w:r>
          </w:p>
        </w:tc>
        <w:tc>
          <w:tcPr>
            <w:tcW w:w="1563" w:type="dxa"/>
          </w:tcPr>
          <w:p w:rsidRPr="00CA67B7" w:rsidR="00465F5C" w:rsidP="00A72476" w:rsidRDefault="00465F5C" w14:paraId="5C7D821A"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CA67B7">
              <w:rPr>
                <w:rFonts w:ascii="Helvetica" w:hAnsi="Helvetica" w:cs="Helvetica"/>
              </w:rPr>
              <w:t>Equality Charters Programme Manager</w:t>
            </w:r>
          </w:p>
        </w:tc>
        <w:tc>
          <w:tcPr>
            <w:tcW w:w="1701" w:type="dxa"/>
          </w:tcPr>
          <w:p w:rsidRPr="00CA67B7" w:rsidR="00465F5C" w:rsidP="00A72476" w:rsidRDefault="00465F5C" w14:paraId="55F51156"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CA67B7">
              <w:rPr>
                <w:rFonts w:ascii="Helvetica" w:hAnsi="Helvetica" w:cs="Helvetica"/>
              </w:rPr>
              <w:t>May 2022</w:t>
            </w:r>
          </w:p>
        </w:tc>
        <w:tc>
          <w:tcPr>
            <w:tcW w:w="2126" w:type="dxa"/>
          </w:tcPr>
          <w:p w:rsidRPr="005120F1" w:rsidR="00465F5C" w:rsidP="00A72476" w:rsidRDefault="008725E1" w14:paraId="4D6E5C7C" w14:textId="7AF017A6">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Complete</w:t>
            </w:r>
          </w:p>
        </w:tc>
      </w:tr>
      <w:tr w:rsidRPr="00741B9C" w:rsidR="00465F5C" w:rsidTr="00465F5C" w14:paraId="741DFBB5" w14:textId="1DDEEF32">
        <w:tc>
          <w:tcPr>
            <w:tcW w:w="2977" w:type="dxa"/>
          </w:tcPr>
          <w:p w:rsidR="00465F5C" w:rsidP="00A72476" w:rsidRDefault="00465F5C" w14:paraId="5FF8F317"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Pr>
                <w:rFonts w:ascii="Helvetica" w:hAnsi="Helvetica" w:cs="Helvetica" w:eastAsiaTheme="minorHAnsi"/>
                <w:sz w:val="22"/>
                <w:szCs w:val="22"/>
                <w:bdr w:val="none" w:color="auto" w:sz="0" w:space="0"/>
                <w:lang w:val="en-GB"/>
              </w:rPr>
              <w:t>Initiate a membership with a charter programme (or support organisation) to support LGBTQ+ staff/students, in an effort to demonstrate institution-wide support for our LGBTQ+ colleagues</w:t>
            </w:r>
          </w:p>
        </w:tc>
        <w:tc>
          <w:tcPr>
            <w:tcW w:w="3260" w:type="dxa"/>
          </w:tcPr>
          <w:p w:rsidR="00465F5C" w:rsidP="00A72476" w:rsidRDefault="00465F5C" w14:paraId="6C92B31D"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eastAsiaTheme="minorHAnsi"/>
                <w:sz w:val="22"/>
                <w:szCs w:val="22"/>
                <w:bdr w:val="none" w:color="auto" w:sz="0" w:space="0"/>
                <w:lang w:val="en-GB"/>
              </w:rPr>
              <w:t>Initiate a membership with a charter programme (or similar) to support LGBTQ+ staff/students</w:t>
            </w:r>
            <w:r>
              <w:rPr>
                <w:rFonts w:ascii="Helvetica" w:hAnsi="Helvetica" w:cs="Helvetica"/>
                <w:sz w:val="22"/>
                <w:szCs w:val="22"/>
              </w:rPr>
              <w:t>, signaling our commitment to equality and inclusion for our LGBTQ+ colleagues.</w:t>
            </w:r>
          </w:p>
        </w:tc>
        <w:tc>
          <w:tcPr>
            <w:tcW w:w="3399" w:type="dxa"/>
          </w:tcPr>
          <w:p w:rsidRPr="00A57F2D" w:rsidR="00465F5C" w:rsidP="00A72476" w:rsidRDefault="00465F5C" w14:paraId="52EE3FBE"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A57F2D">
              <w:rPr>
                <w:rFonts w:ascii="Helvetica" w:hAnsi="Helvetica" w:cs="Helvetica"/>
              </w:rPr>
              <w:t>Initiate a 1-year membership for 2021-2022</w:t>
            </w:r>
          </w:p>
        </w:tc>
        <w:tc>
          <w:tcPr>
            <w:tcW w:w="1563" w:type="dxa"/>
          </w:tcPr>
          <w:p w:rsidRPr="00A57F2D" w:rsidR="00465F5C" w:rsidP="00A72476" w:rsidRDefault="00465F5C" w14:paraId="19103E8F"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A57F2D">
              <w:rPr>
                <w:rFonts w:ascii="Helvetica" w:hAnsi="Helvetica" w:cs="Helvetica"/>
              </w:rPr>
              <w:t>Equality Charters Programme Manager</w:t>
            </w:r>
          </w:p>
        </w:tc>
        <w:tc>
          <w:tcPr>
            <w:tcW w:w="1701" w:type="dxa"/>
          </w:tcPr>
          <w:p w:rsidRPr="00A57F2D" w:rsidR="00465F5C" w:rsidP="00A72476" w:rsidRDefault="00465F5C" w14:paraId="1F3CA1F5"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 xml:space="preserve">November </w:t>
            </w:r>
            <w:r w:rsidRPr="00A57F2D">
              <w:rPr>
                <w:rFonts w:ascii="Helvetica" w:hAnsi="Helvetica" w:cs="Helvetica"/>
              </w:rPr>
              <w:t>2021</w:t>
            </w:r>
          </w:p>
        </w:tc>
        <w:tc>
          <w:tcPr>
            <w:tcW w:w="2126" w:type="dxa"/>
          </w:tcPr>
          <w:p w:rsidRPr="005120F1" w:rsidR="00465F5C" w:rsidP="00A72476" w:rsidRDefault="008725E1" w14:paraId="0C8B0518" w14:textId="44938B1A">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20F1">
              <w:rPr>
                <w:rFonts w:ascii="Helvetica" w:hAnsi="Helvetica" w:cs="Helvetica"/>
              </w:rPr>
              <w:t>Not complete - moving to AY 22-23 actions</w:t>
            </w:r>
          </w:p>
        </w:tc>
      </w:tr>
    </w:tbl>
    <w:p w:rsidR="00465F5C" w:rsidP="00465F5C" w:rsidRDefault="00465F5C" w14:paraId="3D4E4870" w14:textId="77777777">
      <w:pPr>
        <w:rPr>
          <w:rFonts w:ascii="Helvetica" w:hAnsi="Helvetica" w:cs="Helvetica"/>
        </w:rPr>
      </w:pPr>
    </w:p>
    <w:p w:rsidRPr="0098235B" w:rsidR="00465F5C" w:rsidP="00465F5C" w:rsidRDefault="00465F5C" w14:paraId="7F3DC9EC" w14:textId="77777777">
      <w:pPr>
        <w:spacing w:line="259" w:lineRule="auto"/>
        <w:rPr>
          <w:rFonts w:ascii="Helvetica" w:hAnsi="Helvetica"/>
          <w:sz w:val="22"/>
        </w:rPr>
      </w:pPr>
    </w:p>
    <w:p w:rsidR="00DD0B1A" w:rsidRDefault="00DD0B1A" w14:paraId="3F2B6442" w14:textId="77777777">
      <w:pPr>
        <w:rPr>
          <w:rFonts w:ascii="Helvetica" w:hAnsi="Helvetica" w:cs="Helvetica"/>
          <w:sz w:val="22"/>
          <w:szCs w:val="22"/>
        </w:rPr>
      </w:pPr>
      <w:r>
        <w:rPr>
          <w:rFonts w:ascii="Helvetica" w:hAnsi="Helvetica" w:cs="Helvetica"/>
          <w:sz w:val="22"/>
          <w:szCs w:val="22"/>
        </w:rPr>
        <w:br w:type="page"/>
      </w:r>
    </w:p>
    <w:p w:rsidRPr="00BA1116" w:rsidR="00A025ED" w:rsidP="008F7EC9" w:rsidRDefault="00A025ED" w14:paraId="01B1A6F8" w14:textId="2E744FF0">
      <w:pPr>
        <w:rPr>
          <w:rFonts w:ascii="Helvetica" w:hAnsi="Helvetica" w:cs="Helvetica"/>
          <w:sz w:val="22"/>
          <w:szCs w:val="22"/>
        </w:rPr>
      </w:pPr>
      <w:r w:rsidRPr="00BA1116">
        <w:rPr>
          <w:rFonts w:ascii="Helvetica" w:hAnsi="Helvetica" w:cs="Helvetica"/>
          <w:sz w:val="22"/>
          <w:szCs w:val="22"/>
        </w:rPr>
        <w:lastRenderedPageBreak/>
        <w:t>Appendix 2</w:t>
      </w:r>
    </w:p>
    <w:p w:rsidRPr="00BA1116" w:rsidR="00A025ED" w:rsidP="00A025ED" w:rsidRDefault="00A025ED" w14:paraId="175F291A" w14:textId="77777777">
      <w:pPr>
        <w:jc w:val="right"/>
        <w:rPr>
          <w:rFonts w:ascii="Helvetica" w:hAnsi="Helvetica" w:cs="Helvetica"/>
          <w:sz w:val="22"/>
          <w:szCs w:val="22"/>
        </w:rPr>
      </w:pPr>
    </w:p>
    <w:p w:rsidRPr="00BA1116" w:rsidR="005D172C" w:rsidP="00412AE4" w:rsidRDefault="005D172C" w14:paraId="38B875FB" w14:textId="081A581F">
      <w:pPr>
        <w:pStyle w:val="Heading1"/>
        <w:jc w:val="center"/>
      </w:pPr>
      <w:r w:rsidRPr="00BA1116">
        <w:t>STAFF EQUALITY, DIVERSITY AND INCLUSION STATISTICS (201</w:t>
      </w:r>
      <w:r w:rsidR="00412AE4">
        <w:t>6/17 – 2020/21</w:t>
      </w:r>
      <w:r w:rsidRPr="00BA1116">
        <w:t>)</w:t>
      </w:r>
    </w:p>
    <w:p w:rsidRPr="00BA1116" w:rsidR="005D172C" w:rsidP="005405BB" w:rsidRDefault="005D172C" w14:paraId="1792FD1F" w14:textId="77777777">
      <w:pPr>
        <w:rPr>
          <w:rFonts w:ascii="Helvetica" w:hAnsi="Helvetica" w:eastAsia="Calibri" w:cs="Helvetica"/>
          <w:b/>
          <w:color w:val="000000"/>
          <w:sz w:val="22"/>
          <w:szCs w:val="22"/>
          <w:u w:color="000000"/>
          <w:lang w:eastAsia="en-GB"/>
        </w:rPr>
      </w:pPr>
    </w:p>
    <w:p w:rsidRPr="00BA1116" w:rsidR="005D172C" w:rsidP="00412AE4" w:rsidRDefault="005D172C" w14:paraId="7D05470E" w14:textId="77777777">
      <w:pPr>
        <w:pStyle w:val="Heading2"/>
        <w:rPr>
          <w:rFonts w:eastAsia="Calibri"/>
          <w:u w:color="000000"/>
          <w:lang w:eastAsia="en-GB"/>
        </w:rPr>
      </w:pPr>
      <w:r w:rsidRPr="00BA1116">
        <w:rPr>
          <w:rFonts w:eastAsia="Calibri"/>
          <w:u w:color="000000"/>
          <w:lang w:eastAsia="en-GB"/>
        </w:rPr>
        <w:t>About the data:</w:t>
      </w:r>
    </w:p>
    <w:p w:rsidRPr="00BA1116" w:rsidR="005D172C" w:rsidP="005405BB" w:rsidRDefault="005D172C" w14:paraId="4E83D826" w14:textId="77777777">
      <w:pPr>
        <w:rPr>
          <w:rFonts w:ascii="Helvetica" w:hAnsi="Helvetica" w:eastAsia="Calibri" w:cs="Helvetica"/>
          <w:b/>
          <w:color w:val="000000"/>
          <w:sz w:val="22"/>
          <w:szCs w:val="22"/>
          <w:u w:color="000000"/>
          <w:lang w:eastAsia="en-GB"/>
        </w:rPr>
      </w:pPr>
    </w:p>
    <w:p w:rsidRPr="00BA1116" w:rsidR="005D172C" w:rsidP="000307AA" w:rsidRDefault="005D172C" w14:paraId="33081195" w14:textId="52C5E1CC">
      <w:pPr>
        <w:numPr>
          <w:ilvl w:val="0"/>
          <w:numId w:val="13"/>
        </w:numPr>
        <w:rPr>
          <w:rFonts w:ascii="Helvetica" w:hAnsi="Helvetica" w:eastAsia="Calibri" w:cs="Helvetica"/>
          <w:color w:val="000000"/>
          <w:sz w:val="22"/>
          <w:szCs w:val="22"/>
          <w:u w:color="000000"/>
          <w:lang w:eastAsia="en-GB"/>
        </w:rPr>
      </w:pPr>
      <w:r w:rsidRPr="00BA1116">
        <w:rPr>
          <w:rFonts w:ascii="Helvetica" w:hAnsi="Helvetica" w:eastAsia="Calibri" w:cs="Helvetica"/>
          <w:color w:val="000000"/>
          <w:sz w:val="22"/>
          <w:szCs w:val="22"/>
          <w:u w:color="000000"/>
          <w:lang w:eastAsia="en-GB"/>
        </w:rPr>
        <w:t>Data has been drawn from the HESA staff return for the last five academic years 2016/17, 2017/18</w:t>
      </w:r>
      <w:r w:rsidR="00334C1D">
        <w:rPr>
          <w:rFonts w:ascii="Helvetica" w:hAnsi="Helvetica" w:eastAsia="Calibri" w:cs="Helvetica"/>
          <w:color w:val="000000"/>
          <w:sz w:val="22"/>
          <w:szCs w:val="22"/>
          <w:u w:color="000000"/>
          <w:lang w:eastAsia="en-GB"/>
        </w:rPr>
        <w:t xml:space="preserve">; </w:t>
      </w:r>
      <w:r w:rsidRPr="00BA1116">
        <w:rPr>
          <w:rFonts w:ascii="Helvetica" w:hAnsi="Helvetica" w:eastAsia="Calibri" w:cs="Helvetica"/>
          <w:color w:val="000000"/>
          <w:sz w:val="22"/>
          <w:szCs w:val="22"/>
          <w:u w:color="000000"/>
          <w:lang w:eastAsia="en-GB"/>
        </w:rPr>
        <w:t>2018/19</w:t>
      </w:r>
      <w:r w:rsidR="00334C1D">
        <w:rPr>
          <w:rFonts w:ascii="Helvetica" w:hAnsi="Helvetica" w:eastAsia="Calibri" w:cs="Helvetica"/>
          <w:color w:val="000000"/>
          <w:sz w:val="22"/>
          <w:szCs w:val="22"/>
          <w:u w:color="000000"/>
          <w:lang w:eastAsia="en-GB"/>
        </w:rPr>
        <w:t xml:space="preserve"> and 2019/20</w:t>
      </w:r>
      <w:r w:rsidR="00563672">
        <w:rPr>
          <w:rFonts w:ascii="Helvetica" w:hAnsi="Helvetica" w:eastAsia="Calibri" w:cs="Helvetica"/>
          <w:color w:val="000000"/>
          <w:sz w:val="22"/>
          <w:szCs w:val="22"/>
          <w:u w:color="000000"/>
          <w:lang w:eastAsia="en-GB"/>
        </w:rPr>
        <w:t>, 2020/21</w:t>
      </w:r>
      <w:r w:rsidRPr="00BA1116">
        <w:rPr>
          <w:rFonts w:ascii="Helvetica" w:hAnsi="Helvetica" w:eastAsia="Calibri" w:cs="Helvetica"/>
          <w:color w:val="000000"/>
          <w:sz w:val="22"/>
          <w:szCs w:val="22"/>
          <w:u w:color="000000"/>
          <w:lang w:eastAsia="en-GB"/>
        </w:rPr>
        <w:t>).  The academic year begins on 1</w:t>
      </w:r>
      <w:r w:rsidRPr="00BA1116">
        <w:rPr>
          <w:rFonts w:ascii="Helvetica" w:hAnsi="Helvetica" w:eastAsia="Calibri" w:cs="Helvetica"/>
          <w:color w:val="000000"/>
          <w:sz w:val="22"/>
          <w:szCs w:val="22"/>
          <w:u w:color="000000"/>
          <w:vertAlign w:val="superscript"/>
          <w:lang w:eastAsia="en-GB"/>
        </w:rPr>
        <w:t>st</w:t>
      </w:r>
      <w:r w:rsidRPr="00BA1116">
        <w:rPr>
          <w:rFonts w:ascii="Helvetica" w:hAnsi="Helvetica" w:eastAsia="Calibri" w:cs="Helvetica"/>
          <w:color w:val="000000"/>
          <w:sz w:val="22"/>
          <w:szCs w:val="22"/>
          <w:u w:color="000000"/>
          <w:lang w:eastAsia="en-GB"/>
        </w:rPr>
        <w:t xml:space="preserve"> August and ends on 31</w:t>
      </w:r>
      <w:r w:rsidRPr="00BA1116">
        <w:rPr>
          <w:rFonts w:ascii="Helvetica" w:hAnsi="Helvetica" w:eastAsia="Calibri" w:cs="Helvetica"/>
          <w:color w:val="000000"/>
          <w:sz w:val="22"/>
          <w:szCs w:val="22"/>
          <w:u w:color="000000"/>
          <w:vertAlign w:val="superscript"/>
          <w:lang w:eastAsia="en-GB"/>
        </w:rPr>
        <w:t>st</w:t>
      </w:r>
      <w:r w:rsidRPr="00BA1116">
        <w:rPr>
          <w:rFonts w:ascii="Helvetica" w:hAnsi="Helvetica" w:eastAsia="Calibri" w:cs="Helvetica"/>
          <w:color w:val="000000"/>
          <w:sz w:val="22"/>
          <w:szCs w:val="22"/>
          <w:u w:color="000000"/>
          <w:lang w:eastAsia="en-GB"/>
        </w:rPr>
        <w:t xml:space="preserve"> July</w:t>
      </w:r>
      <w:r w:rsidR="00040FBF">
        <w:rPr>
          <w:rFonts w:ascii="Helvetica" w:hAnsi="Helvetica" w:eastAsia="Calibri" w:cs="Helvetica"/>
          <w:color w:val="000000"/>
          <w:sz w:val="22"/>
          <w:szCs w:val="22"/>
          <w:u w:color="000000"/>
          <w:lang w:eastAsia="en-GB"/>
        </w:rPr>
        <w:t>.</w:t>
      </w:r>
    </w:p>
    <w:p w:rsidRPr="00BA1116" w:rsidR="005D172C" w:rsidP="005405BB" w:rsidRDefault="005D172C" w14:paraId="57974A8F" w14:textId="77777777">
      <w:pPr>
        <w:ind w:left="426"/>
        <w:rPr>
          <w:rFonts w:ascii="Helvetica" w:hAnsi="Helvetica" w:eastAsia="Calibri" w:cs="Helvetica"/>
          <w:color w:val="000000"/>
          <w:sz w:val="22"/>
          <w:szCs w:val="22"/>
          <w:u w:color="000000"/>
          <w:lang w:eastAsia="en-GB"/>
        </w:rPr>
      </w:pPr>
    </w:p>
    <w:p w:rsidRPr="00BA1116" w:rsidR="005D172C" w:rsidP="000307AA" w:rsidRDefault="005D172C" w14:paraId="62142A16" w14:textId="67CF338A">
      <w:pPr>
        <w:numPr>
          <w:ilvl w:val="0"/>
          <w:numId w:val="13"/>
        </w:numPr>
        <w:rPr>
          <w:rFonts w:ascii="Helvetica" w:hAnsi="Helvetica" w:eastAsia="Calibri" w:cs="Helvetica"/>
          <w:sz w:val="22"/>
          <w:szCs w:val="22"/>
          <w:u w:color="000000"/>
          <w:lang w:eastAsia="en-GB"/>
        </w:rPr>
      </w:pPr>
      <w:r w:rsidRPr="00BA1116">
        <w:rPr>
          <w:rFonts w:ascii="Helvetica" w:hAnsi="Helvetica" w:eastAsia="Calibri" w:cs="Helvetica"/>
          <w:sz w:val="22"/>
          <w:szCs w:val="22"/>
          <w:u w:color="000000"/>
          <w:lang w:eastAsia="en-GB"/>
        </w:rPr>
        <w:t>Staff equality data analysis focuses on establishment-only staff (</w:t>
      </w:r>
      <w:r w:rsidRPr="00BA1116" w:rsidR="00E5731E">
        <w:rPr>
          <w:rFonts w:ascii="Helvetica" w:hAnsi="Helvetica" w:eastAsia="Calibri" w:cs="Helvetica"/>
          <w:sz w:val="22"/>
          <w:szCs w:val="22"/>
          <w:u w:color="000000"/>
          <w:lang w:eastAsia="en-GB"/>
        </w:rPr>
        <w:t>i.e.</w:t>
      </w:r>
      <w:r w:rsidRPr="00BA1116">
        <w:rPr>
          <w:rFonts w:ascii="Helvetica" w:hAnsi="Helvetica" w:eastAsia="Calibri" w:cs="Helvetica"/>
          <w:sz w:val="22"/>
          <w:szCs w:val="22"/>
          <w:u w:color="000000"/>
          <w:lang w:eastAsia="en-GB"/>
        </w:rPr>
        <w:t xml:space="preserve"> excluding hourly paid and casual) from 2016/17 to 20</w:t>
      </w:r>
      <w:r w:rsidR="00563672">
        <w:rPr>
          <w:rFonts w:ascii="Helvetica" w:hAnsi="Helvetica" w:eastAsia="Calibri" w:cs="Helvetica"/>
          <w:sz w:val="22"/>
          <w:szCs w:val="22"/>
          <w:u w:color="000000"/>
          <w:lang w:eastAsia="en-GB"/>
        </w:rPr>
        <w:t>20</w:t>
      </w:r>
      <w:r w:rsidRPr="00BA1116">
        <w:rPr>
          <w:rFonts w:ascii="Helvetica" w:hAnsi="Helvetica" w:eastAsia="Calibri" w:cs="Helvetica"/>
          <w:sz w:val="22"/>
          <w:szCs w:val="22"/>
          <w:u w:color="000000"/>
          <w:lang w:eastAsia="en-GB"/>
        </w:rPr>
        <w:t>/</w:t>
      </w:r>
      <w:r w:rsidR="00334C1D">
        <w:rPr>
          <w:rFonts w:ascii="Helvetica" w:hAnsi="Helvetica" w:eastAsia="Calibri" w:cs="Helvetica"/>
          <w:sz w:val="22"/>
          <w:szCs w:val="22"/>
          <w:u w:color="000000"/>
          <w:lang w:eastAsia="en-GB"/>
        </w:rPr>
        <w:t>2</w:t>
      </w:r>
      <w:r w:rsidR="00563672">
        <w:rPr>
          <w:rFonts w:ascii="Helvetica" w:hAnsi="Helvetica" w:eastAsia="Calibri" w:cs="Helvetica"/>
          <w:sz w:val="22"/>
          <w:szCs w:val="22"/>
          <w:u w:color="000000"/>
          <w:lang w:eastAsia="en-GB"/>
        </w:rPr>
        <w:t>1</w:t>
      </w:r>
      <w:r w:rsidRPr="00BA1116">
        <w:rPr>
          <w:rFonts w:ascii="Helvetica" w:hAnsi="Helvetica" w:eastAsia="Calibri" w:cs="Helvetica"/>
          <w:sz w:val="22"/>
          <w:szCs w:val="22"/>
          <w:u w:color="000000"/>
          <w:lang w:eastAsia="en-GB"/>
        </w:rPr>
        <w:t>. This staff group provides a more credible source of information for considering matters relating to equality, diversity and inclusion as the nature of atypical (hourly paid and casual) staff can be transient and short-term.</w:t>
      </w:r>
    </w:p>
    <w:p w:rsidRPr="00BA1116" w:rsidR="005D172C" w:rsidP="005405BB" w:rsidRDefault="005D172C" w14:paraId="3A9F7B8A" w14:textId="77777777">
      <w:pPr>
        <w:rPr>
          <w:rFonts w:ascii="Helvetica" w:hAnsi="Helvetica" w:eastAsia="Calibri" w:cs="Helvetica"/>
          <w:sz w:val="22"/>
          <w:szCs w:val="22"/>
          <w:u w:color="000000"/>
          <w:lang w:eastAsia="en-GB"/>
        </w:rPr>
      </w:pPr>
    </w:p>
    <w:p w:rsidRPr="00BA1116" w:rsidR="005D172C" w:rsidP="000307AA" w:rsidRDefault="005D172C" w14:paraId="1353260B" w14:textId="77777777">
      <w:pPr>
        <w:numPr>
          <w:ilvl w:val="0"/>
          <w:numId w:val="13"/>
        </w:numPr>
        <w:rPr>
          <w:rFonts w:ascii="Helvetica" w:hAnsi="Helvetica" w:eastAsia="Calibri" w:cs="Helvetica"/>
          <w:sz w:val="22"/>
          <w:szCs w:val="22"/>
          <w:u w:color="000000"/>
          <w:lang w:eastAsia="en-GB"/>
        </w:rPr>
      </w:pPr>
      <w:r w:rsidRPr="00BA1116">
        <w:rPr>
          <w:rFonts w:ascii="Helvetica" w:hAnsi="Helvetica" w:eastAsia="Calibri" w:cs="Helvetica"/>
          <w:sz w:val="22"/>
          <w:szCs w:val="22"/>
          <w:u w:color="000000"/>
          <w:lang w:eastAsia="en-GB"/>
        </w:rPr>
        <w:t>Percentages rather than numbers are provided for ease of reference (except for Age where average age is used).  These are based on the following number of establishment employees in each academic year.</w:t>
      </w:r>
    </w:p>
    <w:p w:rsidRPr="00BA1116" w:rsidR="005D172C" w:rsidP="005405BB" w:rsidRDefault="005D172C" w14:paraId="77E71D5A" w14:textId="77777777">
      <w:pPr>
        <w:rPr>
          <w:rFonts w:ascii="Helvetica" w:hAnsi="Helvetica" w:eastAsia="Calibri" w:cs="Helvetica"/>
          <w:sz w:val="22"/>
          <w:szCs w:val="22"/>
          <w:u w:color="000000"/>
          <w:lang w:eastAsia="en-GB"/>
        </w:rPr>
      </w:pPr>
    </w:p>
    <w:tbl>
      <w:tblPr>
        <w:tblStyle w:val="TableGrid"/>
        <w:tblW w:w="7088" w:type="dxa"/>
        <w:tblInd w:w="704" w:type="dxa"/>
        <w:tblLook w:val="04A0" w:firstRow="1" w:lastRow="0" w:firstColumn="1" w:lastColumn="0" w:noHBand="0" w:noVBand="1"/>
      </w:tblPr>
      <w:tblGrid>
        <w:gridCol w:w="1843"/>
        <w:gridCol w:w="2268"/>
        <w:gridCol w:w="2977"/>
      </w:tblGrid>
      <w:tr w:rsidRPr="00BA1116" w:rsidR="005D172C" w:rsidTr="004248DF" w14:paraId="7804EE6D" w14:textId="77777777">
        <w:tc>
          <w:tcPr>
            <w:tcW w:w="1843" w:type="dxa"/>
          </w:tcPr>
          <w:p w:rsidRPr="00BA1116" w:rsidR="005D172C" w:rsidP="005405BB" w:rsidRDefault="005D172C" w14:paraId="785E1016"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Calibri" w:cs="Helvetica"/>
                <w:b/>
                <w:sz w:val="22"/>
                <w:szCs w:val="22"/>
                <w:u w:color="000000"/>
                <w:lang w:eastAsia="en-GB"/>
              </w:rPr>
            </w:pPr>
            <w:r w:rsidRPr="00BA1116">
              <w:rPr>
                <w:rFonts w:ascii="Helvetica" w:hAnsi="Helvetica" w:eastAsia="Calibri" w:cs="Helvetica"/>
                <w:b/>
                <w:sz w:val="22"/>
                <w:szCs w:val="22"/>
                <w:u w:color="000000"/>
                <w:lang w:eastAsia="en-GB"/>
              </w:rPr>
              <w:t>Academic Year</w:t>
            </w:r>
          </w:p>
        </w:tc>
        <w:tc>
          <w:tcPr>
            <w:tcW w:w="2268" w:type="dxa"/>
          </w:tcPr>
          <w:p w:rsidRPr="00BA1116" w:rsidR="005D172C" w:rsidP="005405BB" w:rsidRDefault="005D172C" w14:paraId="4B9C08B6" w14:textId="77777777">
            <w:pPr>
              <w:pBdr>
                <w:top w:val="none" w:color="auto" w:sz="0" w:space="0"/>
                <w:left w:val="none" w:color="auto" w:sz="0" w:space="0"/>
                <w:bottom w:val="none" w:color="auto" w:sz="0" w:space="0"/>
                <w:right w:val="none" w:color="auto" w:sz="0" w:space="0"/>
                <w:between w:val="none" w:color="auto" w:sz="0" w:space="0"/>
                <w:bar w:val="none" w:color="auto" w:sz="0"/>
              </w:pBdr>
              <w:ind w:left="34"/>
              <w:rPr>
                <w:rFonts w:ascii="Helvetica" w:hAnsi="Helvetica" w:eastAsia="Calibri" w:cs="Helvetica"/>
                <w:b/>
                <w:sz w:val="22"/>
                <w:szCs w:val="22"/>
                <w:u w:color="000000"/>
                <w:lang w:eastAsia="en-GB"/>
              </w:rPr>
            </w:pPr>
            <w:r w:rsidRPr="00BA1116">
              <w:rPr>
                <w:rFonts w:ascii="Helvetica" w:hAnsi="Helvetica" w:eastAsia="Calibri" w:cs="Helvetica"/>
                <w:b/>
                <w:sz w:val="22"/>
                <w:szCs w:val="22"/>
                <w:u w:color="000000"/>
                <w:lang w:eastAsia="en-GB"/>
              </w:rPr>
              <w:t>Number of establishment employees</w:t>
            </w:r>
          </w:p>
        </w:tc>
        <w:tc>
          <w:tcPr>
            <w:tcW w:w="2977" w:type="dxa"/>
          </w:tcPr>
          <w:p w:rsidRPr="00BA1116" w:rsidR="005D172C" w:rsidP="005405BB" w:rsidRDefault="005D172C" w14:paraId="3C071D89" w14:textId="77777777">
            <w:pPr>
              <w:pBdr>
                <w:top w:val="none" w:color="auto" w:sz="0" w:space="0"/>
                <w:left w:val="none" w:color="auto" w:sz="0" w:space="0"/>
                <w:bottom w:val="none" w:color="auto" w:sz="0" w:space="0"/>
                <w:right w:val="none" w:color="auto" w:sz="0" w:space="0"/>
                <w:between w:val="none" w:color="auto" w:sz="0" w:space="0"/>
                <w:bar w:val="none" w:color="auto" w:sz="0"/>
              </w:pBdr>
              <w:ind w:left="34"/>
              <w:rPr>
                <w:rFonts w:ascii="Helvetica" w:hAnsi="Helvetica" w:eastAsia="Calibri" w:cs="Helvetica"/>
                <w:b/>
                <w:sz w:val="22"/>
                <w:szCs w:val="22"/>
                <w:u w:color="000000"/>
                <w:lang w:eastAsia="en-GB"/>
              </w:rPr>
            </w:pPr>
            <w:r w:rsidRPr="00BA1116">
              <w:rPr>
                <w:rFonts w:ascii="Helvetica" w:hAnsi="Helvetica" w:eastAsia="Calibri" w:cs="Helvetica"/>
                <w:b/>
                <w:sz w:val="22"/>
                <w:szCs w:val="22"/>
                <w:u w:color="000000"/>
                <w:lang w:eastAsia="en-GB"/>
              </w:rPr>
              <w:t>Number of all employees including atypical staff (hourly paid and casuals)</w:t>
            </w:r>
          </w:p>
        </w:tc>
      </w:tr>
      <w:tr w:rsidRPr="00BA1116" w:rsidR="00CA7DB8" w:rsidTr="004248DF" w14:paraId="2F0C9E60" w14:textId="77777777">
        <w:tc>
          <w:tcPr>
            <w:tcW w:w="1843" w:type="dxa"/>
          </w:tcPr>
          <w:p w:rsidR="00CA7DB8" w:rsidP="005405BB" w:rsidRDefault="00CA7DB8" w14:paraId="2FB36F95" w14:textId="2527A3DB">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Calibri" w:cs="Helvetica"/>
                <w:sz w:val="22"/>
                <w:szCs w:val="22"/>
                <w:u w:color="000000"/>
                <w:lang w:eastAsia="en-GB"/>
              </w:rPr>
            </w:pPr>
            <w:r>
              <w:rPr>
                <w:rFonts w:ascii="Helvetica" w:hAnsi="Helvetica" w:eastAsia="Calibri" w:cs="Helvetica"/>
                <w:sz w:val="22"/>
                <w:szCs w:val="22"/>
                <w:u w:color="000000"/>
                <w:lang w:eastAsia="en-GB"/>
              </w:rPr>
              <w:t>2020/2021</w:t>
            </w:r>
          </w:p>
        </w:tc>
        <w:tc>
          <w:tcPr>
            <w:tcW w:w="2268" w:type="dxa"/>
          </w:tcPr>
          <w:p w:rsidR="00CA7DB8" w:rsidP="005405BB" w:rsidRDefault="00CA7DB8" w14:paraId="11CC6506" w14:textId="422861C2">
            <w:pPr>
              <w:pBdr>
                <w:top w:val="none" w:color="auto" w:sz="0" w:space="0"/>
                <w:left w:val="none" w:color="auto" w:sz="0" w:space="0"/>
                <w:bottom w:val="none" w:color="auto" w:sz="0" w:space="0"/>
                <w:right w:val="none" w:color="auto" w:sz="0" w:space="0"/>
                <w:between w:val="none" w:color="auto" w:sz="0" w:space="0"/>
                <w:bar w:val="none" w:color="auto" w:sz="0"/>
              </w:pBdr>
              <w:ind w:left="34"/>
              <w:rPr>
                <w:rFonts w:ascii="Helvetica" w:hAnsi="Helvetica" w:eastAsia="Calibri" w:cs="Helvetica"/>
                <w:sz w:val="22"/>
                <w:szCs w:val="22"/>
                <w:u w:color="000000"/>
                <w:lang w:eastAsia="en-GB"/>
              </w:rPr>
            </w:pPr>
            <w:r>
              <w:rPr>
                <w:rFonts w:ascii="Helvetica" w:hAnsi="Helvetica" w:eastAsia="Calibri" w:cs="Helvetica"/>
                <w:sz w:val="22"/>
                <w:szCs w:val="22"/>
                <w:u w:color="000000"/>
                <w:lang w:eastAsia="en-GB"/>
              </w:rPr>
              <w:t>956</w:t>
            </w:r>
          </w:p>
        </w:tc>
        <w:tc>
          <w:tcPr>
            <w:tcW w:w="2977" w:type="dxa"/>
          </w:tcPr>
          <w:p w:rsidR="00CA7DB8" w:rsidP="005405BB" w:rsidRDefault="000E2EDB" w14:paraId="694C4C00" w14:textId="1F3D6DD3">
            <w:pPr>
              <w:pBdr>
                <w:top w:val="none" w:color="auto" w:sz="0" w:space="0"/>
                <w:left w:val="none" w:color="auto" w:sz="0" w:space="0"/>
                <w:bottom w:val="none" w:color="auto" w:sz="0" w:space="0"/>
                <w:right w:val="none" w:color="auto" w:sz="0" w:space="0"/>
                <w:between w:val="none" w:color="auto" w:sz="0" w:space="0"/>
                <w:bar w:val="none" w:color="auto" w:sz="0"/>
              </w:pBdr>
              <w:ind w:left="34"/>
              <w:rPr>
                <w:rFonts w:ascii="Helvetica" w:hAnsi="Helvetica" w:eastAsia="Calibri" w:cs="Helvetica"/>
                <w:sz w:val="22"/>
                <w:szCs w:val="22"/>
                <w:u w:color="000000"/>
                <w:lang w:eastAsia="en-GB"/>
              </w:rPr>
            </w:pPr>
            <w:r>
              <w:rPr>
                <w:rFonts w:ascii="Helvetica" w:hAnsi="Helvetica" w:eastAsia="Calibri" w:cs="Helvetica"/>
                <w:sz w:val="22"/>
                <w:szCs w:val="22"/>
                <w:u w:color="000000"/>
                <w:lang w:eastAsia="en-GB"/>
              </w:rPr>
              <w:t>1337</w:t>
            </w:r>
          </w:p>
        </w:tc>
      </w:tr>
      <w:tr w:rsidRPr="00BA1116" w:rsidR="00334C1D" w:rsidTr="004248DF" w14:paraId="1890CDA4" w14:textId="77777777">
        <w:tc>
          <w:tcPr>
            <w:tcW w:w="1843" w:type="dxa"/>
          </w:tcPr>
          <w:p w:rsidRPr="00BA1116" w:rsidR="00334C1D" w:rsidP="005405BB" w:rsidRDefault="00334C1D" w14:paraId="703BCDB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Calibri" w:cs="Helvetica"/>
                <w:sz w:val="22"/>
                <w:szCs w:val="22"/>
                <w:u w:color="000000"/>
                <w:lang w:eastAsia="en-GB"/>
              </w:rPr>
            </w:pPr>
            <w:r>
              <w:rPr>
                <w:rFonts w:ascii="Helvetica" w:hAnsi="Helvetica" w:eastAsia="Calibri" w:cs="Helvetica"/>
                <w:sz w:val="22"/>
                <w:szCs w:val="22"/>
                <w:u w:color="000000"/>
                <w:lang w:eastAsia="en-GB"/>
              </w:rPr>
              <w:t>2019/2020</w:t>
            </w:r>
          </w:p>
        </w:tc>
        <w:tc>
          <w:tcPr>
            <w:tcW w:w="2268" w:type="dxa"/>
          </w:tcPr>
          <w:p w:rsidRPr="00BA1116" w:rsidR="00334C1D" w:rsidP="005405BB" w:rsidRDefault="00334C1D" w14:paraId="415105DB" w14:textId="77777777">
            <w:pPr>
              <w:pBdr>
                <w:top w:val="none" w:color="auto" w:sz="0" w:space="0"/>
                <w:left w:val="none" w:color="auto" w:sz="0" w:space="0"/>
                <w:bottom w:val="none" w:color="auto" w:sz="0" w:space="0"/>
                <w:right w:val="none" w:color="auto" w:sz="0" w:space="0"/>
                <w:between w:val="none" w:color="auto" w:sz="0" w:space="0"/>
                <w:bar w:val="none" w:color="auto" w:sz="0"/>
              </w:pBdr>
              <w:ind w:left="34"/>
              <w:rPr>
                <w:rFonts w:ascii="Helvetica" w:hAnsi="Helvetica" w:eastAsia="Calibri" w:cs="Helvetica"/>
                <w:sz w:val="22"/>
                <w:szCs w:val="22"/>
                <w:u w:color="000000"/>
                <w:lang w:eastAsia="en-GB"/>
              </w:rPr>
            </w:pPr>
            <w:r>
              <w:rPr>
                <w:rFonts w:ascii="Helvetica" w:hAnsi="Helvetica" w:eastAsia="Calibri" w:cs="Helvetica"/>
                <w:sz w:val="22"/>
                <w:szCs w:val="22"/>
                <w:u w:color="000000"/>
                <w:lang w:eastAsia="en-GB"/>
              </w:rPr>
              <w:t>1006</w:t>
            </w:r>
          </w:p>
        </w:tc>
        <w:tc>
          <w:tcPr>
            <w:tcW w:w="2977" w:type="dxa"/>
          </w:tcPr>
          <w:p w:rsidRPr="00BA1116" w:rsidR="00334C1D" w:rsidP="005405BB" w:rsidRDefault="00334C1D" w14:paraId="5C5A8AEF" w14:textId="77777777">
            <w:pPr>
              <w:pBdr>
                <w:top w:val="none" w:color="auto" w:sz="0" w:space="0"/>
                <w:left w:val="none" w:color="auto" w:sz="0" w:space="0"/>
                <w:bottom w:val="none" w:color="auto" w:sz="0" w:space="0"/>
                <w:right w:val="none" w:color="auto" w:sz="0" w:space="0"/>
                <w:between w:val="none" w:color="auto" w:sz="0" w:space="0"/>
                <w:bar w:val="none" w:color="auto" w:sz="0"/>
              </w:pBdr>
              <w:ind w:left="34"/>
              <w:rPr>
                <w:rFonts w:ascii="Helvetica" w:hAnsi="Helvetica" w:eastAsia="Calibri" w:cs="Helvetica"/>
                <w:sz w:val="22"/>
                <w:szCs w:val="22"/>
                <w:u w:color="000000"/>
                <w:lang w:eastAsia="en-GB"/>
              </w:rPr>
            </w:pPr>
            <w:r>
              <w:rPr>
                <w:rFonts w:ascii="Helvetica" w:hAnsi="Helvetica" w:eastAsia="Calibri" w:cs="Helvetica"/>
                <w:sz w:val="22"/>
                <w:szCs w:val="22"/>
                <w:u w:color="000000"/>
                <w:lang w:eastAsia="en-GB"/>
              </w:rPr>
              <w:t>1505</w:t>
            </w:r>
          </w:p>
        </w:tc>
      </w:tr>
      <w:tr w:rsidRPr="00BA1116" w:rsidR="005D172C" w:rsidTr="004248DF" w14:paraId="214EBB49" w14:textId="77777777">
        <w:tc>
          <w:tcPr>
            <w:tcW w:w="1843" w:type="dxa"/>
          </w:tcPr>
          <w:p w:rsidRPr="00BA1116" w:rsidR="005D172C" w:rsidP="005405BB" w:rsidRDefault="005D172C" w14:paraId="062DC5C1"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Calibri" w:cs="Helvetica"/>
                <w:sz w:val="22"/>
                <w:szCs w:val="22"/>
                <w:u w:color="000000"/>
                <w:lang w:eastAsia="en-GB"/>
              </w:rPr>
            </w:pPr>
            <w:r w:rsidRPr="00BA1116">
              <w:rPr>
                <w:rFonts w:ascii="Helvetica" w:hAnsi="Helvetica" w:eastAsia="Calibri" w:cs="Helvetica"/>
                <w:sz w:val="22"/>
                <w:szCs w:val="22"/>
                <w:u w:color="000000"/>
                <w:lang w:eastAsia="en-GB"/>
              </w:rPr>
              <w:t>2018/2019</w:t>
            </w:r>
          </w:p>
        </w:tc>
        <w:tc>
          <w:tcPr>
            <w:tcW w:w="2268" w:type="dxa"/>
          </w:tcPr>
          <w:p w:rsidRPr="00BA1116" w:rsidR="005D172C" w:rsidP="005405BB" w:rsidRDefault="005D172C" w14:paraId="250820EE" w14:textId="77777777">
            <w:pPr>
              <w:pBdr>
                <w:top w:val="none" w:color="auto" w:sz="0" w:space="0"/>
                <w:left w:val="none" w:color="auto" w:sz="0" w:space="0"/>
                <w:bottom w:val="none" w:color="auto" w:sz="0" w:space="0"/>
                <w:right w:val="none" w:color="auto" w:sz="0" w:space="0"/>
                <w:between w:val="none" w:color="auto" w:sz="0" w:space="0"/>
                <w:bar w:val="none" w:color="auto" w:sz="0"/>
              </w:pBdr>
              <w:ind w:left="34"/>
              <w:rPr>
                <w:rFonts w:ascii="Helvetica" w:hAnsi="Helvetica" w:eastAsia="Calibri" w:cs="Helvetica"/>
                <w:sz w:val="22"/>
                <w:szCs w:val="22"/>
                <w:u w:color="000000"/>
                <w:lang w:eastAsia="en-GB"/>
              </w:rPr>
            </w:pPr>
            <w:r w:rsidRPr="00BA1116">
              <w:rPr>
                <w:rFonts w:ascii="Helvetica" w:hAnsi="Helvetica" w:eastAsia="Calibri" w:cs="Helvetica"/>
                <w:sz w:val="22"/>
                <w:szCs w:val="22"/>
                <w:u w:color="000000"/>
                <w:lang w:eastAsia="en-GB"/>
              </w:rPr>
              <w:t>896</w:t>
            </w:r>
          </w:p>
        </w:tc>
        <w:tc>
          <w:tcPr>
            <w:tcW w:w="2977" w:type="dxa"/>
          </w:tcPr>
          <w:p w:rsidRPr="00BA1116" w:rsidR="005D172C" w:rsidP="005405BB" w:rsidRDefault="005D172C" w14:paraId="43E41D8E" w14:textId="77777777">
            <w:pPr>
              <w:pBdr>
                <w:top w:val="none" w:color="auto" w:sz="0" w:space="0"/>
                <w:left w:val="none" w:color="auto" w:sz="0" w:space="0"/>
                <w:bottom w:val="none" w:color="auto" w:sz="0" w:space="0"/>
                <w:right w:val="none" w:color="auto" w:sz="0" w:space="0"/>
                <w:between w:val="none" w:color="auto" w:sz="0" w:space="0"/>
                <w:bar w:val="none" w:color="auto" w:sz="0"/>
              </w:pBdr>
              <w:ind w:left="34"/>
              <w:rPr>
                <w:rFonts w:ascii="Helvetica" w:hAnsi="Helvetica" w:eastAsia="Calibri" w:cs="Helvetica"/>
                <w:sz w:val="22"/>
                <w:szCs w:val="22"/>
                <w:u w:color="000000"/>
                <w:lang w:eastAsia="en-GB"/>
              </w:rPr>
            </w:pPr>
            <w:r w:rsidRPr="00BA1116">
              <w:rPr>
                <w:rFonts w:ascii="Helvetica" w:hAnsi="Helvetica" w:eastAsia="Calibri" w:cs="Helvetica"/>
                <w:sz w:val="22"/>
                <w:szCs w:val="22"/>
                <w:u w:color="000000"/>
                <w:lang w:eastAsia="en-GB"/>
              </w:rPr>
              <w:t>1085</w:t>
            </w:r>
          </w:p>
        </w:tc>
      </w:tr>
      <w:tr w:rsidRPr="00BA1116" w:rsidR="005D172C" w:rsidTr="004248DF" w14:paraId="079C96B7" w14:textId="77777777">
        <w:tc>
          <w:tcPr>
            <w:tcW w:w="1843" w:type="dxa"/>
          </w:tcPr>
          <w:p w:rsidRPr="00BA1116" w:rsidR="005D172C" w:rsidP="005405BB" w:rsidRDefault="005D172C" w14:paraId="6473AC2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Calibri" w:cs="Helvetica"/>
                <w:sz w:val="22"/>
                <w:szCs w:val="22"/>
                <w:u w:color="000000"/>
                <w:lang w:eastAsia="en-GB"/>
              </w:rPr>
            </w:pPr>
            <w:r w:rsidRPr="00BA1116">
              <w:rPr>
                <w:rFonts w:ascii="Helvetica" w:hAnsi="Helvetica" w:eastAsia="Calibri" w:cs="Helvetica"/>
                <w:sz w:val="22"/>
                <w:szCs w:val="22"/>
                <w:u w:color="000000"/>
                <w:lang w:eastAsia="en-GB"/>
              </w:rPr>
              <w:t>2017/2018</w:t>
            </w:r>
          </w:p>
        </w:tc>
        <w:tc>
          <w:tcPr>
            <w:tcW w:w="2268" w:type="dxa"/>
          </w:tcPr>
          <w:p w:rsidRPr="00BA1116" w:rsidR="005D172C" w:rsidP="005405BB" w:rsidRDefault="005D172C" w14:paraId="44A0E6DB" w14:textId="77777777">
            <w:pPr>
              <w:pBdr>
                <w:top w:val="none" w:color="auto" w:sz="0" w:space="0"/>
                <w:left w:val="none" w:color="auto" w:sz="0" w:space="0"/>
                <w:bottom w:val="none" w:color="auto" w:sz="0" w:space="0"/>
                <w:right w:val="none" w:color="auto" w:sz="0" w:space="0"/>
                <w:between w:val="none" w:color="auto" w:sz="0" w:space="0"/>
                <w:bar w:val="none" w:color="auto" w:sz="0"/>
              </w:pBdr>
              <w:ind w:left="34"/>
              <w:rPr>
                <w:rFonts w:ascii="Helvetica" w:hAnsi="Helvetica" w:eastAsia="Calibri" w:cs="Helvetica"/>
                <w:sz w:val="22"/>
                <w:szCs w:val="22"/>
                <w:u w:color="000000"/>
                <w:lang w:eastAsia="en-GB"/>
              </w:rPr>
            </w:pPr>
            <w:r w:rsidRPr="00BA1116">
              <w:rPr>
                <w:rFonts w:ascii="Helvetica" w:hAnsi="Helvetica" w:eastAsia="Calibri" w:cs="Helvetica"/>
                <w:sz w:val="22"/>
                <w:szCs w:val="22"/>
                <w:u w:color="000000"/>
                <w:lang w:eastAsia="en-GB"/>
              </w:rPr>
              <w:t>939</w:t>
            </w:r>
          </w:p>
        </w:tc>
        <w:tc>
          <w:tcPr>
            <w:tcW w:w="2977" w:type="dxa"/>
          </w:tcPr>
          <w:p w:rsidRPr="00BA1116" w:rsidR="005D172C" w:rsidP="005405BB" w:rsidRDefault="005D172C" w14:paraId="6BC53559" w14:textId="77777777">
            <w:pPr>
              <w:pBdr>
                <w:top w:val="none" w:color="auto" w:sz="0" w:space="0"/>
                <w:left w:val="none" w:color="auto" w:sz="0" w:space="0"/>
                <w:bottom w:val="none" w:color="auto" w:sz="0" w:space="0"/>
                <w:right w:val="none" w:color="auto" w:sz="0" w:space="0"/>
                <w:between w:val="none" w:color="auto" w:sz="0" w:space="0"/>
                <w:bar w:val="none" w:color="auto" w:sz="0"/>
              </w:pBdr>
              <w:ind w:left="34"/>
              <w:rPr>
                <w:rFonts w:ascii="Helvetica" w:hAnsi="Helvetica" w:eastAsia="Calibri" w:cs="Helvetica"/>
                <w:sz w:val="22"/>
                <w:szCs w:val="22"/>
                <w:u w:color="000000"/>
                <w:lang w:eastAsia="en-GB"/>
              </w:rPr>
            </w:pPr>
            <w:r w:rsidRPr="00BA1116">
              <w:rPr>
                <w:rFonts w:ascii="Helvetica" w:hAnsi="Helvetica" w:eastAsia="Calibri" w:cs="Helvetica"/>
                <w:sz w:val="22"/>
                <w:szCs w:val="22"/>
                <w:u w:color="000000"/>
                <w:lang w:eastAsia="en-GB"/>
              </w:rPr>
              <w:t>1196</w:t>
            </w:r>
          </w:p>
        </w:tc>
      </w:tr>
      <w:tr w:rsidRPr="00BA1116" w:rsidR="005D172C" w:rsidTr="004248DF" w14:paraId="1CDAE390" w14:textId="77777777">
        <w:tc>
          <w:tcPr>
            <w:tcW w:w="1843" w:type="dxa"/>
          </w:tcPr>
          <w:p w:rsidRPr="00BA1116" w:rsidR="005D172C" w:rsidP="005405BB" w:rsidRDefault="005D172C" w14:paraId="1D4E95D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Calibri" w:cs="Helvetica"/>
                <w:sz w:val="22"/>
                <w:szCs w:val="22"/>
                <w:u w:color="000000"/>
                <w:lang w:eastAsia="en-GB"/>
              </w:rPr>
            </w:pPr>
            <w:r w:rsidRPr="00BA1116">
              <w:rPr>
                <w:rFonts w:ascii="Helvetica" w:hAnsi="Helvetica" w:eastAsia="Calibri" w:cs="Helvetica"/>
                <w:sz w:val="22"/>
                <w:szCs w:val="22"/>
                <w:u w:color="000000"/>
                <w:lang w:eastAsia="en-GB"/>
              </w:rPr>
              <w:t>2016/2017</w:t>
            </w:r>
          </w:p>
        </w:tc>
        <w:tc>
          <w:tcPr>
            <w:tcW w:w="2268" w:type="dxa"/>
          </w:tcPr>
          <w:p w:rsidRPr="00BA1116" w:rsidR="005D172C" w:rsidP="005405BB" w:rsidRDefault="005D172C" w14:paraId="6AD81FA4" w14:textId="77777777">
            <w:pPr>
              <w:pBdr>
                <w:top w:val="none" w:color="auto" w:sz="0" w:space="0"/>
                <w:left w:val="none" w:color="auto" w:sz="0" w:space="0"/>
                <w:bottom w:val="none" w:color="auto" w:sz="0" w:space="0"/>
                <w:right w:val="none" w:color="auto" w:sz="0" w:space="0"/>
                <w:between w:val="none" w:color="auto" w:sz="0" w:space="0"/>
                <w:bar w:val="none" w:color="auto" w:sz="0"/>
              </w:pBdr>
              <w:ind w:left="34"/>
              <w:rPr>
                <w:rFonts w:ascii="Helvetica" w:hAnsi="Helvetica" w:eastAsia="Calibri" w:cs="Helvetica"/>
                <w:sz w:val="22"/>
                <w:szCs w:val="22"/>
                <w:u w:color="000000"/>
                <w:lang w:eastAsia="en-GB"/>
              </w:rPr>
            </w:pPr>
            <w:r w:rsidRPr="00BA1116">
              <w:rPr>
                <w:rFonts w:ascii="Helvetica" w:hAnsi="Helvetica" w:eastAsia="Calibri" w:cs="Helvetica"/>
                <w:sz w:val="22"/>
                <w:szCs w:val="22"/>
                <w:u w:color="000000"/>
                <w:lang w:eastAsia="en-GB"/>
              </w:rPr>
              <w:t>1075</w:t>
            </w:r>
          </w:p>
        </w:tc>
        <w:tc>
          <w:tcPr>
            <w:tcW w:w="2977" w:type="dxa"/>
          </w:tcPr>
          <w:p w:rsidRPr="00BA1116" w:rsidR="005D172C" w:rsidP="005405BB" w:rsidRDefault="005D172C" w14:paraId="0042C70D" w14:textId="77777777">
            <w:pPr>
              <w:pBdr>
                <w:top w:val="none" w:color="auto" w:sz="0" w:space="0"/>
                <w:left w:val="none" w:color="auto" w:sz="0" w:space="0"/>
                <w:bottom w:val="none" w:color="auto" w:sz="0" w:space="0"/>
                <w:right w:val="none" w:color="auto" w:sz="0" w:space="0"/>
                <w:between w:val="none" w:color="auto" w:sz="0" w:space="0"/>
                <w:bar w:val="none" w:color="auto" w:sz="0"/>
              </w:pBdr>
              <w:ind w:left="34"/>
              <w:rPr>
                <w:rFonts w:ascii="Helvetica" w:hAnsi="Helvetica" w:eastAsia="Calibri" w:cs="Helvetica"/>
                <w:sz w:val="22"/>
                <w:szCs w:val="22"/>
                <w:u w:color="000000"/>
                <w:lang w:eastAsia="en-GB"/>
              </w:rPr>
            </w:pPr>
            <w:r w:rsidRPr="00BA1116">
              <w:rPr>
                <w:rFonts w:ascii="Helvetica" w:hAnsi="Helvetica" w:eastAsia="Calibri" w:cs="Helvetica"/>
                <w:sz w:val="22"/>
                <w:szCs w:val="22"/>
                <w:u w:color="000000"/>
                <w:lang w:eastAsia="en-GB"/>
              </w:rPr>
              <w:t>1372</w:t>
            </w:r>
          </w:p>
        </w:tc>
      </w:tr>
    </w:tbl>
    <w:p w:rsidR="00334C1D" w:rsidP="005405BB" w:rsidRDefault="00334C1D" w14:paraId="41614B2E" w14:textId="77777777">
      <w:pPr>
        <w:ind w:left="426"/>
        <w:jc w:val="both"/>
        <w:rPr>
          <w:rFonts w:ascii="Helvetica" w:hAnsi="Helvetica" w:eastAsia="Calibri" w:cs="Helvetica"/>
          <w:sz w:val="22"/>
          <w:szCs w:val="22"/>
          <w:u w:color="000000"/>
          <w:lang w:eastAsia="en-GB"/>
        </w:rPr>
      </w:pPr>
    </w:p>
    <w:p w:rsidRPr="00BA1116" w:rsidR="005D172C" w:rsidP="005405BB" w:rsidRDefault="005D172C" w14:paraId="7C61F19E" w14:textId="77777777">
      <w:pPr>
        <w:jc w:val="both"/>
        <w:rPr>
          <w:rFonts w:ascii="Helvetica" w:hAnsi="Helvetica" w:eastAsia="Helvetica" w:cs="Helvetica"/>
          <w:color w:val="000000"/>
          <w:sz w:val="22"/>
          <w:szCs w:val="22"/>
          <w:u w:color="000000"/>
          <w:lang w:eastAsia="en-GB"/>
        </w:rPr>
      </w:pPr>
    </w:p>
    <w:p w:rsidRPr="00BA1116" w:rsidR="005D172C" w:rsidP="000307AA" w:rsidRDefault="005D172C" w14:paraId="547F3BF3" w14:textId="7828FF66">
      <w:pPr>
        <w:numPr>
          <w:ilvl w:val="0"/>
          <w:numId w:val="13"/>
        </w:numPr>
        <w:jc w:val="both"/>
        <w:rPr>
          <w:rFonts w:ascii="Helvetica" w:hAnsi="Helvetica" w:eastAsia="Helvetica" w:cs="Helvetica"/>
          <w:color w:val="000000"/>
          <w:sz w:val="22"/>
          <w:szCs w:val="22"/>
          <w:u w:color="000000"/>
          <w:lang w:eastAsia="en-GB"/>
        </w:rPr>
      </w:pPr>
      <w:r w:rsidRPr="00BA1116">
        <w:rPr>
          <w:rFonts w:ascii="Helvetica" w:hAnsi="Helvetica" w:eastAsia="Helvetica" w:cs="Helvetica"/>
          <w:color w:val="000000"/>
          <w:sz w:val="22"/>
          <w:szCs w:val="22"/>
          <w:u w:color="000000"/>
          <w:lang w:eastAsia="en-GB"/>
        </w:rPr>
        <w:t xml:space="preserve">HE sector benchmarking statistics, where quoted, are drawn from </w:t>
      </w:r>
      <w:r w:rsidR="00334C1D">
        <w:rPr>
          <w:rFonts w:ascii="Helvetica" w:hAnsi="Helvetica" w:eastAsia="Helvetica" w:cs="Helvetica"/>
          <w:color w:val="000000"/>
          <w:sz w:val="22"/>
          <w:szCs w:val="22"/>
          <w:u w:color="000000"/>
          <w:lang w:eastAsia="en-GB"/>
        </w:rPr>
        <w:t>Advance HE’s</w:t>
      </w:r>
      <w:r w:rsidRPr="00BA1116">
        <w:rPr>
          <w:rFonts w:ascii="Helvetica" w:hAnsi="Helvetica" w:eastAsia="Helvetica" w:cs="Helvetica"/>
          <w:color w:val="000000"/>
          <w:sz w:val="22"/>
          <w:szCs w:val="22"/>
          <w:u w:color="000000"/>
          <w:lang w:eastAsia="en-GB"/>
        </w:rPr>
        <w:t xml:space="preserve"> (20</w:t>
      </w:r>
      <w:r w:rsidR="00334C1D">
        <w:rPr>
          <w:rFonts w:ascii="Helvetica" w:hAnsi="Helvetica" w:eastAsia="Helvetica" w:cs="Helvetica"/>
          <w:color w:val="000000"/>
          <w:sz w:val="22"/>
          <w:szCs w:val="22"/>
          <w:u w:color="000000"/>
          <w:lang w:eastAsia="en-GB"/>
        </w:rPr>
        <w:t>2</w:t>
      </w:r>
      <w:r w:rsidR="00563672">
        <w:rPr>
          <w:rFonts w:ascii="Helvetica" w:hAnsi="Helvetica" w:eastAsia="Helvetica" w:cs="Helvetica"/>
          <w:color w:val="000000"/>
          <w:sz w:val="22"/>
          <w:szCs w:val="22"/>
          <w:u w:color="000000"/>
          <w:lang w:eastAsia="en-GB"/>
        </w:rPr>
        <w:t>1</w:t>
      </w:r>
      <w:r w:rsidRPr="00BA1116">
        <w:rPr>
          <w:rFonts w:ascii="Helvetica" w:hAnsi="Helvetica" w:eastAsia="Helvetica" w:cs="Helvetica"/>
          <w:color w:val="000000"/>
          <w:sz w:val="22"/>
          <w:szCs w:val="22"/>
          <w:u w:color="000000"/>
          <w:lang w:eastAsia="en-GB"/>
        </w:rPr>
        <w:t>) ‘Equality in higher education: staff statistical report 20</w:t>
      </w:r>
      <w:r w:rsidR="00334C1D">
        <w:rPr>
          <w:rFonts w:ascii="Helvetica" w:hAnsi="Helvetica" w:eastAsia="Helvetica" w:cs="Helvetica"/>
          <w:color w:val="000000"/>
          <w:sz w:val="22"/>
          <w:szCs w:val="22"/>
          <w:u w:color="000000"/>
          <w:lang w:eastAsia="en-GB"/>
        </w:rPr>
        <w:t>2</w:t>
      </w:r>
      <w:r w:rsidR="00563672">
        <w:rPr>
          <w:rFonts w:ascii="Helvetica" w:hAnsi="Helvetica" w:eastAsia="Helvetica" w:cs="Helvetica"/>
          <w:color w:val="000000"/>
          <w:sz w:val="22"/>
          <w:szCs w:val="22"/>
          <w:u w:color="000000"/>
          <w:lang w:eastAsia="en-GB"/>
        </w:rPr>
        <w:t>1</w:t>
      </w:r>
      <w:r w:rsidRPr="00BA1116">
        <w:rPr>
          <w:rFonts w:ascii="Helvetica" w:hAnsi="Helvetica" w:eastAsia="Helvetica" w:cs="Helvetica"/>
          <w:color w:val="000000"/>
          <w:sz w:val="22"/>
          <w:szCs w:val="22"/>
          <w:u w:color="000000"/>
          <w:lang w:eastAsia="en-GB"/>
        </w:rPr>
        <w:t>’.</w:t>
      </w:r>
      <w:r w:rsidR="00334C1D">
        <w:rPr>
          <w:rFonts w:ascii="Helvetica" w:hAnsi="Helvetica" w:eastAsia="Helvetica" w:cs="Helvetica"/>
          <w:color w:val="000000"/>
          <w:sz w:val="22"/>
          <w:szCs w:val="22"/>
          <w:u w:color="000000"/>
          <w:lang w:eastAsia="en-GB"/>
        </w:rPr>
        <w:t xml:space="preserve"> This report uses sector-wide data from AY 201</w:t>
      </w:r>
      <w:r w:rsidR="00563672">
        <w:rPr>
          <w:rFonts w:ascii="Helvetica" w:hAnsi="Helvetica" w:eastAsia="Helvetica" w:cs="Helvetica"/>
          <w:color w:val="000000"/>
          <w:sz w:val="22"/>
          <w:szCs w:val="22"/>
          <w:u w:color="000000"/>
          <w:lang w:eastAsia="en-GB"/>
        </w:rPr>
        <w:t>9</w:t>
      </w:r>
      <w:r w:rsidR="00334C1D">
        <w:rPr>
          <w:rFonts w:ascii="Helvetica" w:hAnsi="Helvetica" w:eastAsia="Helvetica" w:cs="Helvetica"/>
          <w:color w:val="000000"/>
          <w:sz w:val="22"/>
          <w:szCs w:val="22"/>
          <w:u w:color="000000"/>
          <w:lang w:eastAsia="en-GB"/>
        </w:rPr>
        <w:t>/20</w:t>
      </w:r>
      <w:r w:rsidR="00563672">
        <w:rPr>
          <w:rFonts w:ascii="Helvetica" w:hAnsi="Helvetica" w:eastAsia="Helvetica" w:cs="Helvetica"/>
          <w:color w:val="000000"/>
          <w:sz w:val="22"/>
          <w:szCs w:val="22"/>
          <w:u w:color="000000"/>
          <w:lang w:eastAsia="en-GB"/>
        </w:rPr>
        <w:t>20</w:t>
      </w:r>
      <w:r w:rsidR="00334C1D">
        <w:rPr>
          <w:rFonts w:ascii="Helvetica" w:hAnsi="Helvetica" w:eastAsia="Helvetica" w:cs="Helvetica"/>
          <w:color w:val="000000"/>
          <w:sz w:val="22"/>
          <w:szCs w:val="22"/>
          <w:u w:color="000000"/>
          <w:lang w:eastAsia="en-GB"/>
        </w:rPr>
        <w:t>.</w:t>
      </w:r>
    </w:p>
    <w:p w:rsidRPr="00BA1116" w:rsidR="005D172C" w:rsidP="005D172C" w:rsidRDefault="005D172C" w14:paraId="302BB55E" w14:textId="77777777">
      <w:pPr>
        <w:rPr>
          <w:rFonts w:ascii="Helvetica" w:hAnsi="Helvetica" w:eastAsia="Helvetica" w:cs="Helvetica"/>
          <w:color w:val="000000"/>
          <w:sz w:val="22"/>
          <w:szCs w:val="22"/>
          <w:u w:color="000000"/>
          <w:lang w:eastAsia="en-GB"/>
        </w:rPr>
      </w:pPr>
      <w:r w:rsidRPr="00BA1116">
        <w:rPr>
          <w:rFonts w:ascii="Helvetica" w:hAnsi="Helvetica" w:eastAsia="Helvetica" w:cs="Helvetica"/>
          <w:sz w:val="22"/>
          <w:szCs w:val="22"/>
        </w:rPr>
        <w:br w:type="page"/>
      </w:r>
    </w:p>
    <w:p w:rsidRPr="00BA1116" w:rsidR="005D172C" w:rsidP="005405BB" w:rsidRDefault="005D172C" w14:paraId="17D993B1" w14:textId="77777777">
      <w:pPr>
        <w:ind w:left="720"/>
        <w:jc w:val="both"/>
        <w:rPr>
          <w:rFonts w:ascii="Helvetica" w:hAnsi="Helvetica" w:eastAsia="Helvetica" w:cs="Helvetica"/>
          <w:color w:val="000000"/>
          <w:sz w:val="22"/>
          <w:szCs w:val="22"/>
          <w:u w:color="000000"/>
          <w:lang w:eastAsia="en-GB"/>
        </w:rPr>
      </w:pPr>
    </w:p>
    <w:p w:rsidRPr="00BA1116" w:rsidR="005D172C" w:rsidP="000307AA" w:rsidRDefault="005D172C" w14:paraId="1103BE27" w14:textId="77777777">
      <w:pPr>
        <w:numPr>
          <w:ilvl w:val="0"/>
          <w:numId w:val="13"/>
        </w:numPr>
        <w:jc w:val="both"/>
        <w:rPr>
          <w:rFonts w:ascii="Helvetica" w:hAnsi="Helvetica" w:eastAsia="Helvetica" w:cs="Helvetica"/>
          <w:color w:val="000000"/>
          <w:sz w:val="22"/>
          <w:szCs w:val="22"/>
          <w:u w:color="000000"/>
          <w:lang w:eastAsia="en-GB"/>
        </w:rPr>
      </w:pPr>
      <w:r w:rsidRPr="00BA1116">
        <w:rPr>
          <w:rFonts w:ascii="Helvetica" w:hAnsi="Helvetica" w:eastAsia="Helvetica" w:cs="Helvetica"/>
          <w:color w:val="000000"/>
          <w:sz w:val="22"/>
          <w:szCs w:val="22"/>
          <w:u w:color="000000"/>
          <w:lang w:eastAsia="en-GB"/>
        </w:rPr>
        <w:t xml:space="preserve">Of the 9 protected characteristics, we report on six of these, namely: </w:t>
      </w:r>
    </w:p>
    <w:p w:rsidRPr="00BA1116" w:rsidR="005D172C" w:rsidP="005405BB" w:rsidRDefault="005D172C" w14:paraId="57A29145" w14:textId="77777777">
      <w:pPr>
        <w:ind w:left="720"/>
        <w:jc w:val="both"/>
        <w:rPr>
          <w:rFonts w:ascii="Helvetica" w:hAnsi="Helvetica" w:eastAsia="Helvetica" w:cs="Helvetica"/>
          <w:color w:val="000000"/>
          <w:sz w:val="22"/>
          <w:szCs w:val="22"/>
          <w:u w:color="000000"/>
          <w:lang w:eastAsia="en-GB"/>
        </w:rPr>
      </w:pPr>
    </w:p>
    <w:p w:rsidRPr="00BA1116" w:rsidR="005D172C" w:rsidP="000307AA" w:rsidRDefault="005D172C" w14:paraId="12ABD943" w14:textId="77777777">
      <w:pPr>
        <w:numPr>
          <w:ilvl w:val="0"/>
          <w:numId w:val="14"/>
        </w:numPr>
        <w:jc w:val="both"/>
        <w:rPr>
          <w:rFonts w:ascii="Helvetica" w:hAnsi="Helvetica" w:eastAsia="Helvetica" w:cs="Helvetica"/>
          <w:color w:val="000000"/>
          <w:sz w:val="22"/>
          <w:szCs w:val="22"/>
          <w:u w:color="000000"/>
          <w:lang w:eastAsia="en-GB"/>
        </w:rPr>
      </w:pPr>
      <w:r w:rsidRPr="00BA1116">
        <w:rPr>
          <w:rFonts w:ascii="Helvetica" w:hAnsi="Helvetica" w:eastAsia="Helvetica" w:cs="Helvetica"/>
          <w:color w:val="000000"/>
          <w:sz w:val="22"/>
          <w:szCs w:val="22"/>
          <w:u w:color="000000"/>
          <w:lang w:eastAsia="en-GB"/>
        </w:rPr>
        <w:t>Gender/Sex</w:t>
      </w:r>
    </w:p>
    <w:p w:rsidRPr="00BA1116" w:rsidR="005D172C" w:rsidP="000307AA" w:rsidRDefault="005D172C" w14:paraId="65BAA6F8" w14:textId="77777777">
      <w:pPr>
        <w:numPr>
          <w:ilvl w:val="0"/>
          <w:numId w:val="14"/>
        </w:numPr>
        <w:jc w:val="both"/>
        <w:rPr>
          <w:rFonts w:ascii="Helvetica" w:hAnsi="Helvetica" w:eastAsia="Helvetica" w:cs="Helvetica"/>
          <w:color w:val="000000"/>
          <w:sz w:val="22"/>
          <w:szCs w:val="22"/>
          <w:u w:color="000000"/>
          <w:lang w:eastAsia="en-GB"/>
        </w:rPr>
      </w:pPr>
      <w:r w:rsidRPr="00BA1116">
        <w:rPr>
          <w:rFonts w:ascii="Helvetica" w:hAnsi="Helvetica" w:eastAsia="Helvetica" w:cs="Helvetica"/>
          <w:color w:val="000000"/>
          <w:sz w:val="22"/>
          <w:szCs w:val="22"/>
          <w:u w:color="000000"/>
          <w:lang w:eastAsia="en-GB"/>
        </w:rPr>
        <w:t>Ethnicity/Race</w:t>
      </w:r>
    </w:p>
    <w:p w:rsidRPr="00BA1116" w:rsidR="005D172C" w:rsidP="000307AA" w:rsidRDefault="005D172C" w14:paraId="44A46ACF" w14:textId="77777777">
      <w:pPr>
        <w:numPr>
          <w:ilvl w:val="0"/>
          <w:numId w:val="14"/>
        </w:numPr>
        <w:jc w:val="both"/>
        <w:rPr>
          <w:rFonts w:ascii="Helvetica" w:hAnsi="Helvetica" w:eastAsia="Helvetica" w:cs="Helvetica"/>
          <w:color w:val="000000"/>
          <w:sz w:val="22"/>
          <w:szCs w:val="22"/>
          <w:u w:color="000000"/>
          <w:lang w:eastAsia="en-GB"/>
        </w:rPr>
      </w:pPr>
      <w:r w:rsidRPr="00BA1116">
        <w:rPr>
          <w:rFonts w:ascii="Helvetica" w:hAnsi="Helvetica" w:eastAsia="Helvetica" w:cs="Helvetica"/>
          <w:color w:val="000000"/>
          <w:sz w:val="22"/>
          <w:szCs w:val="22"/>
          <w:u w:color="000000"/>
          <w:lang w:eastAsia="en-GB"/>
        </w:rPr>
        <w:t>Disability</w:t>
      </w:r>
    </w:p>
    <w:p w:rsidRPr="00BA1116" w:rsidR="005D172C" w:rsidP="000307AA" w:rsidRDefault="005D172C" w14:paraId="72A2648F" w14:textId="77777777">
      <w:pPr>
        <w:numPr>
          <w:ilvl w:val="0"/>
          <w:numId w:val="14"/>
        </w:numPr>
        <w:jc w:val="both"/>
        <w:rPr>
          <w:rFonts w:ascii="Helvetica" w:hAnsi="Helvetica" w:eastAsia="Helvetica" w:cs="Helvetica"/>
          <w:color w:val="000000"/>
          <w:sz w:val="22"/>
          <w:szCs w:val="22"/>
          <w:u w:color="000000"/>
          <w:lang w:eastAsia="en-GB"/>
        </w:rPr>
      </w:pPr>
      <w:r w:rsidRPr="00BA1116">
        <w:rPr>
          <w:rFonts w:ascii="Helvetica" w:hAnsi="Helvetica" w:eastAsia="Helvetica" w:cs="Helvetica"/>
          <w:color w:val="000000"/>
          <w:sz w:val="22"/>
          <w:szCs w:val="22"/>
          <w:u w:color="000000"/>
          <w:lang w:eastAsia="en-GB"/>
        </w:rPr>
        <w:t>Age</w:t>
      </w:r>
    </w:p>
    <w:p w:rsidRPr="00BA1116" w:rsidR="005D172C" w:rsidP="000307AA" w:rsidRDefault="005D172C" w14:paraId="5AF8A83A" w14:textId="77777777">
      <w:pPr>
        <w:numPr>
          <w:ilvl w:val="0"/>
          <w:numId w:val="14"/>
        </w:numPr>
        <w:jc w:val="both"/>
        <w:rPr>
          <w:rFonts w:ascii="Helvetica" w:hAnsi="Helvetica" w:eastAsia="Helvetica" w:cs="Helvetica"/>
          <w:color w:val="000000"/>
          <w:sz w:val="22"/>
          <w:szCs w:val="22"/>
          <w:u w:color="000000"/>
          <w:lang w:eastAsia="en-GB"/>
        </w:rPr>
      </w:pPr>
      <w:r w:rsidRPr="00BA1116">
        <w:rPr>
          <w:rFonts w:ascii="Helvetica" w:hAnsi="Helvetica" w:eastAsia="Helvetica" w:cs="Helvetica"/>
          <w:color w:val="000000"/>
          <w:sz w:val="22"/>
          <w:szCs w:val="22"/>
          <w:u w:color="000000"/>
          <w:lang w:eastAsia="en-GB"/>
        </w:rPr>
        <w:t>Religion/Belief</w:t>
      </w:r>
    </w:p>
    <w:p w:rsidRPr="00BA1116" w:rsidR="005D172C" w:rsidP="000307AA" w:rsidRDefault="005D172C" w14:paraId="105A90AA" w14:textId="77777777">
      <w:pPr>
        <w:numPr>
          <w:ilvl w:val="0"/>
          <w:numId w:val="14"/>
        </w:numPr>
        <w:jc w:val="both"/>
        <w:rPr>
          <w:rFonts w:ascii="Helvetica" w:hAnsi="Helvetica" w:eastAsia="Helvetica" w:cs="Helvetica"/>
          <w:color w:val="000000"/>
          <w:sz w:val="22"/>
          <w:szCs w:val="22"/>
          <w:u w:color="000000"/>
          <w:lang w:eastAsia="en-GB"/>
        </w:rPr>
      </w:pPr>
      <w:r w:rsidRPr="00BA1116">
        <w:rPr>
          <w:rFonts w:ascii="Helvetica" w:hAnsi="Helvetica" w:eastAsia="Helvetica" w:cs="Helvetica"/>
          <w:color w:val="000000"/>
          <w:sz w:val="22"/>
          <w:szCs w:val="22"/>
          <w:u w:color="000000"/>
          <w:lang w:eastAsia="en-GB"/>
        </w:rPr>
        <w:t xml:space="preserve">Sexual Orientation </w:t>
      </w:r>
    </w:p>
    <w:p w:rsidRPr="00BA1116" w:rsidR="005D172C" w:rsidP="005405BB" w:rsidRDefault="005D172C" w14:paraId="7D6C8A31" w14:textId="77777777">
      <w:pPr>
        <w:jc w:val="both"/>
        <w:rPr>
          <w:rFonts w:ascii="Helvetica" w:hAnsi="Helvetica" w:eastAsia="Helvetica" w:cs="Helvetica"/>
          <w:color w:val="000000"/>
          <w:sz w:val="22"/>
          <w:szCs w:val="22"/>
          <w:u w:color="000000"/>
          <w:lang w:eastAsia="en-GB"/>
        </w:rPr>
      </w:pPr>
    </w:p>
    <w:p w:rsidRPr="00BA1116" w:rsidR="005D172C" w:rsidP="005405BB" w:rsidRDefault="005D172C" w14:paraId="47FE8218" w14:textId="77777777">
      <w:pPr>
        <w:ind w:left="720"/>
        <w:rPr>
          <w:rFonts w:ascii="Helvetica" w:hAnsi="Helvetica" w:eastAsia="Helvetica" w:cs="Helvetica"/>
          <w:color w:val="000000"/>
          <w:sz w:val="22"/>
          <w:szCs w:val="22"/>
          <w:u w:color="000000"/>
          <w:lang w:eastAsia="en-GB"/>
        </w:rPr>
      </w:pPr>
      <w:r w:rsidRPr="00BA1116">
        <w:rPr>
          <w:rFonts w:ascii="Helvetica" w:hAnsi="Helvetica" w:eastAsia="Helvetica" w:cs="Helvetica"/>
          <w:color w:val="000000"/>
          <w:sz w:val="22"/>
          <w:szCs w:val="22"/>
          <w:u w:color="000000"/>
          <w:lang w:eastAsia="en-GB"/>
        </w:rPr>
        <w:t>We do not report on marital status (marriage and civil partnership), gender reassignment nor pregnancy and maternity given this data is traditionally not generally captured and/or reported on with the institution/sector.</w:t>
      </w:r>
      <w:r w:rsidRPr="00BA1116">
        <w:rPr>
          <w:rFonts w:ascii="Helvetica" w:hAnsi="Helvetica" w:eastAsia="Calibri" w:cs="Helvetica"/>
          <w:b/>
          <w:color w:val="000000"/>
          <w:sz w:val="22"/>
          <w:szCs w:val="22"/>
          <w:u w:color="000000"/>
          <w:lang w:eastAsia="en-GB"/>
        </w:rPr>
        <w:br/>
      </w:r>
    </w:p>
    <w:p w:rsidRPr="00BA1116" w:rsidR="005D172C" w:rsidP="000307AA" w:rsidRDefault="005D172C" w14:paraId="09D1BC26" w14:textId="77777777">
      <w:pPr>
        <w:numPr>
          <w:ilvl w:val="0"/>
          <w:numId w:val="13"/>
        </w:numPr>
        <w:jc w:val="both"/>
        <w:rPr>
          <w:rFonts w:ascii="Helvetica" w:hAnsi="Helvetica" w:eastAsia="Helvetica" w:cs="Helvetica"/>
          <w:color w:val="000000"/>
          <w:sz w:val="22"/>
          <w:szCs w:val="22"/>
          <w:u w:color="000000"/>
          <w:lang w:eastAsia="en-GB"/>
        </w:rPr>
      </w:pPr>
      <w:r w:rsidRPr="00BA1116">
        <w:rPr>
          <w:rFonts w:ascii="Helvetica" w:hAnsi="Helvetica" w:eastAsia="Helvetica" w:cs="Helvetica"/>
          <w:color w:val="000000"/>
          <w:sz w:val="22"/>
          <w:szCs w:val="22"/>
          <w:u w:color="000000"/>
          <w:lang w:eastAsia="en-GB"/>
        </w:rPr>
        <w:t>We present overall staff statistics as well as (where possible) the breakdown by Academic staff and Professional Services staff. In terms of the latter, this is further broken down by areas, namely:</w:t>
      </w:r>
    </w:p>
    <w:p w:rsidRPr="00BA1116" w:rsidR="005D172C" w:rsidP="005405BB" w:rsidRDefault="005D172C" w14:paraId="4E2BA0B9" w14:textId="77777777">
      <w:pPr>
        <w:ind w:left="720"/>
        <w:jc w:val="both"/>
        <w:rPr>
          <w:rFonts w:ascii="Helvetica" w:hAnsi="Helvetica" w:eastAsia="Helvetica" w:cs="Helvetica"/>
          <w:color w:val="000000"/>
          <w:sz w:val="22"/>
          <w:szCs w:val="22"/>
          <w:u w:color="000000"/>
          <w:lang w:eastAsia="en-GB"/>
        </w:rPr>
      </w:pPr>
    </w:p>
    <w:p w:rsidRPr="00BA1116" w:rsidR="005D172C" w:rsidP="000307AA" w:rsidRDefault="005D172C" w14:paraId="7AC1A568" w14:textId="77777777">
      <w:pPr>
        <w:numPr>
          <w:ilvl w:val="0"/>
          <w:numId w:val="15"/>
        </w:numPr>
        <w:jc w:val="both"/>
        <w:rPr>
          <w:rFonts w:ascii="Helvetica" w:hAnsi="Helvetica" w:eastAsia="Helvetica" w:cs="Helvetica"/>
          <w:color w:val="000000"/>
          <w:sz w:val="22"/>
          <w:szCs w:val="22"/>
          <w:u w:color="000000"/>
          <w:lang w:eastAsia="en-GB"/>
        </w:rPr>
      </w:pPr>
      <w:r w:rsidRPr="00BA1116">
        <w:rPr>
          <w:rFonts w:ascii="Helvetica" w:hAnsi="Helvetica" w:eastAsia="Helvetica" w:cs="Helvetica"/>
          <w:color w:val="000000"/>
          <w:sz w:val="22"/>
          <w:szCs w:val="22"/>
          <w:u w:color="000000"/>
          <w:lang w:eastAsia="en-GB"/>
        </w:rPr>
        <w:t>Managers and professionals</w:t>
      </w:r>
    </w:p>
    <w:p w:rsidRPr="00BA1116" w:rsidR="005D172C" w:rsidP="000307AA" w:rsidRDefault="005D172C" w14:paraId="71F37C91" w14:textId="77777777">
      <w:pPr>
        <w:numPr>
          <w:ilvl w:val="0"/>
          <w:numId w:val="15"/>
        </w:numPr>
        <w:jc w:val="both"/>
        <w:rPr>
          <w:rFonts w:ascii="Helvetica" w:hAnsi="Helvetica" w:eastAsia="Helvetica" w:cs="Helvetica"/>
          <w:color w:val="000000"/>
          <w:sz w:val="22"/>
          <w:szCs w:val="22"/>
          <w:u w:color="000000"/>
          <w:lang w:eastAsia="en-GB"/>
        </w:rPr>
      </w:pPr>
      <w:r w:rsidRPr="00BA1116">
        <w:rPr>
          <w:rFonts w:ascii="Helvetica" w:hAnsi="Helvetica" w:eastAsia="Helvetica" w:cs="Helvetica"/>
          <w:color w:val="000000"/>
          <w:sz w:val="22"/>
          <w:szCs w:val="22"/>
          <w:u w:color="000000"/>
          <w:lang w:eastAsia="en-GB"/>
        </w:rPr>
        <w:t>Support and Administration</w:t>
      </w:r>
    </w:p>
    <w:p w:rsidRPr="00BA1116" w:rsidR="005D172C" w:rsidP="000307AA" w:rsidRDefault="005D172C" w14:paraId="24FEB532" w14:textId="77777777">
      <w:pPr>
        <w:numPr>
          <w:ilvl w:val="0"/>
          <w:numId w:val="15"/>
        </w:numPr>
        <w:jc w:val="both"/>
        <w:rPr>
          <w:rFonts w:ascii="Helvetica" w:hAnsi="Helvetica" w:eastAsia="Helvetica" w:cs="Helvetica"/>
          <w:color w:val="000000"/>
          <w:sz w:val="22"/>
          <w:szCs w:val="22"/>
          <w:u w:color="000000"/>
          <w:lang w:eastAsia="en-GB"/>
        </w:rPr>
      </w:pPr>
      <w:r w:rsidRPr="00BA1116">
        <w:rPr>
          <w:rFonts w:ascii="Helvetica" w:hAnsi="Helvetica" w:eastAsia="Helvetica" w:cs="Helvetica"/>
          <w:color w:val="000000"/>
          <w:sz w:val="22"/>
          <w:szCs w:val="22"/>
          <w:u w:color="000000"/>
          <w:lang w:eastAsia="en-GB"/>
        </w:rPr>
        <w:t>Technician</w:t>
      </w:r>
    </w:p>
    <w:p w:rsidRPr="00040FBF" w:rsidR="00040FBF" w:rsidP="00040FBF" w:rsidRDefault="005D172C" w14:paraId="60BDF3A7" w14:textId="7A1B5682">
      <w:pPr>
        <w:numPr>
          <w:ilvl w:val="0"/>
          <w:numId w:val="15"/>
        </w:numPr>
        <w:jc w:val="both"/>
        <w:rPr>
          <w:rFonts w:ascii="Helvetica" w:hAnsi="Helvetica" w:eastAsia="Helvetica" w:cs="Helvetica"/>
          <w:color w:val="000000"/>
          <w:sz w:val="22"/>
          <w:szCs w:val="22"/>
          <w:u w:color="000000"/>
          <w:lang w:eastAsia="en-GB"/>
        </w:rPr>
      </w:pPr>
      <w:r w:rsidRPr="00BA1116">
        <w:rPr>
          <w:rFonts w:ascii="Helvetica" w:hAnsi="Helvetica" w:eastAsia="Helvetica" w:cs="Helvetica"/>
          <w:color w:val="000000"/>
          <w:sz w:val="22"/>
          <w:szCs w:val="22"/>
          <w:u w:color="000000"/>
          <w:lang w:eastAsia="en-GB"/>
        </w:rPr>
        <w:t>Estate and Campus Services</w:t>
      </w:r>
      <w:r w:rsidR="00040FBF">
        <w:br w:type="page"/>
      </w:r>
    </w:p>
    <w:p w:rsidRPr="00BA1116" w:rsidR="005D172C" w:rsidP="00412AE4" w:rsidRDefault="005D172C" w14:paraId="4D9078C1" w14:textId="0C743265">
      <w:pPr>
        <w:pStyle w:val="Heading2"/>
      </w:pPr>
      <w:r w:rsidRPr="00BA1116">
        <w:lastRenderedPageBreak/>
        <w:t>1.</w:t>
      </w:r>
      <w:r w:rsidRPr="00BA1116">
        <w:tab/>
        <w:t>GENDER</w:t>
      </w:r>
    </w:p>
    <w:tbl>
      <w:tblPr>
        <w:tblStyle w:val="TableGrid"/>
        <w:tblpPr w:leftFromText="180" w:rightFromText="180" w:vertAnchor="text" w:horzAnchor="margin" w:tblpXSpec="center" w:tblpY="177"/>
        <w:tblW w:w="5499" w:type="pct"/>
        <w:tblLayout w:type="fixed"/>
        <w:tblLook w:val="04A0" w:firstRow="1" w:lastRow="0" w:firstColumn="1" w:lastColumn="0" w:noHBand="0" w:noVBand="1"/>
      </w:tblPr>
      <w:tblGrid>
        <w:gridCol w:w="1666"/>
        <w:gridCol w:w="964"/>
        <w:gridCol w:w="823"/>
        <w:gridCol w:w="823"/>
        <w:gridCol w:w="986"/>
        <w:gridCol w:w="942"/>
        <w:gridCol w:w="833"/>
        <w:gridCol w:w="826"/>
        <w:gridCol w:w="983"/>
        <w:gridCol w:w="785"/>
        <w:gridCol w:w="852"/>
        <w:gridCol w:w="996"/>
        <w:gridCol w:w="986"/>
        <w:gridCol w:w="1140"/>
        <w:gridCol w:w="708"/>
        <w:gridCol w:w="855"/>
        <w:gridCol w:w="846"/>
      </w:tblGrid>
      <w:tr w:rsidRPr="00BA1116" w:rsidR="00743521" w:rsidTr="00743521" w14:paraId="4457432A" w14:textId="77777777">
        <w:trPr>
          <w:trHeight w:val="335"/>
        </w:trPr>
        <w:tc>
          <w:tcPr>
            <w:tcW w:w="5000" w:type="pct"/>
            <w:gridSpan w:val="17"/>
            <w:tcBorders>
              <w:right w:val="single" w:color="auto" w:sz="4" w:space="0"/>
            </w:tcBorders>
            <w:shd w:val="clear" w:color="auto" w:fill="D9D9D9" w:themeFill="background1" w:themeFillShade="D9"/>
            <w:vAlign w:val="center"/>
          </w:tcPr>
          <w:p w:rsidRPr="00BA1116" w:rsidR="00743521" w:rsidP="005D172C" w:rsidRDefault="00743521" w14:paraId="3A7562AC" w14:textId="77777777">
            <w:pPr>
              <w:jc w:val="center"/>
              <w:rPr>
                <w:rFonts w:ascii="Helvetica" w:hAnsi="Helvetica" w:cs="Helvetica"/>
                <w:b/>
                <w:sz w:val="22"/>
                <w:szCs w:val="22"/>
              </w:rPr>
            </w:pPr>
            <w:r w:rsidRPr="00BA1116">
              <w:rPr>
                <w:rFonts w:ascii="Helvetica" w:hAnsi="Helvetica" w:cs="Helvetica"/>
                <w:b/>
                <w:sz w:val="22"/>
                <w:szCs w:val="22"/>
              </w:rPr>
              <w:t>Establishment only staff</w:t>
            </w:r>
          </w:p>
        </w:tc>
      </w:tr>
      <w:tr w:rsidRPr="00BA1116" w:rsidR="002B30A1" w:rsidTr="00743521" w14:paraId="38BCE67A" w14:textId="77777777">
        <w:trPr>
          <w:trHeight w:val="317"/>
        </w:trPr>
        <w:tc>
          <w:tcPr>
            <w:tcW w:w="520" w:type="pct"/>
            <w:shd w:val="clear" w:color="auto" w:fill="auto"/>
            <w:vAlign w:val="center"/>
          </w:tcPr>
          <w:p w:rsidRPr="00BA1116" w:rsidR="002B30A1" w:rsidP="002B30A1" w:rsidRDefault="002B30A1" w14:paraId="62B88490" w14:textId="77777777">
            <w:pPr>
              <w:jc w:val="both"/>
              <w:rPr>
                <w:rFonts w:ascii="Helvetica" w:hAnsi="Helvetica" w:cs="Helvetica"/>
                <w:b/>
                <w:sz w:val="22"/>
                <w:szCs w:val="22"/>
              </w:rPr>
            </w:pPr>
          </w:p>
        </w:tc>
        <w:tc>
          <w:tcPr>
            <w:tcW w:w="5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5BC26E24" w14:textId="206B6750">
            <w:pPr>
              <w:jc w:val="center"/>
              <w:rPr>
                <w:rFonts w:ascii="Helvetica" w:hAnsi="Helvetica" w:cs="Helvetica"/>
                <w:b/>
                <w:sz w:val="22"/>
                <w:szCs w:val="22"/>
              </w:rPr>
            </w:pPr>
            <w:r w:rsidRPr="00BA1116">
              <w:rPr>
                <w:rFonts w:ascii="Helvetica" w:hAnsi="Helvetica" w:cs="Helvetica"/>
                <w:b/>
                <w:sz w:val="22"/>
                <w:szCs w:val="22"/>
              </w:rPr>
              <w:t>201</w:t>
            </w:r>
            <w:r>
              <w:rPr>
                <w:rFonts w:ascii="Helvetica" w:hAnsi="Helvetica" w:cs="Helvetica"/>
                <w:b/>
                <w:sz w:val="22"/>
                <w:szCs w:val="22"/>
              </w:rPr>
              <w:t>6</w:t>
            </w:r>
            <w:r w:rsidRPr="00BA1116">
              <w:rPr>
                <w:rFonts w:ascii="Helvetica" w:hAnsi="Helvetica" w:cs="Helvetica"/>
                <w:b/>
                <w:sz w:val="22"/>
                <w:szCs w:val="22"/>
              </w:rPr>
              <w:t>/1</w:t>
            </w:r>
            <w:r>
              <w:rPr>
                <w:rFonts w:ascii="Helvetica" w:hAnsi="Helvetica" w:cs="Helvetica"/>
                <w:b/>
                <w:sz w:val="22"/>
                <w:szCs w:val="22"/>
              </w:rPr>
              <w:t>7</w:t>
            </w:r>
          </w:p>
        </w:tc>
        <w:tc>
          <w:tcPr>
            <w:tcW w:w="5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4D082F26" w14:textId="090DD7B1">
            <w:pPr>
              <w:jc w:val="center"/>
              <w:rPr>
                <w:rFonts w:ascii="Helvetica" w:hAnsi="Helvetica" w:cs="Helvetica"/>
                <w:b/>
                <w:sz w:val="22"/>
                <w:szCs w:val="22"/>
              </w:rPr>
            </w:pPr>
            <w:r w:rsidRPr="00BA1116">
              <w:rPr>
                <w:rFonts w:ascii="Helvetica" w:hAnsi="Helvetica" w:cs="Helvetica"/>
                <w:b/>
                <w:sz w:val="22"/>
                <w:szCs w:val="22"/>
              </w:rPr>
              <w:t>201</w:t>
            </w:r>
            <w:r>
              <w:rPr>
                <w:rFonts w:ascii="Helvetica" w:hAnsi="Helvetica" w:cs="Helvetica"/>
                <w:b/>
                <w:sz w:val="22"/>
                <w:szCs w:val="22"/>
              </w:rPr>
              <w:t>7</w:t>
            </w:r>
            <w:r w:rsidRPr="00BA1116">
              <w:rPr>
                <w:rFonts w:ascii="Helvetica" w:hAnsi="Helvetica" w:cs="Helvetica"/>
                <w:b/>
                <w:sz w:val="22"/>
                <w:szCs w:val="22"/>
              </w:rPr>
              <w:t>/1</w:t>
            </w:r>
            <w:r>
              <w:rPr>
                <w:rFonts w:ascii="Helvetica" w:hAnsi="Helvetica" w:cs="Helvetica"/>
                <w:b/>
                <w:sz w:val="22"/>
                <w:szCs w:val="22"/>
              </w:rPr>
              <w:t>8</w:t>
            </w:r>
          </w:p>
        </w:tc>
        <w:tc>
          <w:tcPr>
            <w:tcW w:w="55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4E059700" w14:textId="0240C8F2">
            <w:pPr>
              <w:jc w:val="center"/>
              <w:rPr>
                <w:rFonts w:ascii="Helvetica" w:hAnsi="Helvetica" w:cs="Helvetica"/>
                <w:b/>
                <w:sz w:val="22"/>
                <w:szCs w:val="22"/>
              </w:rPr>
            </w:pPr>
            <w:r w:rsidRPr="00BA1116">
              <w:rPr>
                <w:rFonts w:ascii="Helvetica" w:hAnsi="Helvetica" w:cs="Helvetica"/>
                <w:b/>
                <w:sz w:val="22"/>
                <w:szCs w:val="22"/>
              </w:rPr>
              <w:t>201</w:t>
            </w:r>
            <w:r>
              <w:rPr>
                <w:rFonts w:ascii="Helvetica" w:hAnsi="Helvetica" w:cs="Helvetica"/>
                <w:b/>
                <w:sz w:val="22"/>
                <w:szCs w:val="22"/>
              </w:rPr>
              <w:t>8</w:t>
            </w:r>
            <w:r w:rsidRPr="00BA1116">
              <w:rPr>
                <w:rFonts w:ascii="Helvetica" w:hAnsi="Helvetica" w:cs="Helvetica"/>
                <w:b/>
                <w:sz w:val="22"/>
                <w:szCs w:val="22"/>
              </w:rPr>
              <w:t>/1</w:t>
            </w:r>
            <w:r>
              <w:rPr>
                <w:rFonts w:ascii="Helvetica" w:hAnsi="Helvetica" w:cs="Helvetica"/>
                <w:b/>
                <w:sz w:val="22"/>
                <w:szCs w:val="22"/>
              </w:rPr>
              <w:t>9</w:t>
            </w:r>
          </w:p>
        </w:tc>
        <w:tc>
          <w:tcPr>
            <w:tcW w:w="5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477EBECE" w14:textId="3F7B9F5D">
            <w:pPr>
              <w:jc w:val="center"/>
              <w:rPr>
                <w:rFonts w:ascii="Helvetica" w:hAnsi="Helvetica" w:cs="Helvetica"/>
                <w:b/>
                <w:sz w:val="22"/>
                <w:szCs w:val="22"/>
              </w:rPr>
            </w:pPr>
            <w:r w:rsidRPr="00BA1116">
              <w:rPr>
                <w:rFonts w:ascii="Helvetica" w:hAnsi="Helvetica" w:cs="Helvetica"/>
                <w:b/>
                <w:sz w:val="22"/>
                <w:szCs w:val="22"/>
              </w:rPr>
              <w:t>201</w:t>
            </w:r>
            <w:r>
              <w:rPr>
                <w:rFonts w:ascii="Helvetica" w:hAnsi="Helvetica" w:cs="Helvetica"/>
                <w:b/>
                <w:sz w:val="22"/>
                <w:szCs w:val="22"/>
              </w:rPr>
              <w:t>9</w:t>
            </w:r>
            <w:r w:rsidRPr="00BA1116">
              <w:rPr>
                <w:rFonts w:ascii="Helvetica" w:hAnsi="Helvetica" w:cs="Helvetica"/>
                <w:b/>
                <w:sz w:val="22"/>
                <w:szCs w:val="22"/>
              </w:rPr>
              <w:t>/</w:t>
            </w:r>
            <w:r>
              <w:rPr>
                <w:rFonts w:ascii="Helvetica" w:hAnsi="Helvetica" w:cs="Helvetica"/>
                <w:b/>
                <w:sz w:val="22"/>
                <w:szCs w:val="22"/>
              </w:rPr>
              <w:t>20</w:t>
            </w:r>
          </w:p>
        </w:tc>
        <w:tc>
          <w:tcPr>
            <w:tcW w:w="822" w:type="pct"/>
            <w:gridSpan w:val="3"/>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646ABC93" w14:textId="453B9E8E">
            <w:pPr>
              <w:jc w:val="center"/>
              <w:rPr>
                <w:rFonts w:ascii="Helvetica" w:hAnsi="Helvetica" w:cs="Helvetica"/>
                <w:b/>
                <w:color w:val="00B050"/>
                <w:sz w:val="22"/>
                <w:szCs w:val="22"/>
              </w:rPr>
            </w:pPr>
            <w:r>
              <w:rPr>
                <w:rFonts w:ascii="Helvetica" w:hAnsi="Helvetica" w:cs="Helvetica"/>
                <w:b/>
                <w:sz w:val="22"/>
                <w:szCs w:val="22"/>
              </w:rPr>
              <w:t>2020/21</w:t>
            </w:r>
          </w:p>
        </w:tc>
        <w:tc>
          <w:tcPr>
            <w:tcW w:w="664" w:type="pct"/>
            <w:gridSpan w:val="2"/>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6DD14823" w14:textId="5E02DD93">
            <w:pPr>
              <w:jc w:val="center"/>
              <w:rPr>
                <w:rFonts w:ascii="Helvetica" w:hAnsi="Helvetica" w:cs="Helvetica"/>
                <w:b/>
                <w:sz w:val="22"/>
                <w:szCs w:val="22"/>
              </w:rPr>
            </w:pPr>
            <w:r w:rsidRPr="00BA1116">
              <w:rPr>
                <w:rFonts w:ascii="Helvetica" w:hAnsi="Helvetica" w:cs="Helvetica"/>
                <w:b/>
                <w:sz w:val="22"/>
                <w:szCs w:val="22"/>
              </w:rPr>
              <w:t>20</w:t>
            </w:r>
            <w:r>
              <w:rPr>
                <w:rFonts w:ascii="Helvetica" w:hAnsi="Helvetica" w:cs="Helvetica"/>
                <w:b/>
                <w:sz w:val="22"/>
                <w:szCs w:val="22"/>
              </w:rPr>
              <w:t>20</w:t>
            </w:r>
            <w:r w:rsidRPr="00BA1116">
              <w:rPr>
                <w:rFonts w:ascii="Helvetica" w:hAnsi="Helvetica" w:cs="Helvetica"/>
                <w:b/>
                <w:sz w:val="22"/>
                <w:szCs w:val="22"/>
              </w:rPr>
              <w:t>-20</w:t>
            </w:r>
            <w:r>
              <w:rPr>
                <w:rFonts w:ascii="Helvetica" w:hAnsi="Helvetica" w:cs="Helvetica"/>
                <w:b/>
                <w:sz w:val="22"/>
                <w:szCs w:val="22"/>
              </w:rPr>
              <w:t xml:space="preserve">21 </w:t>
            </w:r>
            <w:r w:rsidRPr="00BA1116">
              <w:rPr>
                <w:rFonts w:ascii="Helvetica" w:hAnsi="Helvetica" w:cs="Helvetica"/>
                <w:b/>
                <w:sz w:val="22"/>
                <w:szCs w:val="22"/>
              </w:rPr>
              <w:t>Comparison</w:t>
            </w:r>
          </w:p>
        </w:tc>
        <w:tc>
          <w:tcPr>
            <w:tcW w:w="221" w:type="pct"/>
            <w:tcBorders>
              <w:top w:val="single" w:color="auto" w:sz="4" w:space="0"/>
              <w:left w:val="single" w:color="auto" w:sz="4" w:space="0"/>
              <w:bottom w:val="single" w:color="auto" w:sz="4" w:space="0"/>
              <w:right w:val="single" w:color="auto" w:sz="4" w:space="0"/>
            </w:tcBorders>
          </w:tcPr>
          <w:p w:rsidRPr="00BA1116" w:rsidR="002B30A1" w:rsidP="002B30A1" w:rsidRDefault="002B30A1" w14:paraId="10C966C5" w14:textId="77777777">
            <w:pPr>
              <w:jc w:val="center"/>
              <w:rPr>
                <w:rFonts w:ascii="Helvetica" w:hAnsi="Helvetica" w:cs="Helvetica"/>
                <w:b/>
                <w:sz w:val="22"/>
                <w:szCs w:val="22"/>
              </w:rPr>
            </w:pPr>
          </w:p>
        </w:tc>
        <w:tc>
          <w:tcPr>
            <w:tcW w:w="531" w:type="pct"/>
            <w:gridSpan w:val="2"/>
            <w:tcBorders>
              <w:top w:val="single" w:color="auto" w:sz="4" w:space="0"/>
              <w:left w:val="single" w:color="auto" w:sz="4" w:space="0"/>
              <w:bottom w:val="single" w:color="auto" w:sz="4" w:space="0"/>
              <w:right w:val="single" w:color="auto" w:sz="4" w:space="0"/>
            </w:tcBorders>
          </w:tcPr>
          <w:p w:rsidRPr="00BA1116" w:rsidR="002B30A1" w:rsidP="002B30A1" w:rsidRDefault="002B30A1" w14:paraId="19785761" w14:textId="77777777">
            <w:pPr>
              <w:jc w:val="center"/>
              <w:rPr>
                <w:rFonts w:ascii="Helvetica" w:hAnsi="Helvetica" w:cs="Helvetica"/>
                <w:b/>
                <w:sz w:val="22"/>
                <w:szCs w:val="22"/>
              </w:rPr>
            </w:pPr>
            <w:r w:rsidRPr="00BA1116">
              <w:rPr>
                <w:rFonts w:ascii="Helvetica" w:hAnsi="Helvetica" w:cs="Helvetica"/>
                <w:b/>
                <w:sz w:val="22"/>
                <w:szCs w:val="22"/>
              </w:rPr>
              <w:t>HE Sector</w:t>
            </w:r>
          </w:p>
        </w:tc>
      </w:tr>
      <w:tr w:rsidRPr="00BA1116" w:rsidR="002B30A1" w:rsidTr="00BE4648" w14:paraId="4C7C1112" w14:textId="77777777">
        <w:trPr>
          <w:trHeight w:val="317"/>
        </w:trPr>
        <w:tc>
          <w:tcPr>
            <w:tcW w:w="520" w:type="pct"/>
            <w:shd w:val="clear" w:color="auto" w:fill="auto"/>
            <w:vAlign w:val="center"/>
          </w:tcPr>
          <w:p w:rsidRPr="00BA1116" w:rsidR="002B30A1" w:rsidP="002B30A1" w:rsidRDefault="002B30A1" w14:paraId="41E29FAD"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Helvetica" w:hAnsi="Helvetica" w:cs="Helvetica"/>
                <w:sz w:val="22"/>
                <w:szCs w:val="22"/>
              </w:rPr>
            </w:pPr>
          </w:p>
        </w:tc>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2E148305" w14:textId="377B3914">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sz w:val="22"/>
                <w:szCs w:val="22"/>
              </w:rPr>
            </w:pPr>
            <w:r w:rsidRPr="00BA1116">
              <w:rPr>
                <w:rFonts w:ascii="Helvetica" w:hAnsi="Helvetica" w:cs="Helvetica"/>
                <w:sz w:val="22"/>
                <w:szCs w:val="22"/>
              </w:rPr>
              <w:t>M</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63F3221E" w14:textId="5987375C">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sz w:val="22"/>
                <w:szCs w:val="22"/>
              </w:rPr>
            </w:pPr>
            <w:r w:rsidRPr="00BA1116">
              <w:rPr>
                <w:rFonts w:ascii="Helvetica" w:hAnsi="Helvetica" w:cs="Helvetica"/>
                <w:sz w:val="22"/>
                <w:szCs w:val="22"/>
              </w:rPr>
              <w:t>F</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0170C7CC" w14:textId="78E68871">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sz w:val="22"/>
                <w:szCs w:val="22"/>
              </w:rPr>
            </w:pPr>
            <w:r w:rsidRPr="00BA1116">
              <w:rPr>
                <w:rFonts w:ascii="Helvetica" w:hAnsi="Helvetica" w:cs="Helvetica"/>
                <w:sz w:val="22"/>
                <w:szCs w:val="22"/>
              </w:rPr>
              <w:t>M</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5EAD89FD" w14:textId="7AB44E91">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sz w:val="22"/>
                <w:szCs w:val="22"/>
              </w:rPr>
            </w:pPr>
            <w:r w:rsidRPr="00BA1116">
              <w:rPr>
                <w:rFonts w:ascii="Helvetica" w:hAnsi="Helvetica" w:cs="Helvetica"/>
                <w:sz w:val="22"/>
                <w:szCs w:val="22"/>
              </w:rPr>
              <w:t>F</w:t>
            </w: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4293A78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sz w:val="22"/>
                <w:szCs w:val="22"/>
              </w:rPr>
            </w:pPr>
            <w:r w:rsidRPr="00BA1116">
              <w:rPr>
                <w:rFonts w:ascii="Helvetica" w:hAnsi="Helvetica" w:cs="Helvetica"/>
                <w:sz w:val="22"/>
                <w:szCs w:val="22"/>
              </w:rPr>
              <w:t>M</w:t>
            </w:r>
          </w:p>
        </w:tc>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358F75B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sz w:val="22"/>
                <w:szCs w:val="22"/>
              </w:rPr>
            </w:pPr>
            <w:r w:rsidRPr="00BA1116">
              <w:rPr>
                <w:rFonts w:ascii="Helvetica" w:hAnsi="Helvetica" w:cs="Helvetica"/>
                <w:sz w:val="22"/>
                <w:szCs w:val="22"/>
              </w:rPr>
              <w:t>F</w:t>
            </w: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5BA478E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sz w:val="22"/>
                <w:szCs w:val="22"/>
              </w:rPr>
            </w:pPr>
            <w:r w:rsidRPr="00BA1116">
              <w:rPr>
                <w:rFonts w:ascii="Helvetica" w:hAnsi="Helvetica" w:cs="Helvetica"/>
                <w:color w:val="000000" w:themeColor="text1"/>
                <w:sz w:val="22"/>
                <w:szCs w:val="22"/>
              </w:rPr>
              <w:t>M</w:t>
            </w: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4FBEF3F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sz w:val="22"/>
                <w:szCs w:val="22"/>
              </w:rPr>
            </w:pPr>
            <w:r w:rsidRPr="00BA1116">
              <w:rPr>
                <w:rFonts w:ascii="Helvetica" w:hAnsi="Helvetica" w:cs="Helvetica"/>
                <w:color w:val="000000" w:themeColor="text1"/>
                <w:sz w:val="22"/>
                <w:szCs w:val="22"/>
              </w:rPr>
              <w:t>F</w:t>
            </w:r>
          </w:p>
        </w:tc>
        <w:tc>
          <w:tcPr>
            <w:tcW w:w="245"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6BA1E720" w14:textId="77777777">
            <w:pPr>
              <w:jc w:val="center"/>
              <w:rPr>
                <w:rFonts w:ascii="Helvetica" w:hAnsi="Helvetica" w:cs="Helvetica"/>
                <w:color w:val="000000" w:themeColor="text1"/>
                <w:sz w:val="22"/>
                <w:szCs w:val="22"/>
              </w:rPr>
            </w:pPr>
            <w:r w:rsidRPr="00BA1116">
              <w:rPr>
                <w:rFonts w:ascii="Helvetica" w:hAnsi="Helvetica" w:cs="Helvetica"/>
                <w:color w:val="000000" w:themeColor="text1"/>
                <w:sz w:val="22"/>
                <w:szCs w:val="22"/>
              </w:rPr>
              <w:t>M</w:t>
            </w:r>
          </w:p>
        </w:tc>
        <w:tc>
          <w:tcPr>
            <w:tcW w:w="266"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3D2CB0C2" w14:textId="77777777">
            <w:pPr>
              <w:jc w:val="center"/>
              <w:rPr>
                <w:rFonts w:ascii="Helvetica" w:hAnsi="Helvetica" w:cs="Helvetica"/>
                <w:color w:val="000000" w:themeColor="text1"/>
                <w:sz w:val="22"/>
                <w:szCs w:val="22"/>
              </w:rPr>
            </w:pPr>
            <w:r w:rsidRPr="00BA1116">
              <w:rPr>
                <w:rFonts w:ascii="Helvetica" w:hAnsi="Helvetica" w:cs="Helvetica"/>
                <w:color w:val="000000" w:themeColor="text1"/>
                <w:sz w:val="22"/>
                <w:szCs w:val="22"/>
              </w:rPr>
              <w:t>F</w:t>
            </w:r>
          </w:p>
        </w:tc>
        <w:tc>
          <w:tcPr>
            <w:tcW w:w="311" w:type="pct"/>
            <w:tcBorders>
              <w:top w:val="single" w:color="auto" w:sz="4" w:space="0"/>
              <w:left w:val="single" w:color="auto" w:sz="4" w:space="0"/>
              <w:bottom w:val="single" w:color="auto" w:sz="4" w:space="0"/>
              <w:right w:val="single" w:color="auto" w:sz="4" w:space="0"/>
            </w:tcBorders>
            <w:vAlign w:val="center"/>
          </w:tcPr>
          <w:p w:rsidRPr="00743521" w:rsidR="002B30A1" w:rsidP="002B30A1" w:rsidRDefault="002B30A1" w14:paraId="7685DF4F" w14:textId="77777777">
            <w:pPr>
              <w:jc w:val="center"/>
              <w:rPr>
                <w:rFonts w:ascii="Helvetica" w:hAnsi="Helvetica" w:cs="Helvetica"/>
                <w:color w:val="FF0000"/>
                <w:sz w:val="22"/>
                <w:szCs w:val="22"/>
                <w:highlight w:val="yellow"/>
              </w:rPr>
            </w:pPr>
            <w:r w:rsidRPr="00743521">
              <w:rPr>
                <w:rFonts w:ascii="Helvetica" w:hAnsi="Helvetica" w:cs="Helvetica"/>
                <w:sz w:val="22"/>
                <w:szCs w:val="22"/>
              </w:rPr>
              <w:t>Non-binary</w:t>
            </w:r>
            <w:r>
              <w:rPr>
                <w:rFonts w:ascii="Helvetica" w:hAnsi="Helvetica" w:cs="Helvetica"/>
                <w:sz w:val="22"/>
                <w:szCs w:val="22"/>
              </w:rPr>
              <w:t xml:space="preserve"> (NB)</w:t>
            </w:r>
          </w:p>
        </w:tc>
        <w:tc>
          <w:tcPr>
            <w:tcW w:w="308" w:type="pct"/>
            <w:tcBorders>
              <w:top w:val="single" w:color="auto" w:sz="4" w:space="0"/>
              <w:left w:val="single" w:color="auto" w:sz="4" w:space="0"/>
              <w:bottom w:val="single" w:color="auto" w:sz="4" w:space="0"/>
              <w:right w:val="single" w:color="auto" w:sz="4" w:space="0"/>
            </w:tcBorders>
            <w:vAlign w:val="center"/>
          </w:tcPr>
          <w:p w:rsidRPr="00DB0E40" w:rsidR="002B30A1" w:rsidP="002B30A1" w:rsidRDefault="002B30A1" w14:paraId="08D4DBEE" w14:textId="77777777">
            <w:pPr>
              <w:jc w:val="center"/>
              <w:rPr>
                <w:rFonts w:ascii="Helvetica" w:hAnsi="Helvetica" w:cs="Helvetica"/>
                <w:sz w:val="22"/>
                <w:szCs w:val="22"/>
              </w:rPr>
            </w:pPr>
            <w:r w:rsidRPr="00DB0E40">
              <w:rPr>
                <w:rFonts w:ascii="Helvetica" w:hAnsi="Helvetica" w:cs="Helvetica"/>
                <w:sz w:val="22"/>
                <w:szCs w:val="22"/>
              </w:rPr>
              <w:t>M</w:t>
            </w:r>
          </w:p>
        </w:tc>
        <w:tc>
          <w:tcPr>
            <w:tcW w:w="356"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6905E13F" w14:textId="77777777">
            <w:pPr>
              <w:jc w:val="center"/>
              <w:rPr>
                <w:rFonts w:ascii="Helvetica" w:hAnsi="Helvetica" w:cs="Helvetica"/>
                <w:sz w:val="22"/>
                <w:szCs w:val="22"/>
              </w:rPr>
            </w:pPr>
            <w:r w:rsidRPr="00DB0E40">
              <w:rPr>
                <w:rFonts w:ascii="Helvetica" w:hAnsi="Helvetica" w:cs="Helvetica"/>
                <w:sz w:val="22"/>
                <w:szCs w:val="22"/>
              </w:rPr>
              <w:t>F</w:t>
            </w:r>
          </w:p>
        </w:tc>
        <w:tc>
          <w:tcPr>
            <w:tcW w:w="221"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219F1909" w14:textId="77777777">
            <w:pPr>
              <w:jc w:val="center"/>
              <w:rPr>
                <w:rFonts w:ascii="Helvetica" w:hAnsi="Helvetica" w:cs="Helvetica"/>
                <w:sz w:val="22"/>
                <w:szCs w:val="22"/>
              </w:rPr>
            </w:pPr>
            <w:r>
              <w:rPr>
                <w:rFonts w:ascii="Helvetica" w:hAnsi="Helvetica" w:cs="Helvetica"/>
                <w:sz w:val="22"/>
                <w:szCs w:val="22"/>
              </w:rPr>
              <w:t>NB</w:t>
            </w:r>
          </w:p>
        </w:tc>
        <w:tc>
          <w:tcPr>
            <w:tcW w:w="267" w:type="pct"/>
            <w:tcBorders>
              <w:top w:val="single" w:color="auto" w:sz="4" w:space="0"/>
              <w:left w:val="single" w:color="auto" w:sz="4" w:space="0"/>
              <w:bottom w:val="single" w:color="auto" w:sz="4" w:space="0"/>
              <w:right w:val="single" w:color="auto" w:sz="4" w:space="0"/>
            </w:tcBorders>
            <w:vAlign w:val="center"/>
          </w:tcPr>
          <w:p w:rsidRPr="00BE4648" w:rsidR="002B30A1" w:rsidP="002B30A1" w:rsidRDefault="002B30A1" w14:paraId="6F903E5E" w14:textId="77777777">
            <w:pPr>
              <w:jc w:val="center"/>
              <w:rPr>
                <w:rFonts w:ascii="Helvetica" w:hAnsi="Helvetica" w:cs="Helvetica"/>
                <w:sz w:val="22"/>
                <w:szCs w:val="22"/>
              </w:rPr>
            </w:pPr>
            <w:r w:rsidRPr="00BE4648">
              <w:rPr>
                <w:rFonts w:ascii="Helvetica" w:hAnsi="Helvetica" w:cs="Helvetica"/>
                <w:sz w:val="22"/>
                <w:szCs w:val="22"/>
              </w:rPr>
              <w:t>M</w:t>
            </w:r>
          </w:p>
        </w:tc>
        <w:tc>
          <w:tcPr>
            <w:tcW w:w="264" w:type="pct"/>
            <w:tcBorders>
              <w:top w:val="single" w:color="auto" w:sz="4" w:space="0"/>
              <w:left w:val="single" w:color="auto" w:sz="4" w:space="0"/>
              <w:bottom w:val="single" w:color="auto" w:sz="4" w:space="0"/>
              <w:right w:val="single" w:color="auto" w:sz="4" w:space="0"/>
            </w:tcBorders>
            <w:vAlign w:val="center"/>
          </w:tcPr>
          <w:p w:rsidRPr="00BE4648" w:rsidR="002B30A1" w:rsidP="002B30A1" w:rsidRDefault="002B30A1" w14:paraId="0BB57CA9" w14:textId="77777777">
            <w:pPr>
              <w:jc w:val="center"/>
              <w:rPr>
                <w:rFonts w:ascii="Helvetica" w:hAnsi="Helvetica" w:cs="Helvetica"/>
                <w:sz w:val="22"/>
                <w:szCs w:val="22"/>
              </w:rPr>
            </w:pPr>
            <w:r w:rsidRPr="00BE4648">
              <w:rPr>
                <w:rFonts w:ascii="Helvetica" w:hAnsi="Helvetica" w:cs="Helvetica"/>
                <w:sz w:val="22"/>
                <w:szCs w:val="22"/>
              </w:rPr>
              <w:t>F</w:t>
            </w:r>
          </w:p>
        </w:tc>
      </w:tr>
      <w:tr w:rsidRPr="00BA1116" w:rsidR="002B30A1" w:rsidTr="00695076" w14:paraId="41B721D5" w14:textId="77777777">
        <w:trPr>
          <w:trHeight w:val="317"/>
        </w:trPr>
        <w:tc>
          <w:tcPr>
            <w:tcW w:w="520" w:type="pct"/>
            <w:tcBorders>
              <w:bottom w:val="single" w:color="auto" w:sz="4" w:space="0"/>
            </w:tcBorders>
            <w:shd w:val="clear" w:color="auto" w:fill="auto"/>
            <w:vAlign w:val="center"/>
          </w:tcPr>
          <w:p w:rsidRPr="00BA1116" w:rsidR="002B30A1" w:rsidP="002B30A1" w:rsidRDefault="002B30A1" w14:paraId="4EA7C9C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Helvetica" w:hAnsi="Helvetica" w:cs="Helvetica"/>
                <w:b/>
                <w:sz w:val="22"/>
                <w:szCs w:val="22"/>
              </w:rPr>
            </w:pPr>
            <w:r w:rsidRPr="00BA1116">
              <w:rPr>
                <w:rFonts w:ascii="Helvetica" w:hAnsi="Helvetica" w:cs="Helvetica"/>
                <w:b/>
                <w:sz w:val="22"/>
                <w:szCs w:val="22"/>
              </w:rPr>
              <w:t>Overall</w:t>
            </w:r>
          </w:p>
        </w:tc>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15F51397" w14:textId="10F1B40C">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b/>
                <w:sz w:val="22"/>
                <w:szCs w:val="22"/>
              </w:rPr>
            </w:pPr>
            <w:r w:rsidRPr="00BA1116">
              <w:rPr>
                <w:rFonts w:ascii="Helvetica" w:hAnsi="Helvetica" w:cs="Helvetica"/>
                <w:b/>
                <w:sz w:val="22"/>
                <w:szCs w:val="22"/>
              </w:rPr>
              <w:t>42%</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75FD4D16" w14:textId="242E80CF">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b/>
                <w:sz w:val="22"/>
                <w:szCs w:val="22"/>
              </w:rPr>
            </w:pPr>
            <w:r w:rsidRPr="00BA1116">
              <w:rPr>
                <w:rFonts w:ascii="Helvetica" w:hAnsi="Helvetica" w:cs="Helvetica"/>
                <w:b/>
                <w:sz w:val="22"/>
                <w:szCs w:val="22"/>
              </w:rPr>
              <w:t>58%</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11833EE7" w14:textId="46FC6923">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b/>
                <w:sz w:val="22"/>
                <w:szCs w:val="22"/>
              </w:rPr>
            </w:pPr>
            <w:r w:rsidRPr="00BA1116">
              <w:rPr>
                <w:rFonts w:ascii="Helvetica" w:hAnsi="Helvetica" w:cs="Helvetica"/>
                <w:b/>
                <w:color w:val="000000" w:themeColor="text1"/>
                <w:sz w:val="22"/>
                <w:szCs w:val="22"/>
              </w:rPr>
              <w:t>41%</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7310EBC5" w14:textId="0B4ED56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b/>
                <w:sz w:val="22"/>
                <w:szCs w:val="22"/>
              </w:rPr>
            </w:pPr>
            <w:r w:rsidRPr="00BA1116">
              <w:rPr>
                <w:rFonts w:ascii="Helvetica" w:hAnsi="Helvetica" w:cs="Helvetica"/>
                <w:b/>
                <w:color w:val="000000" w:themeColor="text1"/>
                <w:sz w:val="22"/>
                <w:szCs w:val="22"/>
              </w:rPr>
              <w:t>59%</w:t>
            </w:r>
          </w:p>
        </w:tc>
        <w:tc>
          <w:tcPr>
            <w:tcW w:w="294"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6B31EC2F" w14:textId="7BE0C11C">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b/>
                <w:sz w:val="22"/>
                <w:szCs w:val="22"/>
              </w:rPr>
            </w:pPr>
            <w:r w:rsidRPr="00BA1116">
              <w:rPr>
                <w:rFonts w:ascii="Helvetica" w:hAnsi="Helvetica" w:cs="Helvetica"/>
                <w:b/>
                <w:color w:val="000000" w:themeColor="text1"/>
                <w:sz w:val="22"/>
                <w:szCs w:val="22"/>
              </w:rPr>
              <w:t>39%</w:t>
            </w:r>
          </w:p>
        </w:tc>
        <w:tc>
          <w:tcPr>
            <w:tcW w:w="260"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753EBE95" w14:textId="2C4E038F">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b/>
                <w:sz w:val="22"/>
                <w:szCs w:val="22"/>
              </w:rPr>
            </w:pPr>
            <w:r w:rsidRPr="00BA1116">
              <w:rPr>
                <w:rFonts w:ascii="Helvetica" w:hAnsi="Helvetica" w:cs="Helvetica"/>
                <w:b/>
                <w:color w:val="000000" w:themeColor="text1"/>
                <w:sz w:val="22"/>
                <w:szCs w:val="22"/>
              </w:rPr>
              <w:t>61%</w:t>
            </w:r>
          </w:p>
        </w:tc>
        <w:tc>
          <w:tcPr>
            <w:tcW w:w="258"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03224F8C" w14:textId="1939D0FB">
            <w:pPr>
              <w:jc w:val="center"/>
              <w:rPr>
                <w:rFonts w:ascii="Helvetica" w:hAnsi="Helvetica" w:cs="Helvetica"/>
                <w:b/>
                <w:color w:val="000000" w:themeColor="text1"/>
                <w:sz w:val="22"/>
                <w:szCs w:val="22"/>
              </w:rPr>
            </w:pPr>
            <w:r>
              <w:rPr>
                <w:rFonts w:ascii="Helvetica" w:hAnsi="Helvetica" w:cs="Helvetica"/>
                <w:b/>
                <w:color w:val="000000" w:themeColor="text1"/>
                <w:sz w:val="22"/>
                <w:szCs w:val="22"/>
              </w:rPr>
              <w:t>39%</w:t>
            </w:r>
          </w:p>
        </w:tc>
        <w:tc>
          <w:tcPr>
            <w:tcW w:w="307"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5652533F" w14:textId="2183A218">
            <w:pPr>
              <w:jc w:val="center"/>
              <w:rPr>
                <w:rFonts w:ascii="Helvetica" w:hAnsi="Helvetica" w:cs="Helvetica"/>
                <w:b/>
                <w:color w:val="000000" w:themeColor="text1"/>
                <w:sz w:val="22"/>
                <w:szCs w:val="22"/>
              </w:rPr>
            </w:pPr>
            <w:r>
              <w:rPr>
                <w:rFonts w:ascii="Helvetica" w:hAnsi="Helvetica" w:cs="Helvetica"/>
                <w:b/>
                <w:color w:val="000000" w:themeColor="text1"/>
                <w:sz w:val="22"/>
                <w:szCs w:val="22"/>
              </w:rPr>
              <w:t>61%</w:t>
            </w: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2F508A3B" w14:textId="5B33FE13">
            <w:pPr>
              <w:jc w:val="center"/>
              <w:rPr>
                <w:rFonts w:ascii="Helvetica" w:hAnsi="Helvetica" w:cs="Helvetica"/>
                <w:b/>
                <w:color w:val="000000" w:themeColor="text1"/>
                <w:sz w:val="22"/>
                <w:szCs w:val="22"/>
              </w:rPr>
            </w:pPr>
            <w:r>
              <w:rPr>
                <w:rFonts w:ascii="Helvetica" w:hAnsi="Helvetica" w:cs="Helvetica"/>
                <w:b/>
                <w:bCs/>
                <w:color w:val="000000" w:themeColor="text1"/>
                <w:sz w:val="22"/>
                <w:szCs w:val="22"/>
              </w:rPr>
              <w:t>3</w:t>
            </w:r>
            <w:r w:rsidR="00BE7F97">
              <w:rPr>
                <w:rFonts w:ascii="Helvetica" w:hAnsi="Helvetica" w:cs="Helvetica"/>
                <w:b/>
                <w:bCs/>
                <w:color w:val="000000" w:themeColor="text1"/>
                <w:sz w:val="22"/>
                <w:szCs w:val="22"/>
              </w:rPr>
              <w:t>8</w:t>
            </w:r>
            <w:r>
              <w:rPr>
                <w:rFonts w:ascii="Helvetica" w:hAnsi="Helvetica" w:cs="Helvetica"/>
                <w:b/>
                <w:bCs/>
                <w:color w:val="000000" w:themeColor="text1"/>
                <w:sz w:val="22"/>
                <w:szCs w:val="22"/>
              </w:rPr>
              <w:t>%</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3FD3CAF5" w14:textId="45A88DC2">
            <w:pPr>
              <w:jc w:val="center"/>
              <w:rPr>
                <w:rFonts w:ascii="Helvetica" w:hAnsi="Helvetica" w:cs="Helvetica"/>
                <w:b/>
                <w:color w:val="000000" w:themeColor="text1"/>
                <w:sz w:val="22"/>
                <w:szCs w:val="22"/>
              </w:rPr>
            </w:pPr>
            <w:r>
              <w:rPr>
                <w:rFonts w:ascii="Helvetica" w:hAnsi="Helvetica" w:cs="Helvetica"/>
                <w:b/>
                <w:bCs/>
                <w:color w:val="000000" w:themeColor="text1"/>
                <w:sz w:val="22"/>
                <w:szCs w:val="22"/>
              </w:rPr>
              <w:t>62%</w:t>
            </w:r>
          </w:p>
        </w:tc>
        <w:tc>
          <w:tcPr>
            <w:tcW w:w="311" w:type="pct"/>
            <w:tcBorders>
              <w:top w:val="single" w:color="auto" w:sz="4" w:space="0"/>
              <w:left w:val="nil"/>
              <w:bottom w:val="single" w:color="auto" w:sz="4" w:space="0"/>
              <w:right w:val="single" w:color="auto" w:sz="4" w:space="0"/>
            </w:tcBorders>
            <w:shd w:val="clear" w:color="auto" w:fill="auto"/>
            <w:vAlign w:val="center"/>
          </w:tcPr>
          <w:p w:rsidRPr="009F40BC" w:rsidR="002B30A1" w:rsidP="002B30A1" w:rsidRDefault="002B30A1" w14:paraId="3B1DE475" w14:textId="0940E9C7">
            <w:pPr>
              <w:jc w:val="center"/>
              <w:rPr>
                <w:rFonts w:ascii="Helvetica" w:hAnsi="Helvetica" w:cs="Helvetica"/>
                <w:color w:val="FF0000"/>
                <w:sz w:val="22"/>
                <w:szCs w:val="22"/>
              </w:rPr>
            </w:pPr>
            <w:r>
              <w:rPr>
                <w:rFonts w:ascii="Helvetica" w:hAnsi="Helvetica" w:cs="Helvetica"/>
                <w:color w:val="000000"/>
                <w:sz w:val="22"/>
                <w:szCs w:val="22"/>
              </w:rPr>
              <w:t>0%</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rsidRPr="0035643B" w:rsidR="002B30A1" w:rsidP="002B30A1" w:rsidRDefault="002B30A1" w14:paraId="04D232FA" w14:textId="5E137187">
            <w:pPr>
              <w:jc w:val="center"/>
              <w:rPr>
                <w:rFonts w:ascii="Helvetica" w:hAnsi="Helvetica" w:cs="Helvetica"/>
                <w:b/>
                <w:color w:val="FF0000"/>
                <w:sz w:val="22"/>
                <w:szCs w:val="22"/>
              </w:rPr>
            </w:pPr>
            <w:r w:rsidRPr="0035643B">
              <w:rPr>
                <w:rFonts w:ascii="Helvetica" w:hAnsi="Helvetica" w:cs="Helvetica"/>
                <w:b/>
                <w:color w:val="943634" w:themeColor="accent2" w:themeShade="BF"/>
                <w:sz w:val="22"/>
                <w:szCs w:val="22"/>
              </w:rPr>
              <w:t>-</w:t>
            </w:r>
            <w:r w:rsidRPr="0035643B" w:rsidR="00381632">
              <w:rPr>
                <w:rFonts w:ascii="Helvetica" w:hAnsi="Helvetica" w:cs="Helvetica"/>
                <w:b/>
                <w:color w:val="943634" w:themeColor="accent2" w:themeShade="BF"/>
                <w:sz w:val="22"/>
                <w:szCs w:val="22"/>
              </w:rPr>
              <w:t>1</w:t>
            </w:r>
            <w:r w:rsidRPr="0035643B">
              <w:rPr>
                <w:rFonts w:ascii="Helvetica" w:hAnsi="Helvetica" w:cs="Helvetica"/>
                <w:b/>
                <w:color w:val="943634" w:themeColor="accent2" w:themeShade="BF"/>
                <w:sz w:val="22"/>
                <w:szCs w:val="22"/>
              </w:rPr>
              <w:t>%</w:t>
            </w:r>
          </w:p>
        </w:tc>
        <w:tc>
          <w:tcPr>
            <w:tcW w:w="356" w:type="pct"/>
            <w:tcBorders>
              <w:top w:val="single" w:color="auto" w:sz="4" w:space="0"/>
              <w:left w:val="nil"/>
              <w:bottom w:val="single" w:color="auto" w:sz="4" w:space="0"/>
              <w:right w:val="single" w:color="auto" w:sz="4" w:space="0"/>
            </w:tcBorders>
            <w:shd w:val="clear" w:color="auto" w:fill="auto"/>
            <w:vAlign w:val="center"/>
          </w:tcPr>
          <w:p w:rsidRPr="0035643B" w:rsidR="002B30A1" w:rsidP="002B30A1" w:rsidRDefault="002B30A1" w14:paraId="0EFA4577" w14:textId="51993213">
            <w:pPr>
              <w:jc w:val="center"/>
              <w:rPr>
                <w:rFonts w:ascii="Helvetica" w:hAnsi="Helvetica" w:cs="Helvetica"/>
                <w:b/>
                <w:color w:val="336600"/>
                <w:sz w:val="22"/>
                <w:szCs w:val="22"/>
              </w:rPr>
            </w:pPr>
            <w:r w:rsidRPr="0035643B">
              <w:rPr>
                <w:rFonts w:ascii="Helvetica" w:hAnsi="Helvetica" w:cs="Helvetica"/>
                <w:b/>
                <w:color w:val="336600"/>
                <w:sz w:val="22"/>
                <w:szCs w:val="22"/>
              </w:rPr>
              <w:t>1%</w:t>
            </w:r>
          </w:p>
        </w:tc>
        <w:tc>
          <w:tcPr>
            <w:tcW w:w="221" w:type="pct"/>
            <w:tcBorders>
              <w:top w:val="single" w:color="auto" w:sz="4" w:space="0"/>
              <w:left w:val="nil"/>
              <w:bottom w:val="single" w:color="auto" w:sz="4" w:space="0"/>
              <w:right w:val="single" w:color="auto" w:sz="4" w:space="0"/>
            </w:tcBorders>
            <w:shd w:val="clear" w:color="auto" w:fill="auto"/>
            <w:vAlign w:val="center"/>
          </w:tcPr>
          <w:p w:rsidRPr="00743521" w:rsidR="002B30A1" w:rsidP="002B30A1" w:rsidRDefault="002B30A1" w14:paraId="324792E4" w14:textId="3FD3FBAB">
            <w:pPr>
              <w:jc w:val="center"/>
              <w:rPr>
                <w:rFonts w:ascii="Helvetica" w:hAnsi="Helvetica" w:cs="Helvetica"/>
                <w:sz w:val="22"/>
                <w:szCs w:val="22"/>
              </w:rPr>
            </w:pPr>
            <w:r>
              <w:rPr>
                <w:rFonts w:ascii="Helvetica" w:hAnsi="Helvetica" w:cs="Helvetica"/>
                <w:color w:val="000000"/>
                <w:sz w:val="22"/>
                <w:szCs w:val="22"/>
              </w:rPr>
              <w:t>N/A</w:t>
            </w:r>
          </w:p>
        </w:tc>
        <w:tc>
          <w:tcPr>
            <w:tcW w:w="267"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563672" w14:paraId="7EDAF231" w14:textId="497B29F8">
            <w:pPr>
              <w:jc w:val="center"/>
              <w:rPr>
                <w:rFonts w:ascii="Helvetica" w:hAnsi="Helvetica" w:cs="Helvetica"/>
                <w:b/>
                <w:sz w:val="22"/>
                <w:szCs w:val="22"/>
              </w:rPr>
            </w:pPr>
            <w:r>
              <w:rPr>
                <w:rFonts w:ascii="Helvetica" w:hAnsi="Helvetica" w:cs="Helvetica"/>
                <w:b/>
                <w:sz w:val="22"/>
                <w:szCs w:val="22"/>
              </w:rPr>
              <w:t>45.8</w:t>
            </w:r>
            <w:r w:rsidRPr="00BA1116" w:rsidR="002B30A1">
              <w:rPr>
                <w:rFonts w:ascii="Helvetica" w:hAnsi="Helvetica" w:cs="Helvetica"/>
                <w:b/>
                <w:sz w:val="22"/>
                <w:szCs w:val="22"/>
              </w:rPr>
              <w:t>%</w:t>
            </w:r>
          </w:p>
        </w:tc>
        <w:tc>
          <w:tcPr>
            <w:tcW w:w="264"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308A38F0" w14:textId="74911A25">
            <w:pPr>
              <w:jc w:val="center"/>
              <w:rPr>
                <w:rFonts w:ascii="Helvetica" w:hAnsi="Helvetica" w:cs="Helvetica"/>
                <w:sz w:val="22"/>
                <w:szCs w:val="22"/>
              </w:rPr>
            </w:pPr>
            <w:r w:rsidRPr="00BA1116">
              <w:rPr>
                <w:rFonts w:ascii="Helvetica" w:hAnsi="Helvetica" w:cs="Helvetica"/>
                <w:b/>
                <w:sz w:val="22"/>
                <w:szCs w:val="22"/>
              </w:rPr>
              <w:t>5</w:t>
            </w:r>
            <w:r w:rsidR="00563672">
              <w:rPr>
                <w:rFonts w:ascii="Helvetica" w:hAnsi="Helvetica" w:cs="Helvetica"/>
                <w:b/>
                <w:sz w:val="22"/>
                <w:szCs w:val="22"/>
              </w:rPr>
              <w:t>2.4</w:t>
            </w:r>
            <w:r w:rsidRPr="00BA1116">
              <w:rPr>
                <w:rFonts w:ascii="Helvetica" w:hAnsi="Helvetica" w:cs="Helvetica"/>
                <w:b/>
                <w:sz w:val="22"/>
                <w:szCs w:val="22"/>
              </w:rPr>
              <w:t>%</w:t>
            </w:r>
          </w:p>
        </w:tc>
      </w:tr>
      <w:tr w:rsidRPr="00BA1116" w:rsidR="002B30A1" w:rsidTr="00695076" w14:paraId="75BF659E" w14:textId="77777777">
        <w:trPr>
          <w:trHeight w:val="317"/>
        </w:trPr>
        <w:tc>
          <w:tcPr>
            <w:tcW w:w="520" w:type="pct"/>
            <w:tcBorders>
              <w:bottom w:val="single" w:color="auto" w:sz="4" w:space="0"/>
            </w:tcBorders>
            <w:shd w:val="clear" w:color="auto" w:fill="EAF1DD" w:themeFill="accent3" w:themeFillTint="33"/>
            <w:vAlign w:val="center"/>
          </w:tcPr>
          <w:p w:rsidRPr="00BA1116" w:rsidR="002B30A1" w:rsidP="002B30A1" w:rsidRDefault="002B30A1" w14:paraId="2999CFA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Helvetica" w:hAnsi="Helvetica" w:cs="Helvetica"/>
                <w:sz w:val="22"/>
                <w:szCs w:val="22"/>
              </w:rPr>
            </w:pPr>
            <w:r w:rsidRPr="00BA1116">
              <w:rPr>
                <w:rFonts w:ascii="Helvetica" w:hAnsi="Helvetica" w:cs="Helvetica"/>
                <w:sz w:val="22"/>
                <w:szCs w:val="22"/>
              </w:rPr>
              <w:t>Academic</w:t>
            </w:r>
          </w:p>
        </w:tc>
        <w:tc>
          <w:tcPr>
            <w:tcW w:w="301" w:type="pct"/>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Pr="00BA1116" w:rsidR="002B30A1" w:rsidP="002B30A1" w:rsidRDefault="002B30A1" w14:paraId="0CBF38DF" w14:textId="387CE6EE">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sz w:val="22"/>
                <w:szCs w:val="22"/>
              </w:rPr>
            </w:pPr>
            <w:r w:rsidRPr="00BA1116">
              <w:rPr>
                <w:rFonts w:ascii="Helvetica" w:hAnsi="Helvetica" w:cs="Helvetica"/>
                <w:sz w:val="22"/>
                <w:szCs w:val="22"/>
              </w:rPr>
              <w:t>47%</w:t>
            </w:r>
          </w:p>
        </w:tc>
        <w:tc>
          <w:tcPr>
            <w:tcW w:w="257" w:type="pct"/>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Pr="00BA1116" w:rsidR="002B30A1" w:rsidP="002B30A1" w:rsidRDefault="002B30A1" w14:paraId="1EF56D46" w14:textId="560FC999">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sz w:val="22"/>
                <w:szCs w:val="22"/>
              </w:rPr>
            </w:pPr>
            <w:r w:rsidRPr="00BA1116">
              <w:rPr>
                <w:rFonts w:ascii="Helvetica" w:hAnsi="Helvetica" w:cs="Helvetica"/>
                <w:sz w:val="22"/>
                <w:szCs w:val="22"/>
              </w:rPr>
              <w:t>53%</w:t>
            </w:r>
          </w:p>
        </w:tc>
        <w:tc>
          <w:tcPr>
            <w:tcW w:w="257" w:type="pct"/>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Pr="00BA1116" w:rsidR="002B30A1" w:rsidP="002B30A1" w:rsidRDefault="002B30A1" w14:paraId="486DDAFD" w14:textId="1FF3015E">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sz w:val="22"/>
                <w:szCs w:val="22"/>
              </w:rPr>
            </w:pPr>
            <w:r w:rsidRPr="00BA1116">
              <w:rPr>
                <w:rFonts w:ascii="Helvetica" w:hAnsi="Helvetica" w:cs="Helvetica"/>
                <w:color w:val="000000" w:themeColor="text1"/>
                <w:sz w:val="22"/>
                <w:szCs w:val="22"/>
              </w:rPr>
              <w:t>45%</w:t>
            </w:r>
          </w:p>
        </w:tc>
        <w:tc>
          <w:tcPr>
            <w:tcW w:w="308" w:type="pct"/>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Pr="00BA1116" w:rsidR="002B30A1" w:rsidP="002B30A1" w:rsidRDefault="002B30A1" w14:paraId="3976FD78" w14:textId="2B808B50">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sz w:val="22"/>
                <w:szCs w:val="22"/>
              </w:rPr>
            </w:pPr>
            <w:r w:rsidRPr="00BA1116">
              <w:rPr>
                <w:rFonts w:ascii="Helvetica" w:hAnsi="Helvetica" w:cs="Helvetica"/>
                <w:color w:val="000000" w:themeColor="text1"/>
                <w:sz w:val="22"/>
                <w:szCs w:val="22"/>
              </w:rPr>
              <w:t>55%</w:t>
            </w:r>
          </w:p>
        </w:tc>
        <w:tc>
          <w:tcPr>
            <w:tcW w:w="294" w:type="pct"/>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Pr="00BA1116" w:rsidR="002B30A1" w:rsidP="002B30A1" w:rsidRDefault="002B30A1" w14:paraId="24E6AB1A" w14:textId="28086671">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sz w:val="22"/>
                <w:szCs w:val="22"/>
              </w:rPr>
            </w:pPr>
            <w:r w:rsidRPr="00BA1116">
              <w:rPr>
                <w:rFonts w:ascii="Helvetica" w:hAnsi="Helvetica" w:cs="Helvetica"/>
                <w:color w:val="000000" w:themeColor="text1"/>
                <w:sz w:val="22"/>
                <w:szCs w:val="22"/>
              </w:rPr>
              <w:t>45%</w:t>
            </w:r>
          </w:p>
        </w:tc>
        <w:tc>
          <w:tcPr>
            <w:tcW w:w="260" w:type="pct"/>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Pr="00BA1116" w:rsidR="002B30A1" w:rsidP="002B30A1" w:rsidRDefault="002B30A1" w14:paraId="403EDB5D" w14:textId="18EDA4AA">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sz w:val="22"/>
                <w:szCs w:val="22"/>
              </w:rPr>
            </w:pPr>
            <w:r w:rsidRPr="00BA1116">
              <w:rPr>
                <w:rFonts w:ascii="Helvetica" w:hAnsi="Helvetica" w:cs="Helvetica"/>
                <w:color w:val="000000" w:themeColor="text1"/>
                <w:sz w:val="22"/>
                <w:szCs w:val="22"/>
              </w:rPr>
              <w:t>55%</w:t>
            </w:r>
          </w:p>
        </w:tc>
        <w:tc>
          <w:tcPr>
            <w:tcW w:w="258" w:type="pct"/>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Pr="00BA1116" w:rsidR="002B30A1" w:rsidP="002B30A1" w:rsidRDefault="002B30A1" w14:paraId="46724D3C" w14:textId="3B35DB91">
            <w:pPr>
              <w:jc w:val="center"/>
              <w:rPr>
                <w:rFonts w:ascii="Helvetica" w:hAnsi="Helvetica" w:cs="Helvetica"/>
                <w:color w:val="000000" w:themeColor="text1"/>
                <w:sz w:val="22"/>
                <w:szCs w:val="22"/>
              </w:rPr>
            </w:pPr>
            <w:r>
              <w:rPr>
                <w:rFonts w:ascii="Helvetica" w:hAnsi="Helvetica" w:cs="Helvetica"/>
                <w:color w:val="000000" w:themeColor="text1"/>
                <w:sz w:val="22"/>
                <w:szCs w:val="22"/>
              </w:rPr>
              <w:t>47%</w:t>
            </w:r>
          </w:p>
        </w:tc>
        <w:tc>
          <w:tcPr>
            <w:tcW w:w="307" w:type="pct"/>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Pr="00BA1116" w:rsidR="002B30A1" w:rsidP="002B30A1" w:rsidRDefault="002B30A1" w14:paraId="2A09D775" w14:textId="3AE0104F">
            <w:pPr>
              <w:jc w:val="center"/>
              <w:rPr>
                <w:rFonts w:ascii="Helvetica" w:hAnsi="Helvetica" w:cs="Helvetica"/>
                <w:color w:val="000000" w:themeColor="text1"/>
                <w:sz w:val="22"/>
                <w:szCs w:val="22"/>
              </w:rPr>
            </w:pPr>
            <w:r>
              <w:rPr>
                <w:rFonts w:ascii="Helvetica" w:hAnsi="Helvetica" w:cs="Helvetica"/>
                <w:color w:val="000000" w:themeColor="text1"/>
                <w:sz w:val="22"/>
                <w:szCs w:val="22"/>
              </w:rPr>
              <w:t>53%</w:t>
            </w:r>
          </w:p>
        </w:tc>
        <w:tc>
          <w:tcPr>
            <w:tcW w:w="245" w:type="pct"/>
            <w:tcBorders>
              <w:top w:val="nil"/>
              <w:left w:val="single" w:color="auto" w:sz="4" w:space="0"/>
              <w:bottom w:val="single" w:color="auto" w:sz="4" w:space="0"/>
              <w:right w:val="single" w:color="auto" w:sz="4" w:space="0"/>
            </w:tcBorders>
            <w:shd w:val="clear" w:color="000000" w:fill="EAF1DD"/>
            <w:vAlign w:val="center"/>
          </w:tcPr>
          <w:p w:rsidRPr="00BA1116" w:rsidR="002B30A1" w:rsidP="002B30A1" w:rsidRDefault="002B30A1" w14:paraId="569B631E" w14:textId="659C6F9E">
            <w:pPr>
              <w:jc w:val="center"/>
              <w:rPr>
                <w:rFonts w:ascii="Helvetica" w:hAnsi="Helvetica" w:cs="Helvetica"/>
                <w:color w:val="000000" w:themeColor="text1"/>
                <w:sz w:val="22"/>
                <w:szCs w:val="22"/>
              </w:rPr>
            </w:pPr>
            <w:r>
              <w:rPr>
                <w:rFonts w:ascii="Helvetica" w:hAnsi="Helvetica" w:cs="Helvetica"/>
                <w:color w:val="000000" w:themeColor="text1"/>
                <w:sz w:val="22"/>
                <w:szCs w:val="22"/>
              </w:rPr>
              <w:t>4</w:t>
            </w:r>
            <w:r w:rsidR="00381632">
              <w:rPr>
                <w:rFonts w:ascii="Helvetica" w:hAnsi="Helvetica" w:cs="Helvetica"/>
                <w:color w:val="000000" w:themeColor="text1"/>
                <w:sz w:val="22"/>
                <w:szCs w:val="22"/>
              </w:rPr>
              <w:t>3</w:t>
            </w:r>
            <w:r>
              <w:rPr>
                <w:rFonts w:ascii="Helvetica" w:hAnsi="Helvetica" w:cs="Helvetica"/>
                <w:color w:val="000000" w:themeColor="text1"/>
                <w:sz w:val="22"/>
                <w:szCs w:val="22"/>
              </w:rPr>
              <w:t>%</w:t>
            </w:r>
          </w:p>
        </w:tc>
        <w:tc>
          <w:tcPr>
            <w:tcW w:w="266" w:type="pct"/>
            <w:tcBorders>
              <w:top w:val="nil"/>
              <w:left w:val="single" w:color="auto" w:sz="4" w:space="0"/>
              <w:bottom w:val="single" w:color="auto" w:sz="4" w:space="0"/>
              <w:right w:val="single" w:color="auto" w:sz="4" w:space="0"/>
            </w:tcBorders>
            <w:shd w:val="clear" w:color="000000" w:fill="EAF1DD"/>
            <w:vAlign w:val="center"/>
          </w:tcPr>
          <w:p w:rsidRPr="00BA1116" w:rsidR="002B30A1" w:rsidP="002B30A1" w:rsidRDefault="002B30A1" w14:paraId="223657E8" w14:textId="5302BA75">
            <w:pPr>
              <w:jc w:val="center"/>
              <w:rPr>
                <w:rFonts w:ascii="Helvetica" w:hAnsi="Helvetica" w:cs="Helvetica"/>
                <w:color w:val="000000" w:themeColor="text1"/>
                <w:sz w:val="22"/>
                <w:szCs w:val="22"/>
              </w:rPr>
            </w:pPr>
            <w:r>
              <w:rPr>
                <w:rFonts w:ascii="Helvetica" w:hAnsi="Helvetica" w:cs="Helvetica"/>
                <w:color w:val="000000" w:themeColor="text1"/>
                <w:sz w:val="22"/>
                <w:szCs w:val="22"/>
              </w:rPr>
              <w:t>57%</w:t>
            </w:r>
          </w:p>
        </w:tc>
        <w:tc>
          <w:tcPr>
            <w:tcW w:w="311" w:type="pct"/>
            <w:tcBorders>
              <w:top w:val="nil"/>
              <w:left w:val="nil"/>
              <w:bottom w:val="single" w:color="auto" w:sz="4" w:space="0"/>
              <w:right w:val="single" w:color="auto" w:sz="4" w:space="0"/>
            </w:tcBorders>
            <w:shd w:val="clear" w:color="000000" w:fill="EAF1DD"/>
            <w:vAlign w:val="center"/>
          </w:tcPr>
          <w:p w:rsidRPr="00FC550F" w:rsidR="002B30A1" w:rsidP="002B30A1" w:rsidRDefault="002B30A1" w14:paraId="19D7293D" w14:textId="709289B4">
            <w:pPr>
              <w:jc w:val="center"/>
              <w:rPr>
                <w:rFonts w:ascii="Helvetica" w:hAnsi="Helvetica" w:cs="Helvetica"/>
                <w:sz w:val="22"/>
                <w:szCs w:val="22"/>
              </w:rPr>
            </w:pPr>
            <w:r>
              <w:rPr>
                <w:rFonts w:ascii="Helvetica" w:hAnsi="Helvetica" w:cs="Helvetica"/>
                <w:color w:val="000000"/>
                <w:sz w:val="22"/>
                <w:szCs w:val="22"/>
              </w:rPr>
              <w:t>0%</w:t>
            </w:r>
          </w:p>
        </w:tc>
        <w:tc>
          <w:tcPr>
            <w:tcW w:w="308" w:type="pct"/>
            <w:tcBorders>
              <w:top w:val="nil"/>
              <w:left w:val="single" w:color="auto" w:sz="4" w:space="0"/>
              <w:bottom w:val="single" w:color="auto" w:sz="4" w:space="0"/>
              <w:right w:val="single" w:color="auto" w:sz="4" w:space="0"/>
            </w:tcBorders>
            <w:shd w:val="clear" w:color="000000" w:fill="EAF1DD"/>
            <w:vAlign w:val="center"/>
          </w:tcPr>
          <w:p w:rsidRPr="0035643B" w:rsidR="002B30A1" w:rsidP="002B30A1" w:rsidRDefault="002B30A1" w14:paraId="6E55C759" w14:textId="7C30908D">
            <w:pPr>
              <w:jc w:val="center"/>
              <w:rPr>
                <w:rFonts w:ascii="Helvetica" w:hAnsi="Helvetica" w:cs="Helvetica"/>
                <w:b/>
                <w:sz w:val="22"/>
                <w:szCs w:val="22"/>
              </w:rPr>
            </w:pPr>
            <w:r w:rsidRPr="001778AC">
              <w:rPr>
                <w:rFonts w:ascii="Helvetica" w:hAnsi="Helvetica" w:cs="Helvetica"/>
                <w:b/>
                <w:color w:val="943634" w:themeColor="accent2" w:themeShade="BF"/>
                <w:sz w:val="22"/>
                <w:szCs w:val="22"/>
              </w:rPr>
              <w:t>-</w:t>
            </w:r>
            <w:r w:rsidRPr="001778AC" w:rsidR="00381632">
              <w:rPr>
                <w:rFonts w:ascii="Helvetica" w:hAnsi="Helvetica" w:cs="Helvetica"/>
                <w:b/>
                <w:color w:val="943634" w:themeColor="accent2" w:themeShade="BF"/>
                <w:sz w:val="22"/>
                <w:szCs w:val="22"/>
              </w:rPr>
              <w:t>4</w:t>
            </w:r>
            <w:r w:rsidRPr="001778AC">
              <w:rPr>
                <w:rFonts w:ascii="Helvetica" w:hAnsi="Helvetica" w:cs="Helvetica"/>
                <w:b/>
                <w:color w:val="943634" w:themeColor="accent2" w:themeShade="BF"/>
                <w:sz w:val="22"/>
                <w:szCs w:val="22"/>
              </w:rPr>
              <w:t>%</w:t>
            </w:r>
          </w:p>
        </w:tc>
        <w:tc>
          <w:tcPr>
            <w:tcW w:w="356" w:type="pct"/>
            <w:tcBorders>
              <w:top w:val="nil"/>
              <w:left w:val="nil"/>
              <w:bottom w:val="single" w:color="auto" w:sz="4" w:space="0"/>
              <w:right w:val="single" w:color="auto" w:sz="4" w:space="0"/>
            </w:tcBorders>
            <w:shd w:val="clear" w:color="000000" w:fill="E2EFDA"/>
            <w:vAlign w:val="center"/>
          </w:tcPr>
          <w:p w:rsidRPr="0035643B" w:rsidR="002B30A1" w:rsidP="002B30A1" w:rsidRDefault="002B30A1" w14:paraId="6BCD9864" w14:textId="36AAC88E">
            <w:pPr>
              <w:jc w:val="center"/>
              <w:rPr>
                <w:rFonts w:ascii="Helvetica" w:hAnsi="Helvetica" w:cs="Helvetica"/>
                <w:b/>
                <w:sz w:val="22"/>
                <w:szCs w:val="22"/>
              </w:rPr>
            </w:pPr>
            <w:r w:rsidRPr="001778AC">
              <w:rPr>
                <w:rFonts w:ascii="Helvetica" w:hAnsi="Helvetica" w:cs="Helvetica"/>
                <w:b/>
                <w:color w:val="336600"/>
                <w:sz w:val="22"/>
                <w:szCs w:val="22"/>
              </w:rPr>
              <w:t>4%</w:t>
            </w:r>
          </w:p>
        </w:tc>
        <w:tc>
          <w:tcPr>
            <w:tcW w:w="221" w:type="pct"/>
            <w:tcBorders>
              <w:top w:val="nil"/>
              <w:left w:val="nil"/>
              <w:bottom w:val="single" w:color="auto" w:sz="4" w:space="0"/>
              <w:right w:val="single" w:color="auto" w:sz="4" w:space="0"/>
            </w:tcBorders>
            <w:shd w:val="clear" w:color="000000" w:fill="EAF1DD"/>
            <w:vAlign w:val="center"/>
          </w:tcPr>
          <w:p w:rsidRPr="00BA1116" w:rsidR="002B30A1" w:rsidP="002B30A1" w:rsidRDefault="002B30A1" w14:paraId="495C264B" w14:textId="3D1D5AD4">
            <w:pPr>
              <w:jc w:val="center"/>
              <w:rPr>
                <w:rFonts w:ascii="Helvetica" w:hAnsi="Helvetica" w:cs="Helvetica"/>
                <w:sz w:val="22"/>
                <w:szCs w:val="22"/>
              </w:rPr>
            </w:pPr>
            <w:r>
              <w:rPr>
                <w:rFonts w:ascii="Helvetica" w:hAnsi="Helvetica" w:cs="Helvetica"/>
                <w:color w:val="000000"/>
                <w:sz w:val="22"/>
                <w:szCs w:val="22"/>
              </w:rPr>
              <w:t>N/A</w:t>
            </w:r>
          </w:p>
        </w:tc>
        <w:tc>
          <w:tcPr>
            <w:tcW w:w="267" w:type="pct"/>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Pr="00BA1116" w:rsidR="002B30A1" w:rsidP="002B30A1" w:rsidRDefault="002B30A1" w14:paraId="6F35EFB9" w14:textId="42DC4AD9">
            <w:pPr>
              <w:jc w:val="center"/>
              <w:rPr>
                <w:rFonts w:ascii="Helvetica" w:hAnsi="Helvetica" w:cs="Helvetica"/>
                <w:sz w:val="22"/>
                <w:szCs w:val="22"/>
              </w:rPr>
            </w:pPr>
            <w:r w:rsidRPr="00BA1116">
              <w:rPr>
                <w:rFonts w:ascii="Helvetica" w:hAnsi="Helvetica" w:cs="Helvetica"/>
                <w:sz w:val="22"/>
                <w:szCs w:val="22"/>
              </w:rPr>
              <w:t>5</w:t>
            </w:r>
            <w:r>
              <w:rPr>
                <w:rFonts w:ascii="Helvetica" w:hAnsi="Helvetica" w:cs="Helvetica"/>
                <w:sz w:val="22"/>
                <w:szCs w:val="22"/>
              </w:rPr>
              <w:t>3.</w:t>
            </w:r>
            <w:r w:rsidR="00563672">
              <w:rPr>
                <w:rFonts w:ascii="Helvetica" w:hAnsi="Helvetica" w:cs="Helvetica"/>
                <w:sz w:val="22"/>
                <w:szCs w:val="22"/>
              </w:rPr>
              <w:t>3</w:t>
            </w:r>
            <w:r w:rsidRPr="00BA1116">
              <w:rPr>
                <w:rFonts w:ascii="Helvetica" w:hAnsi="Helvetica" w:cs="Helvetica"/>
                <w:sz w:val="22"/>
                <w:szCs w:val="22"/>
              </w:rPr>
              <w:t>%</w:t>
            </w:r>
          </w:p>
        </w:tc>
        <w:tc>
          <w:tcPr>
            <w:tcW w:w="264" w:type="pct"/>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Pr="00BA1116" w:rsidR="002B30A1" w:rsidP="002B30A1" w:rsidRDefault="002B30A1" w14:paraId="033A7C4E" w14:textId="21218F57">
            <w:pPr>
              <w:jc w:val="center"/>
              <w:rPr>
                <w:rFonts w:ascii="Helvetica" w:hAnsi="Helvetica" w:cs="Helvetica"/>
                <w:b/>
                <w:sz w:val="22"/>
                <w:szCs w:val="22"/>
              </w:rPr>
            </w:pPr>
            <w:r w:rsidRPr="00BA1116">
              <w:rPr>
                <w:rFonts w:ascii="Helvetica" w:hAnsi="Helvetica" w:cs="Helvetica"/>
                <w:sz w:val="22"/>
                <w:szCs w:val="22"/>
              </w:rPr>
              <w:t>4</w:t>
            </w:r>
            <w:r>
              <w:rPr>
                <w:rFonts w:ascii="Helvetica" w:hAnsi="Helvetica" w:cs="Helvetica"/>
                <w:sz w:val="22"/>
                <w:szCs w:val="22"/>
              </w:rPr>
              <w:t>6.</w:t>
            </w:r>
            <w:r w:rsidR="00563672">
              <w:rPr>
                <w:rFonts w:ascii="Helvetica" w:hAnsi="Helvetica" w:cs="Helvetica"/>
                <w:sz w:val="22"/>
                <w:szCs w:val="22"/>
              </w:rPr>
              <w:t>7</w:t>
            </w:r>
            <w:r w:rsidRPr="00BA1116">
              <w:rPr>
                <w:rFonts w:ascii="Helvetica" w:hAnsi="Helvetica" w:cs="Helvetica"/>
                <w:sz w:val="22"/>
                <w:szCs w:val="22"/>
              </w:rPr>
              <w:t>%</w:t>
            </w:r>
          </w:p>
        </w:tc>
      </w:tr>
      <w:tr w:rsidRPr="00BA1116" w:rsidR="002B30A1" w:rsidTr="00695076" w14:paraId="04B27C96" w14:textId="77777777">
        <w:trPr>
          <w:trHeight w:val="317"/>
        </w:trPr>
        <w:tc>
          <w:tcPr>
            <w:tcW w:w="520" w:type="pct"/>
            <w:shd w:val="clear" w:color="auto" w:fill="DAEEF3" w:themeFill="accent5" w:themeFillTint="33"/>
            <w:vAlign w:val="center"/>
          </w:tcPr>
          <w:p w:rsidRPr="00BA1116" w:rsidR="002B30A1" w:rsidP="002B30A1" w:rsidRDefault="002B30A1" w14:paraId="4AAA61D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Helvetica" w:hAnsi="Helvetica" w:cs="Helvetica"/>
                <w:sz w:val="22"/>
                <w:szCs w:val="22"/>
              </w:rPr>
            </w:pPr>
            <w:r w:rsidRPr="00BA1116">
              <w:rPr>
                <w:rFonts w:ascii="Helvetica" w:hAnsi="Helvetica" w:cs="Helvetica"/>
                <w:sz w:val="22"/>
                <w:szCs w:val="22"/>
              </w:rPr>
              <w:t>Professional Services</w:t>
            </w:r>
          </w:p>
        </w:tc>
        <w:tc>
          <w:tcPr>
            <w:tcW w:w="301" w:type="pc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BA1116" w:rsidR="002B30A1" w:rsidP="002B30A1" w:rsidRDefault="002B30A1" w14:paraId="0577BD23" w14:textId="7695A6BB">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sz w:val="22"/>
                <w:szCs w:val="22"/>
              </w:rPr>
              <w:t>38%</w:t>
            </w:r>
          </w:p>
        </w:tc>
        <w:tc>
          <w:tcPr>
            <w:tcW w:w="257" w:type="pc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BA1116" w:rsidR="002B30A1" w:rsidP="002B30A1" w:rsidRDefault="002B30A1" w14:paraId="5D9FA741" w14:textId="01CACA61">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sz w:val="22"/>
                <w:szCs w:val="22"/>
              </w:rPr>
              <w:t>62%</w:t>
            </w:r>
          </w:p>
        </w:tc>
        <w:tc>
          <w:tcPr>
            <w:tcW w:w="257" w:type="pc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BA1116" w:rsidR="002B30A1" w:rsidP="002B30A1" w:rsidRDefault="002B30A1" w14:paraId="50E043A7" w14:textId="6646136F">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38%</w:t>
            </w:r>
          </w:p>
        </w:tc>
        <w:tc>
          <w:tcPr>
            <w:tcW w:w="308" w:type="pc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BA1116" w:rsidR="002B30A1" w:rsidP="002B30A1" w:rsidRDefault="002B30A1" w14:paraId="46902BBE" w14:textId="0D427CA8">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62%</w:t>
            </w:r>
          </w:p>
        </w:tc>
        <w:tc>
          <w:tcPr>
            <w:tcW w:w="294" w:type="pc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BA1116" w:rsidR="002B30A1" w:rsidP="002B30A1" w:rsidRDefault="002B30A1" w14:paraId="23EAFC34" w14:textId="03576BF5">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36%</w:t>
            </w:r>
          </w:p>
        </w:tc>
        <w:tc>
          <w:tcPr>
            <w:tcW w:w="260" w:type="pc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BA1116" w:rsidR="002B30A1" w:rsidP="002B30A1" w:rsidRDefault="002B30A1" w14:paraId="08DA2B1D" w14:textId="4DECE253">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64%</w:t>
            </w:r>
          </w:p>
        </w:tc>
        <w:tc>
          <w:tcPr>
            <w:tcW w:w="258" w:type="pc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BA1116" w:rsidR="002B30A1" w:rsidP="002B30A1" w:rsidRDefault="002B30A1" w14:paraId="34B4B14E" w14:textId="34B94B80">
            <w:pPr>
              <w:jc w:val="center"/>
              <w:rPr>
                <w:rFonts w:ascii="Helvetica" w:hAnsi="Helvetica" w:cs="Helvetica"/>
                <w:color w:val="000000" w:themeColor="text1"/>
                <w:sz w:val="22"/>
                <w:szCs w:val="22"/>
              </w:rPr>
            </w:pPr>
            <w:r>
              <w:rPr>
                <w:rFonts w:ascii="Helvetica" w:hAnsi="Helvetica" w:cs="Helvetica"/>
                <w:color w:val="000000" w:themeColor="text1"/>
                <w:sz w:val="22"/>
                <w:szCs w:val="22"/>
              </w:rPr>
              <w:t>35%</w:t>
            </w:r>
          </w:p>
        </w:tc>
        <w:tc>
          <w:tcPr>
            <w:tcW w:w="307" w:type="pc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BA1116" w:rsidR="002B30A1" w:rsidP="002B30A1" w:rsidRDefault="002B30A1" w14:paraId="1302D8E7" w14:textId="5E7CBE21">
            <w:pPr>
              <w:jc w:val="center"/>
              <w:rPr>
                <w:rFonts w:ascii="Helvetica" w:hAnsi="Helvetica" w:cs="Helvetica"/>
                <w:color w:val="000000" w:themeColor="text1"/>
                <w:sz w:val="22"/>
                <w:szCs w:val="22"/>
              </w:rPr>
            </w:pPr>
            <w:r>
              <w:rPr>
                <w:rFonts w:ascii="Helvetica" w:hAnsi="Helvetica" w:cs="Helvetica"/>
                <w:color w:val="000000" w:themeColor="text1"/>
                <w:sz w:val="22"/>
                <w:szCs w:val="22"/>
              </w:rPr>
              <w:t>65%</w:t>
            </w:r>
          </w:p>
        </w:tc>
        <w:tc>
          <w:tcPr>
            <w:tcW w:w="245" w:type="pct"/>
            <w:tcBorders>
              <w:top w:val="nil"/>
              <w:left w:val="single" w:color="auto" w:sz="4" w:space="0"/>
              <w:bottom w:val="single" w:color="auto" w:sz="4" w:space="0"/>
              <w:right w:val="single" w:color="auto" w:sz="4" w:space="0"/>
            </w:tcBorders>
            <w:shd w:val="clear" w:color="000000" w:fill="DAEEF3"/>
            <w:vAlign w:val="center"/>
          </w:tcPr>
          <w:p w:rsidRPr="00BA1116" w:rsidR="002B30A1" w:rsidP="002B30A1" w:rsidRDefault="002B30A1" w14:paraId="6F47C80B" w14:textId="04E1DF25">
            <w:pPr>
              <w:jc w:val="center"/>
              <w:rPr>
                <w:rFonts w:ascii="Helvetica" w:hAnsi="Helvetica" w:cs="Helvetica"/>
                <w:color w:val="000000" w:themeColor="text1"/>
                <w:sz w:val="22"/>
                <w:szCs w:val="22"/>
              </w:rPr>
            </w:pPr>
            <w:r>
              <w:rPr>
                <w:rFonts w:ascii="Helvetica" w:hAnsi="Helvetica" w:cs="Helvetica"/>
                <w:color w:val="000000" w:themeColor="text1"/>
                <w:sz w:val="22"/>
                <w:szCs w:val="22"/>
              </w:rPr>
              <w:t>35%</w:t>
            </w:r>
          </w:p>
        </w:tc>
        <w:tc>
          <w:tcPr>
            <w:tcW w:w="266" w:type="pct"/>
            <w:tcBorders>
              <w:top w:val="nil"/>
              <w:left w:val="single" w:color="auto" w:sz="4" w:space="0"/>
              <w:bottom w:val="single" w:color="auto" w:sz="4" w:space="0"/>
              <w:right w:val="single" w:color="auto" w:sz="4" w:space="0"/>
            </w:tcBorders>
            <w:shd w:val="clear" w:color="000000" w:fill="DAEEF3"/>
            <w:vAlign w:val="center"/>
          </w:tcPr>
          <w:p w:rsidRPr="00BA1116" w:rsidR="002B30A1" w:rsidP="002B30A1" w:rsidRDefault="002B30A1" w14:paraId="2FD23BB1" w14:textId="2F956D31">
            <w:pPr>
              <w:jc w:val="center"/>
              <w:rPr>
                <w:rFonts w:ascii="Helvetica" w:hAnsi="Helvetica" w:cs="Helvetica"/>
                <w:color w:val="000000" w:themeColor="text1"/>
                <w:sz w:val="22"/>
                <w:szCs w:val="22"/>
              </w:rPr>
            </w:pPr>
            <w:r>
              <w:rPr>
                <w:rFonts w:ascii="Helvetica" w:hAnsi="Helvetica" w:cs="Helvetica"/>
                <w:color w:val="000000" w:themeColor="text1"/>
                <w:sz w:val="22"/>
                <w:szCs w:val="22"/>
              </w:rPr>
              <w:t>65%</w:t>
            </w:r>
          </w:p>
        </w:tc>
        <w:tc>
          <w:tcPr>
            <w:tcW w:w="311" w:type="pct"/>
            <w:tcBorders>
              <w:top w:val="nil"/>
              <w:left w:val="nil"/>
              <w:bottom w:val="single" w:color="auto" w:sz="4" w:space="0"/>
              <w:right w:val="single" w:color="auto" w:sz="4" w:space="0"/>
            </w:tcBorders>
            <w:shd w:val="clear" w:color="000000" w:fill="DAEEF3"/>
            <w:vAlign w:val="center"/>
          </w:tcPr>
          <w:p w:rsidRPr="00600DBD" w:rsidR="002B30A1" w:rsidP="002B30A1" w:rsidRDefault="002B30A1" w14:paraId="2F48CC25" w14:textId="7178A827">
            <w:pPr>
              <w:jc w:val="center"/>
              <w:rPr>
                <w:rFonts w:ascii="Helvetica" w:hAnsi="Helvetica" w:cs="Helvetica"/>
                <w:color w:val="000000"/>
                <w:sz w:val="22"/>
                <w:szCs w:val="22"/>
              </w:rPr>
            </w:pPr>
            <w:r>
              <w:rPr>
                <w:rFonts w:ascii="Helvetica" w:hAnsi="Helvetica" w:cs="Helvetica"/>
                <w:color w:val="000000"/>
                <w:sz w:val="22"/>
                <w:szCs w:val="22"/>
              </w:rPr>
              <w:t>0%</w:t>
            </w:r>
          </w:p>
        </w:tc>
        <w:tc>
          <w:tcPr>
            <w:tcW w:w="308" w:type="pct"/>
            <w:tcBorders>
              <w:top w:val="nil"/>
              <w:left w:val="single" w:color="auto" w:sz="4" w:space="0"/>
              <w:bottom w:val="single" w:color="auto" w:sz="4" w:space="0"/>
              <w:right w:val="single" w:color="auto" w:sz="4" w:space="0"/>
            </w:tcBorders>
            <w:shd w:val="clear" w:color="000000" w:fill="DAEEF3"/>
            <w:vAlign w:val="center"/>
          </w:tcPr>
          <w:p w:rsidRPr="0035643B" w:rsidR="002B30A1" w:rsidP="002B30A1" w:rsidRDefault="002B30A1" w14:paraId="16CC6EED" w14:textId="656089BB">
            <w:pPr>
              <w:jc w:val="center"/>
              <w:rPr>
                <w:rFonts w:ascii="Helvetica" w:hAnsi="Helvetica" w:cs="Helvetica"/>
                <w:b/>
                <w:color w:val="000000"/>
                <w:sz w:val="22"/>
                <w:szCs w:val="22"/>
              </w:rPr>
            </w:pPr>
            <w:r w:rsidRPr="0035643B">
              <w:rPr>
                <w:rFonts w:ascii="Helvetica" w:hAnsi="Helvetica" w:cs="Helvetica"/>
                <w:b/>
                <w:color w:val="000000"/>
                <w:sz w:val="22"/>
                <w:szCs w:val="22"/>
              </w:rPr>
              <w:t>0%</w:t>
            </w:r>
          </w:p>
        </w:tc>
        <w:tc>
          <w:tcPr>
            <w:tcW w:w="356" w:type="pct"/>
            <w:tcBorders>
              <w:top w:val="nil"/>
              <w:left w:val="nil"/>
              <w:bottom w:val="single" w:color="auto" w:sz="4" w:space="0"/>
              <w:right w:val="single" w:color="auto" w:sz="4" w:space="0"/>
            </w:tcBorders>
            <w:shd w:val="clear" w:color="000000" w:fill="DAEEF3"/>
            <w:vAlign w:val="center"/>
          </w:tcPr>
          <w:p w:rsidRPr="0035643B" w:rsidR="002B30A1" w:rsidP="002B30A1" w:rsidRDefault="002B30A1" w14:paraId="3BC83883" w14:textId="22F66499">
            <w:pPr>
              <w:jc w:val="center"/>
              <w:rPr>
                <w:rFonts w:ascii="Helvetica" w:hAnsi="Helvetica" w:cs="Helvetica"/>
                <w:b/>
                <w:sz w:val="22"/>
                <w:szCs w:val="22"/>
              </w:rPr>
            </w:pPr>
            <w:r w:rsidRPr="0035643B">
              <w:rPr>
                <w:rFonts w:ascii="Helvetica" w:hAnsi="Helvetica" w:cs="Helvetica"/>
                <w:b/>
                <w:color w:val="000000"/>
                <w:sz w:val="22"/>
                <w:szCs w:val="22"/>
              </w:rPr>
              <w:t>0%</w:t>
            </w:r>
          </w:p>
        </w:tc>
        <w:tc>
          <w:tcPr>
            <w:tcW w:w="221" w:type="pct"/>
            <w:tcBorders>
              <w:top w:val="nil"/>
              <w:left w:val="nil"/>
              <w:bottom w:val="single" w:color="auto" w:sz="4" w:space="0"/>
              <w:right w:val="single" w:color="auto" w:sz="4" w:space="0"/>
            </w:tcBorders>
            <w:shd w:val="clear" w:color="000000" w:fill="DAEEF3"/>
            <w:vAlign w:val="center"/>
          </w:tcPr>
          <w:p w:rsidRPr="00BA1116" w:rsidR="002B30A1" w:rsidP="002B30A1" w:rsidRDefault="002B30A1" w14:paraId="0B2CDF32" w14:textId="3BAA2A08">
            <w:pPr>
              <w:jc w:val="center"/>
              <w:rPr>
                <w:rFonts w:ascii="Helvetica" w:hAnsi="Helvetica" w:cs="Helvetica"/>
                <w:sz w:val="22"/>
                <w:szCs w:val="22"/>
              </w:rPr>
            </w:pPr>
            <w:r>
              <w:rPr>
                <w:rFonts w:ascii="Helvetica" w:hAnsi="Helvetica" w:cs="Helvetica"/>
                <w:color w:val="000000"/>
                <w:sz w:val="22"/>
                <w:szCs w:val="22"/>
              </w:rPr>
              <w:t>N/A</w:t>
            </w:r>
          </w:p>
        </w:tc>
        <w:tc>
          <w:tcPr>
            <w:tcW w:w="267" w:type="pc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BA1116" w:rsidR="002B30A1" w:rsidP="002B30A1" w:rsidRDefault="002B30A1" w14:paraId="537B4054" w14:textId="37A9E3DD">
            <w:pPr>
              <w:jc w:val="center"/>
              <w:rPr>
                <w:rFonts w:ascii="Helvetica" w:hAnsi="Helvetica" w:cs="Helvetica"/>
                <w:sz w:val="22"/>
                <w:szCs w:val="22"/>
              </w:rPr>
            </w:pPr>
            <w:r w:rsidRPr="00BA1116">
              <w:rPr>
                <w:rFonts w:ascii="Helvetica" w:hAnsi="Helvetica" w:cs="Helvetica"/>
                <w:sz w:val="22"/>
                <w:szCs w:val="22"/>
              </w:rPr>
              <w:t>37.</w:t>
            </w:r>
            <w:r w:rsidR="00563672">
              <w:rPr>
                <w:rFonts w:ascii="Helvetica" w:hAnsi="Helvetica" w:cs="Helvetica"/>
                <w:sz w:val="22"/>
                <w:szCs w:val="22"/>
              </w:rPr>
              <w:t>3</w:t>
            </w:r>
            <w:r w:rsidRPr="00BA1116">
              <w:rPr>
                <w:rFonts w:ascii="Helvetica" w:hAnsi="Helvetica" w:cs="Helvetica"/>
                <w:sz w:val="22"/>
                <w:szCs w:val="22"/>
              </w:rPr>
              <w:t>%</w:t>
            </w:r>
          </w:p>
        </w:tc>
        <w:tc>
          <w:tcPr>
            <w:tcW w:w="264" w:type="pct"/>
            <w:tcBorders>
              <w:top w:val="single" w:color="auto" w:sz="4" w:space="0"/>
              <w:left w:val="single" w:color="auto" w:sz="4" w:space="0"/>
              <w:bottom w:val="single" w:color="auto" w:sz="4" w:space="0"/>
              <w:right w:val="single" w:color="auto" w:sz="4" w:space="0"/>
            </w:tcBorders>
            <w:shd w:val="clear" w:color="auto" w:fill="DAEEF3" w:themeFill="accent5" w:themeFillTint="33"/>
            <w:vAlign w:val="center"/>
          </w:tcPr>
          <w:p w:rsidRPr="00BA1116" w:rsidR="002B30A1" w:rsidP="002B30A1" w:rsidRDefault="002B30A1" w14:paraId="3A5FB513" w14:textId="1039009F">
            <w:pPr>
              <w:jc w:val="center"/>
              <w:rPr>
                <w:rFonts w:ascii="Helvetica" w:hAnsi="Helvetica" w:cs="Helvetica"/>
                <w:sz w:val="22"/>
                <w:szCs w:val="22"/>
              </w:rPr>
            </w:pPr>
            <w:r w:rsidRPr="00BA1116">
              <w:rPr>
                <w:rFonts w:ascii="Helvetica" w:hAnsi="Helvetica" w:cs="Helvetica"/>
                <w:sz w:val="22"/>
                <w:szCs w:val="22"/>
              </w:rPr>
              <w:t>62.</w:t>
            </w:r>
            <w:r w:rsidR="00563672">
              <w:rPr>
                <w:rFonts w:ascii="Helvetica" w:hAnsi="Helvetica" w:cs="Helvetica"/>
                <w:sz w:val="22"/>
                <w:szCs w:val="22"/>
              </w:rPr>
              <w:t>7</w:t>
            </w:r>
            <w:r w:rsidRPr="00BA1116">
              <w:rPr>
                <w:rFonts w:ascii="Helvetica" w:hAnsi="Helvetica" w:cs="Helvetica"/>
                <w:sz w:val="22"/>
                <w:szCs w:val="22"/>
              </w:rPr>
              <w:t>%</w:t>
            </w:r>
          </w:p>
        </w:tc>
      </w:tr>
      <w:tr w:rsidRPr="00BA1116" w:rsidR="002B30A1" w:rsidTr="00695076" w14:paraId="319933F9" w14:textId="77777777">
        <w:trPr>
          <w:trHeight w:val="317"/>
        </w:trPr>
        <w:tc>
          <w:tcPr>
            <w:tcW w:w="520" w:type="pct"/>
            <w:vAlign w:val="center"/>
          </w:tcPr>
          <w:p w:rsidRPr="00BA1116" w:rsidR="002B30A1" w:rsidP="002B30A1" w:rsidRDefault="002B30A1" w14:paraId="4E62426F" w14:textId="77777777">
            <w:pPr>
              <w:pBdr>
                <w:top w:val="none" w:color="auto" w:sz="0" w:space="0"/>
                <w:left w:val="none" w:color="auto" w:sz="0" w:space="0"/>
                <w:bottom w:val="none" w:color="auto" w:sz="0" w:space="0"/>
                <w:right w:val="none" w:color="auto" w:sz="0" w:space="0"/>
                <w:between w:val="none" w:color="auto" w:sz="0" w:space="0"/>
                <w:bar w:val="none" w:color="auto" w:sz="0"/>
              </w:pBdr>
              <w:jc w:val="right"/>
              <w:rPr>
                <w:rFonts w:ascii="Helvetica" w:hAnsi="Helvetica" w:cs="Helvetica"/>
                <w:sz w:val="22"/>
                <w:szCs w:val="22"/>
              </w:rPr>
            </w:pPr>
            <w:r w:rsidRPr="00BA1116">
              <w:rPr>
                <w:rFonts w:ascii="Helvetica" w:hAnsi="Helvetica" w:cs="Helvetica"/>
                <w:sz w:val="22"/>
                <w:szCs w:val="22"/>
              </w:rPr>
              <w:t>Managers &amp; Professionals</w:t>
            </w:r>
          </w:p>
        </w:tc>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2A9B8227" w14:textId="531C11FE">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sz w:val="22"/>
                <w:szCs w:val="22"/>
              </w:rPr>
              <w:t>50%</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2ADCE63D" w14:textId="345B3FC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sz w:val="22"/>
                <w:szCs w:val="22"/>
              </w:rPr>
              <w:t>50%</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7779845A" w14:textId="17E25FEC">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47%</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0BD77ADE" w14:textId="6091A60C">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53%</w:t>
            </w:r>
          </w:p>
        </w:tc>
        <w:tc>
          <w:tcPr>
            <w:tcW w:w="294"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64914806" w14:textId="645A9595">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58%</w:t>
            </w:r>
          </w:p>
        </w:tc>
        <w:tc>
          <w:tcPr>
            <w:tcW w:w="260"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348502EB" w14:textId="06E6C4D6">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42%</w:t>
            </w:r>
          </w:p>
        </w:tc>
        <w:tc>
          <w:tcPr>
            <w:tcW w:w="258"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6DCDCB0F" w14:textId="20415513">
            <w:pPr>
              <w:jc w:val="center"/>
              <w:rPr>
                <w:rFonts w:ascii="Helvetica" w:hAnsi="Helvetica" w:cs="Helvetica"/>
                <w:color w:val="000000" w:themeColor="text1"/>
                <w:sz w:val="22"/>
                <w:szCs w:val="22"/>
              </w:rPr>
            </w:pPr>
            <w:r>
              <w:rPr>
                <w:rFonts w:ascii="Helvetica" w:hAnsi="Helvetica" w:cs="Helvetica"/>
                <w:color w:val="000000" w:themeColor="text1"/>
                <w:sz w:val="22"/>
                <w:szCs w:val="22"/>
              </w:rPr>
              <w:t>50%</w:t>
            </w:r>
          </w:p>
        </w:tc>
        <w:tc>
          <w:tcPr>
            <w:tcW w:w="307"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0AF3E88D" w14:textId="3D7B3B86">
            <w:pPr>
              <w:jc w:val="center"/>
              <w:rPr>
                <w:rFonts w:ascii="Helvetica" w:hAnsi="Helvetica" w:cs="Helvetica"/>
                <w:color w:val="000000" w:themeColor="text1"/>
                <w:sz w:val="22"/>
                <w:szCs w:val="22"/>
              </w:rPr>
            </w:pPr>
            <w:r>
              <w:rPr>
                <w:rFonts w:ascii="Helvetica" w:hAnsi="Helvetica" w:cs="Helvetica"/>
                <w:color w:val="000000" w:themeColor="text1"/>
                <w:sz w:val="22"/>
                <w:szCs w:val="22"/>
              </w:rPr>
              <w:t>48%</w:t>
            </w:r>
          </w:p>
        </w:tc>
        <w:tc>
          <w:tcPr>
            <w:tcW w:w="245" w:type="pct"/>
            <w:tcBorders>
              <w:top w:val="nil"/>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4A2D247E" w14:textId="20CE45B7">
            <w:pPr>
              <w:jc w:val="center"/>
              <w:rPr>
                <w:rFonts w:ascii="Helvetica" w:hAnsi="Helvetica" w:cs="Helvetica"/>
                <w:color w:val="000000" w:themeColor="text1"/>
                <w:sz w:val="22"/>
                <w:szCs w:val="22"/>
              </w:rPr>
            </w:pPr>
            <w:r>
              <w:rPr>
                <w:rFonts w:ascii="Helvetica" w:hAnsi="Helvetica" w:cs="Helvetica"/>
                <w:color w:val="000000" w:themeColor="text1"/>
                <w:sz w:val="22"/>
                <w:szCs w:val="22"/>
              </w:rPr>
              <w:t>51%</w:t>
            </w:r>
          </w:p>
        </w:tc>
        <w:tc>
          <w:tcPr>
            <w:tcW w:w="266" w:type="pct"/>
            <w:tcBorders>
              <w:top w:val="nil"/>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40DDC340" w14:textId="3F491F89">
            <w:pPr>
              <w:jc w:val="center"/>
              <w:rPr>
                <w:rFonts w:ascii="Helvetica" w:hAnsi="Helvetica" w:cs="Helvetica"/>
                <w:color w:val="000000" w:themeColor="text1"/>
                <w:sz w:val="22"/>
                <w:szCs w:val="22"/>
              </w:rPr>
            </w:pPr>
            <w:r>
              <w:rPr>
                <w:rFonts w:ascii="Helvetica" w:hAnsi="Helvetica" w:cs="Helvetica"/>
                <w:color w:val="000000" w:themeColor="text1"/>
                <w:sz w:val="22"/>
                <w:szCs w:val="22"/>
              </w:rPr>
              <w:t>48%</w:t>
            </w:r>
          </w:p>
        </w:tc>
        <w:tc>
          <w:tcPr>
            <w:tcW w:w="311" w:type="pct"/>
            <w:tcBorders>
              <w:top w:val="nil"/>
              <w:left w:val="nil"/>
              <w:bottom w:val="single" w:color="auto" w:sz="4" w:space="0"/>
              <w:right w:val="single" w:color="auto" w:sz="4" w:space="0"/>
            </w:tcBorders>
            <w:shd w:val="clear" w:color="auto" w:fill="auto"/>
            <w:vAlign w:val="center"/>
          </w:tcPr>
          <w:p w:rsidRPr="00600DBD" w:rsidR="002B30A1" w:rsidP="002B30A1" w:rsidRDefault="002B30A1" w14:paraId="1698410C" w14:textId="35E2FE45">
            <w:pPr>
              <w:jc w:val="center"/>
              <w:rPr>
                <w:rFonts w:ascii="Helvetica" w:hAnsi="Helvetica" w:cs="Helvetica"/>
                <w:color w:val="00B050"/>
                <w:sz w:val="22"/>
                <w:szCs w:val="22"/>
              </w:rPr>
            </w:pPr>
            <w:r>
              <w:rPr>
                <w:rFonts w:ascii="Helvetica" w:hAnsi="Helvetica" w:cs="Helvetica"/>
                <w:color w:val="000000"/>
                <w:sz w:val="22"/>
                <w:szCs w:val="22"/>
              </w:rPr>
              <w:t>1%</w:t>
            </w:r>
          </w:p>
        </w:tc>
        <w:tc>
          <w:tcPr>
            <w:tcW w:w="308" w:type="pct"/>
            <w:tcBorders>
              <w:top w:val="nil"/>
              <w:left w:val="single" w:color="auto" w:sz="4" w:space="0"/>
              <w:bottom w:val="single" w:color="auto" w:sz="4" w:space="0"/>
              <w:right w:val="single" w:color="auto" w:sz="4" w:space="0"/>
            </w:tcBorders>
            <w:shd w:val="clear" w:color="auto" w:fill="auto"/>
            <w:vAlign w:val="center"/>
          </w:tcPr>
          <w:p w:rsidRPr="001778AC" w:rsidR="002B30A1" w:rsidP="002B30A1" w:rsidRDefault="002B30A1" w14:paraId="6A04382F" w14:textId="52DCDBC0">
            <w:pPr>
              <w:jc w:val="center"/>
              <w:rPr>
                <w:rFonts w:ascii="Helvetica" w:hAnsi="Helvetica" w:cs="Helvetica"/>
                <w:b/>
                <w:color w:val="336600"/>
                <w:sz w:val="22"/>
                <w:szCs w:val="22"/>
              </w:rPr>
            </w:pPr>
            <w:r w:rsidRPr="001778AC">
              <w:rPr>
                <w:rFonts w:ascii="Helvetica" w:hAnsi="Helvetica" w:cs="Helvetica"/>
                <w:b/>
                <w:color w:val="336600"/>
                <w:sz w:val="22"/>
                <w:szCs w:val="22"/>
              </w:rPr>
              <w:t>1%</w:t>
            </w:r>
          </w:p>
        </w:tc>
        <w:tc>
          <w:tcPr>
            <w:tcW w:w="356" w:type="pct"/>
            <w:tcBorders>
              <w:top w:val="nil"/>
              <w:left w:val="nil"/>
              <w:bottom w:val="single" w:color="auto" w:sz="4" w:space="0"/>
              <w:right w:val="single" w:color="auto" w:sz="4" w:space="0"/>
            </w:tcBorders>
            <w:shd w:val="clear" w:color="auto" w:fill="auto"/>
            <w:vAlign w:val="center"/>
          </w:tcPr>
          <w:p w:rsidRPr="001778AC" w:rsidR="002B30A1" w:rsidP="002B30A1" w:rsidRDefault="002B30A1" w14:paraId="3EEC4036" w14:textId="29F5DCE4">
            <w:pPr>
              <w:jc w:val="center"/>
              <w:rPr>
                <w:rFonts w:ascii="Helvetica" w:hAnsi="Helvetica" w:cs="Helvetica"/>
                <w:b/>
                <w:color w:val="336600"/>
                <w:sz w:val="22"/>
                <w:szCs w:val="22"/>
              </w:rPr>
            </w:pPr>
            <w:r w:rsidRPr="001778AC">
              <w:rPr>
                <w:rFonts w:ascii="Helvetica" w:hAnsi="Helvetica" w:cs="Helvetica"/>
                <w:b/>
                <w:color w:val="336600"/>
                <w:sz w:val="22"/>
                <w:szCs w:val="22"/>
              </w:rPr>
              <w:t>0%</w:t>
            </w:r>
          </w:p>
        </w:tc>
        <w:tc>
          <w:tcPr>
            <w:tcW w:w="221" w:type="pct"/>
            <w:tcBorders>
              <w:top w:val="nil"/>
              <w:left w:val="nil"/>
              <w:bottom w:val="single" w:color="auto" w:sz="4" w:space="0"/>
              <w:right w:val="single" w:color="auto" w:sz="4" w:space="0"/>
            </w:tcBorders>
            <w:shd w:val="clear" w:color="auto" w:fill="auto"/>
            <w:vAlign w:val="center"/>
          </w:tcPr>
          <w:p w:rsidRPr="001778AC" w:rsidR="002B30A1" w:rsidP="002B30A1" w:rsidRDefault="002B30A1" w14:paraId="086828FE" w14:textId="3A277B02">
            <w:pPr>
              <w:jc w:val="center"/>
              <w:rPr>
                <w:rFonts w:ascii="Helvetica" w:hAnsi="Helvetica" w:cs="Helvetica"/>
                <w:b/>
                <w:color w:val="00B050"/>
                <w:sz w:val="22"/>
                <w:szCs w:val="22"/>
              </w:rPr>
            </w:pPr>
            <w:r w:rsidRPr="001778AC">
              <w:rPr>
                <w:rFonts w:ascii="Helvetica" w:hAnsi="Helvetica" w:cs="Helvetica"/>
                <w:b/>
                <w:color w:val="943634" w:themeColor="accent2" w:themeShade="BF"/>
                <w:sz w:val="22"/>
                <w:szCs w:val="22"/>
              </w:rPr>
              <w:t>-1%</w:t>
            </w:r>
            <w:r w:rsidRPr="001778AC" w:rsidR="00381632">
              <w:rPr>
                <w:rFonts w:ascii="Helvetica" w:hAnsi="Helvetica" w:cs="Helvetica"/>
                <w:b/>
                <w:color w:val="943634" w:themeColor="accent2" w:themeShade="BF"/>
                <w:sz w:val="22"/>
                <w:szCs w:val="22"/>
              </w:rPr>
              <w:t>*</w:t>
            </w:r>
          </w:p>
        </w:tc>
        <w:tc>
          <w:tcPr>
            <w:tcW w:w="267"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1EF955CB" w14:textId="77777777">
            <w:pPr>
              <w:jc w:val="center"/>
              <w:rPr>
                <w:rFonts w:ascii="Helvetica" w:hAnsi="Helvetica" w:cs="Helvetica"/>
                <w:color w:val="00B050"/>
                <w:sz w:val="22"/>
                <w:szCs w:val="22"/>
              </w:rPr>
            </w:pPr>
          </w:p>
        </w:tc>
        <w:tc>
          <w:tcPr>
            <w:tcW w:w="264"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5E5D0517" w14:textId="77777777">
            <w:pPr>
              <w:jc w:val="center"/>
              <w:rPr>
                <w:rFonts w:ascii="Helvetica" w:hAnsi="Helvetica" w:cs="Helvetica"/>
                <w:sz w:val="22"/>
                <w:szCs w:val="22"/>
              </w:rPr>
            </w:pPr>
          </w:p>
        </w:tc>
      </w:tr>
      <w:tr w:rsidRPr="00BA1116" w:rsidR="002B30A1" w:rsidTr="00695076" w14:paraId="51BB45D0" w14:textId="77777777">
        <w:trPr>
          <w:trHeight w:val="317"/>
        </w:trPr>
        <w:tc>
          <w:tcPr>
            <w:tcW w:w="520" w:type="pct"/>
            <w:vAlign w:val="center"/>
          </w:tcPr>
          <w:p w:rsidRPr="00BA1116" w:rsidR="002B30A1" w:rsidP="002B30A1" w:rsidRDefault="002B30A1" w14:paraId="5D6BB185" w14:textId="77777777">
            <w:pPr>
              <w:pBdr>
                <w:top w:val="none" w:color="auto" w:sz="0" w:space="0"/>
                <w:left w:val="none" w:color="auto" w:sz="0" w:space="0"/>
                <w:bottom w:val="none" w:color="auto" w:sz="0" w:space="0"/>
                <w:right w:val="none" w:color="auto" w:sz="0" w:space="0"/>
                <w:between w:val="none" w:color="auto" w:sz="0" w:space="0"/>
                <w:bar w:val="none" w:color="auto" w:sz="0"/>
              </w:pBdr>
              <w:jc w:val="right"/>
              <w:rPr>
                <w:rFonts w:ascii="Helvetica" w:hAnsi="Helvetica" w:cs="Helvetica"/>
                <w:sz w:val="22"/>
                <w:szCs w:val="22"/>
              </w:rPr>
            </w:pPr>
            <w:r w:rsidRPr="00BA1116">
              <w:rPr>
                <w:rFonts w:ascii="Helvetica" w:hAnsi="Helvetica" w:cs="Helvetica"/>
                <w:sz w:val="22"/>
                <w:szCs w:val="22"/>
              </w:rPr>
              <w:t>Support &amp; Administration</w:t>
            </w:r>
          </w:p>
        </w:tc>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078621E6" w14:textId="463F7FAF">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sz w:val="22"/>
                <w:szCs w:val="22"/>
              </w:rPr>
              <w:t>29%</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3FCF1B38" w14:textId="0D76A0ED">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sz w:val="22"/>
                <w:szCs w:val="22"/>
              </w:rPr>
              <w:t>71%</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075402B2" w14:textId="4FCBDC02">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29%</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3CF827DA" w14:textId="31DD75C2">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71%</w:t>
            </w:r>
          </w:p>
        </w:tc>
        <w:tc>
          <w:tcPr>
            <w:tcW w:w="294"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171DB116" w14:textId="26E4F1B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28%</w:t>
            </w:r>
          </w:p>
        </w:tc>
        <w:tc>
          <w:tcPr>
            <w:tcW w:w="260"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691F5921" w14:textId="50C16E7D">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72%</w:t>
            </w:r>
          </w:p>
        </w:tc>
        <w:tc>
          <w:tcPr>
            <w:tcW w:w="258"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72AB3368" w14:textId="1F9BBEE7">
            <w:pPr>
              <w:jc w:val="center"/>
              <w:rPr>
                <w:rFonts w:ascii="Helvetica" w:hAnsi="Helvetica" w:cs="Helvetica"/>
                <w:color w:val="000000" w:themeColor="text1"/>
                <w:sz w:val="22"/>
                <w:szCs w:val="22"/>
              </w:rPr>
            </w:pPr>
            <w:r>
              <w:rPr>
                <w:rFonts w:ascii="Helvetica" w:hAnsi="Helvetica" w:cs="Helvetica"/>
                <w:color w:val="000000" w:themeColor="text1"/>
                <w:sz w:val="22"/>
                <w:szCs w:val="22"/>
              </w:rPr>
              <w:t>27%</w:t>
            </w:r>
          </w:p>
        </w:tc>
        <w:tc>
          <w:tcPr>
            <w:tcW w:w="307"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2CE0169E" w14:textId="13616704">
            <w:pPr>
              <w:jc w:val="center"/>
              <w:rPr>
                <w:rFonts w:ascii="Helvetica" w:hAnsi="Helvetica" w:cs="Helvetica"/>
                <w:color w:val="000000" w:themeColor="text1"/>
                <w:sz w:val="22"/>
                <w:szCs w:val="22"/>
              </w:rPr>
            </w:pPr>
            <w:r>
              <w:rPr>
                <w:rFonts w:ascii="Helvetica" w:hAnsi="Helvetica" w:cs="Helvetica"/>
                <w:color w:val="000000" w:themeColor="text1"/>
                <w:sz w:val="22"/>
                <w:szCs w:val="22"/>
              </w:rPr>
              <w:t>73%</w:t>
            </w:r>
          </w:p>
        </w:tc>
        <w:tc>
          <w:tcPr>
            <w:tcW w:w="245" w:type="pct"/>
            <w:tcBorders>
              <w:top w:val="nil"/>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2BD06C5D" w14:textId="74076FE1">
            <w:pPr>
              <w:jc w:val="center"/>
              <w:rPr>
                <w:rFonts w:ascii="Helvetica" w:hAnsi="Helvetica" w:cs="Helvetica"/>
                <w:color w:val="000000" w:themeColor="text1"/>
                <w:sz w:val="22"/>
                <w:szCs w:val="22"/>
              </w:rPr>
            </w:pPr>
            <w:r>
              <w:rPr>
                <w:rFonts w:ascii="Helvetica" w:hAnsi="Helvetica" w:cs="Helvetica"/>
                <w:color w:val="000000" w:themeColor="text1"/>
                <w:sz w:val="22"/>
                <w:szCs w:val="22"/>
              </w:rPr>
              <w:t>22%</w:t>
            </w:r>
          </w:p>
        </w:tc>
        <w:tc>
          <w:tcPr>
            <w:tcW w:w="266" w:type="pct"/>
            <w:tcBorders>
              <w:top w:val="nil"/>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75D9F1C4" w14:textId="49B23D01">
            <w:pPr>
              <w:jc w:val="center"/>
              <w:rPr>
                <w:rFonts w:ascii="Helvetica" w:hAnsi="Helvetica" w:cs="Helvetica"/>
                <w:color w:val="000000" w:themeColor="text1"/>
                <w:sz w:val="22"/>
                <w:szCs w:val="22"/>
              </w:rPr>
            </w:pPr>
            <w:r>
              <w:rPr>
                <w:rFonts w:ascii="Helvetica" w:hAnsi="Helvetica" w:cs="Helvetica"/>
                <w:color w:val="000000" w:themeColor="text1"/>
                <w:sz w:val="22"/>
                <w:szCs w:val="22"/>
              </w:rPr>
              <w:t>78%</w:t>
            </w:r>
          </w:p>
        </w:tc>
        <w:tc>
          <w:tcPr>
            <w:tcW w:w="311" w:type="pct"/>
            <w:tcBorders>
              <w:top w:val="nil"/>
              <w:left w:val="nil"/>
              <w:bottom w:val="single" w:color="auto" w:sz="4" w:space="0"/>
              <w:right w:val="single" w:color="auto" w:sz="4" w:space="0"/>
            </w:tcBorders>
            <w:shd w:val="clear" w:color="auto" w:fill="auto"/>
            <w:vAlign w:val="center"/>
          </w:tcPr>
          <w:p w:rsidRPr="00600DBD" w:rsidR="002B30A1" w:rsidP="002B30A1" w:rsidRDefault="002B30A1" w14:paraId="451CDF11" w14:textId="56B3DFF0">
            <w:pPr>
              <w:jc w:val="center"/>
              <w:rPr>
                <w:rFonts w:ascii="Helvetica" w:hAnsi="Helvetica" w:cs="Helvetica"/>
                <w:color w:val="FF0000"/>
                <w:sz w:val="22"/>
                <w:szCs w:val="22"/>
              </w:rPr>
            </w:pPr>
            <w:r>
              <w:rPr>
                <w:rFonts w:ascii="Helvetica" w:hAnsi="Helvetica" w:cs="Helvetica"/>
                <w:color w:val="000000"/>
                <w:sz w:val="22"/>
                <w:szCs w:val="22"/>
              </w:rPr>
              <w:t>0%</w:t>
            </w:r>
          </w:p>
        </w:tc>
        <w:tc>
          <w:tcPr>
            <w:tcW w:w="308" w:type="pct"/>
            <w:tcBorders>
              <w:top w:val="nil"/>
              <w:left w:val="single" w:color="auto" w:sz="4" w:space="0"/>
              <w:bottom w:val="single" w:color="auto" w:sz="4" w:space="0"/>
              <w:right w:val="single" w:color="auto" w:sz="4" w:space="0"/>
            </w:tcBorders>
            <w:shd w:val="clear" w:color="auto" w:fill="auto"/>
            <w:vAlign w:val="center"/>
          </w:tcPr>
          <w:p w:rsidRPr="0035643B" w:rsidR="002B30A1" w:rsidP="002B30A1" w:rsidRDefault="002B30A1" w14:paraId="7FA67A8B" w14:textId="282E8061">
            <w:pPr>
              <w:jc w:val="center"/>
              <w:rPr>
                <w:rFonts w:ascii="Helvetica" w:hAnsi="Helvetica" w:cs="Helvetica"/>
                <w:b/>
                <w:color w:val="00B050"/>
                <w:sz w:val="22"/>
                <w:szCs w:val="22"/>
              </w:rPr>
            </w:pPr>
            <w:r w:rsidRPr="001778AC">
              <w:rPr>
                <w:rFonts w:ascii="Helvetica" w:hAnsi="Helvetica" w:cs="Helvetica"/>
                <w:b/>
                <w:color w:val="943634" w:themeColor="accent2" w:themeShade="BF"/>
                <w:sz w:val="22"/>
                <w:szCs w:val="22"/>
              </w:rPr>
              <w:t>-5%</w:t>
            </w:r>
          </w:p>
        </w:tc>
        <w:tc>
          <w:tcPr>
            <w:tcW w:w="356" w:type="pct"/>
            <w:tcBorders>
              <w:top w:val="nil"/>
              <w:left w:val="nil"/>
              <w:bottom w:val="single" w:color="auto" w:sz="4" w:space="0"/>
              <w:right w:val="single" w:color="auto" w:sz="4" w:space="0"/>
            </w:tcBorders>
            <w:shd w:val="clear" w:color="auto" w:fill="auto"/>
            <w:vAlign w:val="center"/>
          </w:tcPr>
          <w:p w:rsidRPr="0035643B" w:rsidR="002B30A1" w:rsidP="002B30A1" w:rsidRDefault="002B30A1" w14:paraId="30B831DD" w14:textId="634A63DF">
            <w:pPr>
              <w:jc w:val="center"/>
              <w:rPr>
                <w:rFonts w:ascii="Helvetica" w:hAnsi="Helvetica" w:cs="Helvetica"/>
                <w:b/>
                <w:color w:val="00B050"/>
                <w:sz w:val="22"/>
                <w:szCs w:val="22"/>
              </w:rPr>
            </w:pPr>
            <w:r w:rsidRPr="001778AC">
              <w:rPr>
                <w:rFonts w:ascii="Helvetica" w:hAnsi="Helvetica" w:cs="Helvetica"/>
                <w:b/>
                <w:color w:val="336600"/>
                <w:sz w:val="22"/>
                <w:szCs w:val="22"/>
              </w:rPr>
              <w:t>5%</w:t>
            </w:r>
          </w:p>
        </w:tc>
        <w:tc>
          <w:tcPr>
            <w:tcW w:w="221" w:type="pct"/>
            <w:tcBorders>
              <w:top w:val="nil"/>
              <w:left w:val="nil"/>
              <w:bottom w:val="single" w:color="auto" w:sz="4" w:space="0"/>
              <w:right w:val="single" w:color="auto" w:sz="4" w:space="0"/>
            </w:tcBorders>
            <w:shd w:val="clear" w:color="auto" w:fill="auto"/>
            <w:vAlign w:val="center"/>
          </w:tcPr>
          <w:p w:rsidRPr="00BA1116" w:rsidR="002B30A1" w:rsidP="002B30A1" w:rsidRDefault="002B30A1" w14:paraId="255DBF6E" w14:textId="17AC9F32">
            <w:pPr>
              <w:jc w:val="center"/>
              <w:rPr>
                <w:rFonts w:ascii="Helvetica" w:hAnsi="Helvetica" w:cs="Helvetica"/>
                <w:color w:val="00B050"/>
                <w:sz w:val="22"/>
                <w:szCs w:val="22"/>
              </w:rPr>
            </w:pPr>
            <w:r>
              <w:rPr>
                <w:rFonts w:ascii="Helvetica" w:hAnsi="Helvetica" w:cs="Helvetica"/>
                <w:color w:val="000000"/>
                <w:sz w:val="22"/>
                <w:szCs w:val="22"/>
              </w:rPr>
              <w:t>N/A</w:t>
            </w:r>
          </w:p>
        </w:tc>
        <w:tc>
          <w:tcPr>
            <w:tcW w:w="267" w:type="pct"/>
            <w:tcBorders>
              <w:top w:val="single" w:color="auto" w:sz="4" w:space="0"/>
              <w:left w:val="single" w:color="auto" w:sz="4" w:space="0"/>
              <w:bottom w:val="single" w:color="auto" w:sz="4" w:space="0"/>
              <w:right w:val="single" w:color="auto" w:sz="4" w:space="0"/>
            </w:tcBorders>
          </w:tcPr>
          <w:p w:rsidRPr="00BA1116" w:rsidR="002B30A1" w:rsidP="002B30A1" w:rsidRDefault="002B30A1" w14:paraId="1885B821" w14:textId="77777777">
            <w:pPr>
              <w:jc w:val="center"/>
              <w:rPr>
                <w:rFonts w:ascii="Helvetica" w:hAnsi="Helvetica" w:cs="Helvetica"/>
                <w:color w:val="00B050"/>
                <w:sz w:val="22"/>
                <w:szCs w:val="22"/>
              </w:rPr>
            </w:pPr>
          </w:p>
        </w:tc>
        <w:tc>
          <w:tcPr>
            <w:tcW w:w="264" w:type="pct"/>
            <w:tcBorders>
              <w:top w:val="single" w:color="auto" w:sz="4" w:space="0"/>
              <w:left w:val="single" w:color="auto" w:sz="4" w:space="0"/>
              <w:bottom w:val="single" w:color="auto" w:sz="4" w:space="0"/>
              <w:right w:val="single" w:color="auto" w:sz="4" w:space="0"/>
            </w:tcBorders>
          </w:tcPr>
          <w:p w:rsidRPr="00BA1116" w:rsidR="002B30A1" w:rsidP="002B30A1" w:rsidRDefault="002B30A1" w14:paraId="5CF5834F" w14:textId="77777777">
            <w:pPr>
              <w:jc w:val="center"/>
              <w:rPr>
                <w:rFonts w:ascii="Helvetica" w:hAnsi="Helvetica" w:cs="Helvetica"/>
                <w:color w:val="00B050"/>
                <w:sz w:val="22"/>
                <w:szCs w:val="22"/>
              </w:rPr>
            </w:pPr>
          </w:p>
        </w:tc>
      </w:tr>
      <w:tr w:rsidRPr="00BA1116" w:rsidR="002B30A1" w:rsidTr="00695076" w14:paraId="5C3F9100" w14:textId="77777777">
        <w:trPr>
          <w:trHeight w:val="317"/>
        </w:trPr>
        <w:tc>
          <w:tcPr>
            <w:tcW w:w="520" w:type="pct"/>
            <w:vAlign w:val="center"/>
          </w:tcPr>
          <w:p w:rsidRPr="00BA1116" w:rsidR="002B30A1" w:rsidP="002B30A1" w:rsidRDefault="002B30A1" w14:paraId="18722DC8" w14:textId="77777777">
            <w:pPr>
              <w:pBdr>
                <w:top w:val="none" w:color="auto" w:sz="0" w:space="0"/>
                <w:left w:val="none" w:color="auto" w:sz="0" w:space="0"/>
                <w:bottom w:val="none" w:color="auto" w:sz="0" w:space="0"/>
                <w:right w:val="none" w:color="auto" w:sz="0" w:space="0"/>
                <w:between w:val="none" w:color="auto" w:sz="0" w:space="0"/>
                <w:bar w:val="none" w:color="auto" w:sz="0"/>
              </w:pBdr>
              <w:jc w:val="right"/>
              <w:rPr>
                <w:rFonts w:ascii="Helvetica" w:hAnsi="Helvetica" w:cs="Helvetica"/>
                <w:sz w:val="22"/>
                <w:szCs w:val="22"/>
              </w:rPr>
            </w:pPr>
            <w:r w:rsidRPr="00BA1116">
              <w:rPr>
                <w:rFonts w:ascii="Helvetica" w:hAnsi="Helvetica" w:cs="Helvetica"/>
                <w:sz w:val="22"/>
                <w:szCs w:val="22"/>
              </w:rPr>
              <w:t>Technician</w:t>
            </w:r>
          </w:p>
        </w:tc>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6F5316BD" w14:textId="2B6D648F">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sz w:val="22"/>
                <w:szCs w:val="22"/>
              </w:rPr>
              <w:t>64%</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619C3CA1" w14:textId="7FB061CD">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sz w:val="22"/>
                <w:szCs w:val="22"/>
              </w:rPr>
              <w:t>36%</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41CEE2F3" w14:textId="2324D388">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71%</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38E564C9" w14:textId="16BB7DAB">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29%</w:t>
            </w:r>
          </w:p>
        </w:tc>
        <w:tc>
          <w:tcPr>
            <w:tcW w:w="294"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53584B0F" w14:textId="6DA34958">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69%</w:t>
            </w:r>
          </w:p>
        </w:tc>
        <w:tc>
          <w:tcPr>
            <w:tcW w:w="260"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7D4468B2" w14:textId="6B0A81C4">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31%</w:t>
            </w:r>
          </w:p>
        </w:tc>
        <w:tc>
          <w:tcPr>
            <w:tcW w:w="258"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4471643B" w14:textId="648997D6">
            <w:pPr>
              <w:jc w:val="center"/>
              <w:rPr>
                <w:rFonts w:ascii="Helvetica" w:hAnsi="Helvetica" w:cs="Helvetica"/>
                <w:color w:val="000000" w:themeColor="text1"/>
                <w:sz w:val="22"/>
                <w:szCs w:val="22"/>
              </w:rPr>
            </w:pPr>
            <w:r>
              <w:rPr>
                <w:rFonts w:ascii="Helvetica" w:hAnsi="Helvetica" w:cs="Helvetica"/>
                <w:color w:val="000000" w:themeColor="text1"/>
                <w:sz w:val="22"/>
                <w:szCs w:val="22"/>
              </w:rPr>
              <w:t>46%</w:t>
            </w:r>
          </w:p>
        </w:tc>
        <w:tc>
          <w:tcPr>
            <w:tcW w:w="307"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4D1F171B" w14:textId="52CD9451">
            <w:pPr>
              <w:jc w:val="center"/>
              <w:rPr>
                <w:rFonts w:ascii="Helvetica" w:hAnsi="Helvetica" w:cs="Helvetica"/>
                <w:color w:val="000000" w:themeColor="text1"/>
                <w:sz w:val="22"/>
                <w:szCs w:val="22"/>
              </w:rPr>
            </w:pPr>
            <w:r>
              <w:rPr>
                <w:rFonts w:ascii="Helvetica" w:hAnsi="Helvetica" w:cs="Helvetica"/>
                <w:color w:val="000000" w:themeColor="text1"/>
                <w:sz w:val="22"/>
                <w:szCs w:val="22"/>
              </w:rPr>
              <w:t>54%</w:t>
            </w:r>
          </w:p>
        </w:tc>
        <w:tc>
          <w:tcPr>
            <w:tcW w:w="245" w:type="pct"/>
            <w:tcBorders>
              <w:top w:val="nil"/>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3CC64153" w14:textId="504AE63F">
            <w:pPr>
              <w:jc w:val="center"/>
              <w:rPr>
                <w:rFonts w:ascii="Helvetica" w:hAnsi="Helvetica" w:cs="Helvetica"/>
                <w:color w:val="000000" w:themeColor="text1"/>
                <w:sz w:val="22"/>
                <w:szCs w:val="22"/>
              </w:rPr>
            </w:pPr>
            <w:r>
              <w:rPr>
                <w:rFonts w:ascii="Helvetica" w:hAnsi="Helvetica" w:cs="Helvetica"/>
                <w:color w:val="000000" w:themeColor="text1"/>
                <w:sz w:val="22"/>
                <w:szCs w:val="22"/>
              </w:rPr>
              <w:t>47%</w:t>
            </w:r>
          </w:p>
        </w:tc>
        <w:tc>
          <w:tcPr>
            <w:tcW w:w="266" w:type="pct"/>
            <w:tcBorders>
              <w:top w:val="nil"/>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1CC4D0D1" w14:textId="7B031E55">
            <w:pPr>
              <w:jc w:val="center"/>
              <w:rPr>
                <w:rFonts w:ascii="Helvetica" w:hAnsi="Helvetica" w:cs="Helvetica"/>
                <w:color w:val="000000" w:themeColor="text1"/>
                <w:sz w:val="22"/>
                <w:szCs w:val="22"/>
              </w:rPr>
            </w:pPr>
            <w:r>
              <w:rPr>
                <w:rFonts w:ascii="Helvetica" w:hAnsi="Helvetica" w:cs="Helvetica"/>
                <w:color w:val="000000" w:themeColor="text1"/>
                <w:sz w:val="22"/>
                <w:szCs w:val="22"/>
              </w:rPr>
              <w:t>53%</w:t>
            </w:r>
          </w:p>
        </w:tc>
        <w:tc>
          <w:tcPr>
            <w:tcW w:w="311" w:type="pct"/>
            <w:tcBorders>
              <w:top w:val="nil"/>
              <w:left w:val="nil"/>
              <w:bottom w:val="single" w:color="auto" w:sz="4" w:space="0"/>
              <w:right w:val="single" w:color="auto" w:sz="4" w:space="0"/>
            </w:tcBorders>
            <w:shd w:val="clear" w:color="auto" w:fill="auto"/>
            <w:vAlign w:val="center"/>
          </w:tcPr>
          <w:p w:rsidRPr="00600DBD" w:rsidR="002B30A1" w:rsidP="002B30A1" w:rsidRDefault="002B30A1" w14:paraId="458B963A" w14:textId="08B73DE6">
            <w:pPr>
              <w:jc w:val="center"/>
              <w:rPr>
                <w:rFonts w:ascii="Helvetica" w:hAnsi="Helvetica" w:cs="Helvetica"/>
                <w:color w:val="FF0000"/>
                <w:sz w:val="22"/>
                <w:szCs w:val="22"/>
              </w:rPr>
            </w:pPr>
            <w:r>
              <w:rPr>
                <w:rFonts w:ascii="Helvetica" w:hAnsi="Helvetica" w:cs="Helvetica"/>
                <w:color w:val="000000"/>
                <w:sz w:val="22"/>
                <w:szCs w:val="22"/>
              </w:rPr>
              <w:t>0%</w:t>
            </w:r>
          </w:p>
        </w:tc>
        <w:tc>
          <w:tcPr>
            <w:tcW w:w="308" w:type="pct"/>
            <w:tcBorders>
              <w:top w:val="nil"/>
              <w:left w:val="single" w:color="auto" w:sz="4" w:space="0"/>
              <w:bottom w:val="single" w:color="auto" w:sz="4" w:space="0"/>
              <w:right w:val="single" w:color="auto" w:sz="4" w:space="0"/>
            </w:tcBorders>
            <w:shd w:val="clear" w:color="auto" w:fill="auto"/>
            <w:vAlign w:val="center"/>
          </w:tcPr>
          <w:p w:rsidRPr="0035643B" w:rsidR="002B30A1" w:rsidP="002B30A1" w:rsidRDefault="002B30A1" w14:paraId="170F00AC" w14:textId="1C536ABB">
            <w:pPr>
              <w:jc w:val="center"/>
              <w:rPr>
                <w:rFonts w:ascii="Helvetica" w:hAnsi="Helvetica" w:cs="Helvetica"/>
                <w:b/>
                <w:color w:val="00B050"/>
                <w:sz w:val="22"/>
                <w:szCs w:val="22"/>
              </w:rPr>
            </w:pPr>
            <w:r w:rsidRPr="001778AC">
              <w:rPr>
                <w:rFonts w:ascii="Helvetica" w:hAnsi="Helvetica" w:cs="Helvetica"/>
                <w:b/>
                <w:color w:val="336600"/>
                <w:sz w:val="22"/>
                <w:szCs w:val="22"/>
              </w:rPr>
              <w:t>1%</w:t>
            </w:r>
          </w:p>
        </w:tc>
        <w:tc>
          <w:tcPr>
            <w:tcW w:w="356" w:type="pct"/>
            <w:tcBorders>
              <w:top w:val="nil"/>
              <w:left w:val="nil"/>
              <w:bottom w:val="single" w:color="auto" w:sz="4" w:space="0"/>
              <w:right w:val="single" w:color="auto" w:sz="4" w:space="0"/>
            </w:tcBorders>
            <w:shd w:val="clear" w:color="auto" w:fill="auto"/>
            <w:vAlign w:val="center"/>
          </w:tcPr>
          <w:p w:rsidRPr="0035643B" w:rsidR="002B30A1" w:rsidP="002B30A1" w:rsidRDefault="002B30A1" w14:paraId="3599728B" w14:textId="70C712A7">
            <w:pPr>
              <w:jc w:val="center"/>
              <w:rPr>
                <w:rFonts w:ascii="Helvetica" w:hAnsi="Helvetica" w:cs="Helvetica"/>
                <w:b/>
                <w:color w:val="00B050"/>
                <w:sz w:val="22"/>
                <w:szCs w:val="22"/>
              </w:rPr>
            </w:pPr>
            <w:r w:rsidRPr="001778AC">
              <w:rPr>
                <w:rFonts w:ascii="Helvetica" w:hAnsi="Helvetica" w:cs="Helvetica"/>
                <w:b/>
                <w:color w:val="943634" w:themeColor="accent2" w:themeShade="BF"/>
                <w:sz w:val="22"/>
                <w:szCs w:val="22"/>
              </w:rPr>
              <w:t>-1%</w:t>
            </w:r>
          </w:p>
        </w:tc>
        <w:tc>
          <w:tcPr>
            <w:tcW w:w="221" w:type="pct"/>
            <w:tcBorders>
              <w:top w:val="nil"/>
              <w:left w:val="nil"/>
              <w:bottom w:val="single" w:color="auto" w:sz="4" w:space="0"/>
              <w:right w:val="single" w:color="auto" w:sz="4" w:space="0"/>
            </w:tcBorders>
            <w:shd w:val="clear" w:color="auto" w:fill="auto"/>
            <w:vAlign w:val="center"/>
          </w:tcPr>
          <w:p w:rsidRPr="00BA1116" w:rsidR="002B30A1" w:rsidP="002B30A1" w:rsidRDefault="002B30A1" w14:paraId="5ACC10D7" w14:textId="0F4B8ED5">
            <w:pPr>
              <w:jc w:val="center"/>
              <w:rPr>
                <w:rFonts w:ascii="Helvetica" w:hAnsi="Helvetica" w:cs="Helvetica"/>
                <w:color w:val="00B050"/>
                <w:sz w:val="22"/>
                <w:szCs w:val="22"/>
              </w:rPr>
            </w:pPr>
            <w:r>
              <w:rPr>
                <w:rFonts w:ascii="Helvetica" w:hAnsi="Helvetica" w:cs="Helvetica"/>
                <w:color w:val="000000"/>
                <w:sz w:val="22"/>
                <w:szCs w:val="22"/>
              </w:rPr>
              <w:t>N/A</w:t>
            </w:r>
          </w:p>
        </w:tc>
        <w:tc>
          <w:tcPr>
            <w:tcW w:w="267" w:type="pct"/>
            <w:tcBorders>
              <w:top w:val="single" w:color="auto" w:sz="4" w:space="0"/>
              <w:left w:val="single" w:color="auto" w:sz="4" w:space="0"/>
              <w:bottom w:val="single" w:color="auto" w:sz="4" w:space="0"/>
              <w:right w:val="single" w:color="auto" w:sz="4" w:space="0"/>
            </w:tcBorders>
          </w:tcPr>
          <w:p w:rsidRPr="00BA1116" w:rsidR="002B30A1" w:rsidP="002B30A1" w:rsidRDefault="002B30A1" w14:paraId="61AEF9D8" w14:textId="77777777">
            <w:pPr>
              <w:jc w:val="center"/>
              <w:rPr>
                <w:rFonts w:ascii="Helvetica" w:hAnsi="Helvetica" w:cs="Helvetica"/>
                <w:color w:val="00B050"/>
                <w:sz w:val="22"/>
                <w:szCs w:val="22"/>
              </w:rPr>
            </w:pPr>
          </w:p>
        </w:tc>
        <w:tc>
          <w:tcPr>
            <w:tcW w:w="264" w:type="pct"/>
            <w:tcBorders>
              <w:top w:val="single" w:color="auto" w:sz="4" w:space="0"/>
              <w:left w:val="single" w:color="auto" w:sz="4" w:space="0"/>
              <w:bottom w:val="single" w:color="auto" w:sz="4" w:space="0"/>
              <w:right w:val="single" w:color="auto" w:sz="4" w:space="0"/>
            </w:tcBorders>
          </w:tcPr>
          <w:p w:rsidRPr="00BA1116" w:rsidR="002B30A1" w:rsidP="002B30A1" w:rsidRDefault="002B30A1" w14:paraId="10B3C956" w14:textId="77777777">
            <w:pPr>
              <w:jc w:val="center"/>
              <w:rPr>
                <w:rFonts w:ascii="Helvetica" w:hAnsi="Helvetica" w:cs="Helvetica"/>
                <w:color w:val="00B050"/>
                <w:sz w:val="22"/>
                <w:szCs w:val="22"/>
              </w:rPr>
            </w:pPr>
          </w:p>
        </w:tc>
      </w:tr>
      <w:tr w:rsidRPr="00BA1116" w:rsidR="002B30A1" w:rsidTr="00695076" w14:paraId="7F668DCD" w14:textId="77777777">
        <w:trPr>
          <w:trHeight w:val="317"/>
        </w:trPr>
        <w:tc>
          <w:tcPr>
            <w:tcW w:w="520" w:type="pct"/>
            <w:vAlign w:val="center"/>
          </w:tcPr>
          <w:p w:rsidRPr="00BA1116" w:rsidR="002B30A1" w:rsidP="002B30A1" w:rsidRDefault="002B30A1" w14:paraId="0DAAA603" w14:textId="77777777">
            <w:pPr>
              <w:pBdr>
                <w:top w:val="none" w:color="auto" w:sz="0" w:space="0"/>
                <w:left w:val="none" w:color="auto" w:sz="0" w:space="0"/>
                <w:bottom w:val="none" w:color="auto" w:sz="0" w:space="0"/>
                <w:right w:val="none" w:color="auto" w:sz="0" w:space="0"/>
                <w:between w:val="none" w:color="auto" w:sz="0" w:space="0"/>
                <w:bar w:val="none" w:color="auto" w:sz="0"/>
              </w:pBdr>
              <w:jc w:val="right"/>
              <w:rPr>
                <w:rFonts w:ascii="Helvetica" w:hAnsi="Helvetica" w:cs="Helvetica"/>
                <w:sz w:val="22"/>
                <w:szCs w:val="22"/>
              </w:rPr>
            </w:pPr>
            <w:r w:rsidRPr="00BA1116">
              <w:rPr>
                <w:rFonts w:ascii="Helvetica" w:hAnsi="Helvetica" w:cs="Helvetica"/>
                <w:sz w:val="22"/>
                <w:szCs w:val="22"/>
              </w:rPr>
              <w:t>Estates and Campus Services</w:t>
            </w:r>
          </w:p>
        </w:tc>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66AF81FA" w14:textId="4D3E58F1">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sz w:val="22"/>
                <w:szCs w:val="22"/>
              </w:rPr>
              <w:t>39%</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761A3932" w14:textId="16C53221">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sz w:val="22"/>
                <w:szCs w:val="22"/>
              </w:rPr>
              <w:t>61%</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67112A26" w14:textId="32AEAAEC">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37%</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188ADEBB" w14:textId="3939C548">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63%</w:t>
            </w:r>
          </w:p>
        </w:tc>
        <w:tc>
          <w:tcPr>
            <w:tcW w:w="294"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228F6721" w14:textId="4F1FD33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cs="Helvetica"/>
                <w:color w:val="000000"/>
                <w:sz w:val="22"/>
                <w:szCs w:val="22"/>
              </w:rPr>
            </w:pPr>
            <w:r w:rsidRPr="00BA1116">
              <w:rPr>
                <w:rFonts w:ascii="Helvetica" w:hAnsi="Helvetica" w:cs="Helvetica"/>
                <w:color w:val="000000" w:themeColor="text1"/>
                <w:sz w:val="22"/>
                <w:szCs w:val="22"/>
              </w:rPr>
              <w:t>36%</w:t>
            </w:r>
          </w:p>
        </w:tc>
        <w:tc>
          <w:tcPr>
            <w:tcW w:w="260"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7274237E" w14:textId="1F2E6E06">
            <w:pPr>
              <w:pBdr>
                <w:top w:val="none" w:color="auto" w:sz="0" w:space="0"/>
                <w:left w:val="none" w:color="auto" w:sz="0" w:space="0"/>
                <w:bottom w:val="none" w:color="auto" w:sz="0" w:space="0"/>
                <w:right w:val="none" w:color="auto" w:sz="0" w:space="0"/>
                <w:between w:val="none" w:color="auto" w:sz="0" w:space="0"/>
                <w:bar w:val="none" w:color="auto" w:sz="0"/>
              </w:pBdr>
              <w:spacing w:line="360" w:lineRule="auto"/>
              <w:jc w:val="center"/>
              <w:rPr>
                <w:rFonts w:ascii="Helvetica" w:hAnsi="Helvetica" w:cs="Helvetica"/>
                <w:color w:val="000000"/>
                <w:sz w:val="22"/>
                <w:szCs w:val="22"/>
              </w:rPr>
            </w:pPr>
            <w:r w:rsidRPr="00BA1116">
              <w:rPr>
                <w:rFonts w:ascii="Helvetica" w:hAnsi="Helvetica" w:cs="Helvetica"/>
                <w:color w:val="000000" w:themeColor="text1"/>
                <w:sz w:val="22"/>
                <w:szCs w:val="22"/>
              </w:rPr>
              <w:t>64%</w:t>
            </w:r>
          </w:p>
        </w:tc>
        <w:tc>
          <w:tcPr>
            <w:tcW w:w="258"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6C82960D" w14:textId="60CD43B3">
            <w:pPr>
              <w:jc w:val="center"/>
              <w:rPr>
                <w:rFonts w:ascii="Helvetica" w:hAnsi="Helvetica" w:cs="Helvetica"/>
                <w:color w:val="000000" w:themeColor="text1"/>
                <w:sz w:val="22"/>
                <w:szCs w:val="22"/>
              </w:rPr>
            </w:pPr>
            <w:r>
              <w:rPr>
                <w:rFonts w:ascii="Helvetica" w:hAnsi="Helvetica" w:cs="Helvetica"/>
                <w:color w:val="000000" w:themeColor="text1"/>
                <w:sz w:val="22"/>
                <w:szCs w:val="22"/>
              </w:rPr>
              <w:t>41%</w:t>
            </w:r>
          </w:p>
        </w:tc>
        <w:tc>
          <w:tcPr>
            <w:tcW w:w="307" w:type="pct"/>
            <w:tcBorders>
              <w:top w:val="single" w:color="auto" w:sz="4" w:space="0"/>
              <w:left w:val="single" w:color="auto" w:sz="4" w:space="0"/>
              <w:bottom w:val="single" w:color="auto" w:sz="4" w:space="0"/>
              <w:right w:val="single" w:color="auto" w:sz="4" w:space="0"/>
            </w:tcBorders>
            <w:vAlign w:val="center"/>
          </w:tcPr>
          <w:p w:rsidRPr="00BA1116" w:rsidR="002B30A1" w:rsidP="002B30A1" w:rsidRDefault="002B30A1" w14:paraId="68C36589" w14:textId="64C02D51">
            <w:pPr>
              <w:jc w:val="center"/>
              <w:rPr>
                <w:rFonts w:ascii="Helvetica" w:hAnsi="Helvetica" w:cs="Helvetica"/>
                <w:color w:val="000000" w:themeColor="text1"/>
                <w:sz w:val="22"/>
                <w:szCs w:val="22"/>
              </w:rPr>
            </w:pPr>
            <w:r>
              <w:rPr>
                <w:rFonts w:ascii="Helvetica" w:hAnsi="Helvetica" w:cs="Helvetica"/>
                <w:color w:val="000000" w:themeColor="text1"/>
                <w:sz w:val="22"/>
                <w:szCs w:val="22"/>
              </w:rPr>
              <w:t>59%</w:t>
            </w:r>
          </w:p>
        </w:tc>
        <w:tc>
          <w:tcPr>
            <w:tcW w:w="245" w:type="pct"/>
            <w:tcBorders>
              <w:top w:val="nil"/>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2B1B1981" w14:textId="3524635A">
            <w:pPr>
              <w:jc w:val="center"/>
              <w:rPr>
                <w:rFonts w:ascii="Helvetica" w:hAnsi="Helvetica" w:cs="Helvetica"/>
                <w:color w:val="000000" w:themeColor="text1"/>
                <w:sz w:val="22"/>
                <w:szCs w:val="22"/>
              </w:rPr>
            </w:pPr>
            <w:r>
              <w:rPr>
                <w:rFonts w:ascii="Helvetica" w:hAnsi="Helvetica" w:cs="Helvetica"/>
                <w:color w:val="000000" w:themeColor="text1"/>
                <w:sz w:val="22"/>
                <w:szCs w:val="22"/>
              </w:rPr>
              <w:t>33%</w:t>
            </w:r>
          </w:p>
        </w:tc>
        <w:tc>
          <w:tcPr>
            <w:tcW w:w="266" w:type="pct"/>
            <w:tcBorders>
              <w:top w:val="nil"/>
              <w:left w:val="single" w:color="auto" w:sz="4" w:space="0"/>
              <w:bottom w:val="single" w:color="auto" w:sz="4" w:space="0"/>
              <w:right w:val="single" w:color="auto" w:sz="4" w:space="0"/>
            </w:tcBorders>
            <w:shd w:val="clear" w:color="auto" w:fill="auto"/>
            <w:vAlign w:val="center"/>
          </w:tcPr>
          <w:p w:rsidRPr="00BA1116" w:rsidR="002B30A1" w:rsidP="002B30A1" w:rsidRDefault="002B30A1" w14:paraId="49AE3072" w14:textId="1ED3A492">
            <w:pPr>
              <w:jc w:val="center"/>
              <w:rPr>
                <w:rFonts w:ascii="Helvetica" w:hAnsi="Helvetica" w:cs="Helvetica"/>
                <w:color w:val="000000" w:themeColor="text1"/>
                <w:sz w:val="22"/>
                <w:szCs w:val="22"/>
              </w:rPr>
            </w:pPr>
            <w:r>
              <w:rPr>
                <w:rFonts w:ascii="Helvetica" w:hAnsi="Helvetica" w:cs="Helvetica"/>
                <w:color w:val="000000" w:themeColor="text1"/>
                <w:sz w:val="22"/>
                <w:szCs w:val="22"/>
              </w:rPr>
              <w:t>67%</w:t>
            </w:r>
          </w:p>
        </w:tc>
        <w:tc>
          <w:tcPr>
            <w:tcW w:w="311" w:type="pct"/>
            <w:tcBorders>
              <w:top w:val="nil"/>
              <w:left w:val="nil"/>
              <w:bottom w:val="single" w:color="auto" w:sz="4" w:space="0"/>
              <w:right w:val="single" w:color="auto" w:sz="4" w:space="0"/>
            </w:tcBorders>
            <w:shd w:val="clear" w:color="auto" w:fill="auto"/>
            <w:vAlign w:val="center"/>
          </w:tcPr>
          <w:p w:rsidRPr="00600DBD" w:rsidR="002B30A1" w:rsidP="002B30A1" w:rsidRDefault="002B30A1" w14:paraId="3A85634D" w14:textId="6CB3B5E9">
            <w:pPr>
              <w:jc w:val="center"/>
              <w:rPr>
                <w:rFonts w:ascii="Helvetica" w:hAnsi="Helvetica" w:cs="Helvetica"/>
                <w:color w:val="FF0000"/>
                <w:sz w:val="22"/>
                <w:szCs w:val="22"/>
              </w:rPr>
            </w:pPr>
            <w:r>
              <w:rPr>
                <w:rFonts w:ascii="Helvetica" w:hAnsi="Helvetica" w:cs="Helvetica"/>
                <w:color w:val="000000"/>
                <w:sz w:val="22"/>
                <w:szCs w:val="22"/>
              </w:rPr>
              <w:t>0%</w:t>
            </w:r>
          </w:p>
        </w:tc>
        <w:tc>
          <w:tcPr>
            <w:tcW w:w="308" w:type="pct"/>
            <w:tcBorders>
              <w:top w:val="nil"/>
              <w:left w:val="single" w:color="auto" w:sz="4" w:space="0"/>
              <w:bottom w:val="single" w:color="auto" w:sz="4" w:space="0"/>
              <w:right w:val="single" w:color="auto" w:sz="4" w:space="0"/>
            </w:tcBorders>
            <w:shd w:val="clear" w:color="auto" w:fill="auto"/>
            <w:vAlign w:val="center"/>
          </w:tcPr>
          <w:p w:rsidRPr="0035643B" w:rsidR="002B30A1" w:rsidP="002B30A1" w:rsidRDefault="002B30A1" w14:paraId="2A3F4B4E" w14:textId="555BAE9A">
            <w:pPr>
              <w:jc w:val="center"/>
              <w:rPr>
                <w:rFonts w:ascii="Helvetica" w:hAnsi="Helvetica" w:cs="Helvetica"/>
                <w:b/>
                <w:color w:val="00B050"/>
                <w:sz w:val="22"/>
                <w:szCs w:val="22"/>
              </w:rPr>
            </w:pPr>
            <w:r w:rsidRPr="001778AC">
              <w:rPr>
                <w:rFonts w:ascii="Helvetica" w:hAnsi="Helvetica" w:cs="Helvetica"/>
                <w:b/>
                <w:color w:val="943634" w:themeColor="accent2" w:themeShade="BF"/>
                <w:sz w:val="22"/>
                <w:szCs w:val="22"/>
              </w:rPr>
              <w:t>-8%</w:t>
            </w:r>
          </w:p>
        </w:tc>
        <w:tc>
          <w:tcPr>
            <w:tcW w:w="356" w:type="pct"/>
            <w:tcBorders>
              <w:top w:val="nil"/>
              <w:left w:val="nil"/>
              <w:bottom w:val="single" w:color="auto" w:sz="4" w:space="0"/>
              <w:right w:val="single" w:color="auto" w:sz="4" w:space="0"/>
            </w:tcBorders>
            <w:shd w:val="clear" w:color="auto" w:fill="auto"/>
            <w:vAlign w:val="center"/>
          </w:tcPr>
          <w:p w:rsidRPr="0035643B" w:rsidR="002B30A1" w:rsidP="002B30A1" w:rsidRDefault="002B30A1" w14:paraId="5938AA01" w14:textId="537B8052">
            <w:pPr>
              <w:jc w:val="center"/>
              <w:rPr>
                <w:rFonts w:ascii="Helvetica" w:hAnsi="Helvetica" w:cs="Helvetica"/>
                <w:b/>
                <w:color w:val="00B050"/>
                <w:sz w:val="22"/>
                <w:szCs w:val="22"/>
              </w:rPr>
            </w:pPr>
            <w:r w:rsidRPr="001778AC">
              <w:rPr>
                <w:rFonts w:ascii="Helvetica" w:hAnsi="Helvetica" w:cs="Helvetica"/>
                <w:b/>
                <w:color w:val="336600"/>
                <w:sz w:val="22"/>
                <w:szCs w:val="22"/>
              </w:rPr>
              <w:t>8%</w:t>
            </w:r>
          </w:p>
        </w:tc>
        <w:tc>
          <w:tcPr>
            <w:tcW w:w="221" w:type="pct"/>
            <w:tcBorders>
              <w:top w:val="nil"/>
              <w:left w:val="nil"/>
              <w:bottom w:val="single" w:color="auto" w:sz="4" w:space="0"/>
              <w:right w:val="single" w:color="auto" w:sz="4" w:space="0"/>
            </w:tcBorders>
            <w:shd w:val="clear" w:color="auto" w:fill="auto"/>
            <w:vAlign w:val="center"/>
          </w:tcPr>
          <w:p w:rsidRPr="00BA1116" w:rsidR="002B30A1" w:rsidP="002B30A1" w:rsidRDefault="002B30A1" w14:paraId="6DDECAD1" w14:textId="6729D215">
            <w:pPr>
              <w:jc w:val="center"/>
              <w:rPr>
                <w:rFonts w:ascii="Helvetica" w:hAnsi="Helvetica" w:cs="Helvetica"/>
                <w:color w:val="00B050"/>
                <w:sz w:val="22"/>
                <w:szCs w:val="22"/>
              </w:rPr>
            </w:pPr>
            <w:r>
              <w:rPr>
                <w:rFonts w:ascii="Helvetica" w:hAnsi="Helvetica" w:cs="Helvetica"/>
                <w:color w:val="000000"/>
                <w:sz w:val="22"/>
                <w:szCs w:val="22"/>
              </w:rPr>
              <w:t>N/A</w:t>
            </w:r>
          </w:p>
        </w:tc>
        <w:tc>
          <w:tcPr>
            <w:tcW w:w="267" w:type="pct"/>
            <w:tcBorders>
              <w:top w:val="single" w:color="auto" w:sz="4" w:space="0"/>
              <w:left w:val="single" w:color="auto" w:sz="4" w:space="0"/>
              <w:bottom w:val="single" w:color="auto" w:sz="4" w:space="0"/>
              <w:right w:val="single" w:color="auto" w:sz="4" w:space="0"/>
            </w:tcBorders>
          </w:tcPr>
          <w:p w:rsidRPr="00BA1116" w:rsidR="002B30A1" w:rsidP="002B30A1" w:rsidRDefault="002B30A1" w14:paraId="1717A7B1" w14:textId="77777777">
            <w:pPr>
              <w:jc w:val="center"/>
              <w:rPr>
                <w:rFonts w:ascii="Helvetica" w:hAnsi="Helvetica" w:cs="Helvetica"/>
                <w:color w:val="00B050"/>
                <w:sz w:val="22"/>
                <w:szCs w:val="22"/>
              </w:rPr>
            </w:pPr>
          </w:p>
        </w:tc>
        <w:tc>
          <w:tcPr>
            <w:tcW w:w="264" w:type="pct"/>
            <w:tcBorders>
              <w:top w:val="single" w:color="auto" w:sz="4" w:space="0"/>
              <w:left w:val="single" w:color="auto" w:sz="4" w:space="0"/>
              <w:bottom w:val="single" w:color="auto" w:sz="4" w:space="0"/>
              <w:right w:val="single" w:color="auto" w:sz="4" w:space="0"/>
            </w:tcBorders>
          </w:tcPr>
          <w:p w:rsidRPr="00BA1116" w:rsidR="002B30A1" w:rsidP="002B30A1" w:rsidRDefault="002B30A1" w14:paraId="0188FD35" w14:textId="77777777">
            <w:pPr>
              <w:jc w:val="center"/>
              <w:rPr>
                <w:rFonts w:ascii="Helvetica" w:hAnsi="Helvetica" w:cs="Helvetica"/>
                <w:color w:val="00B050"/>
                <w:sz w:val="22"/>
                <w:szCs w:val="22"/>
              </w:rPr>
            </w:pPr>
          </w:p>
        </w:tc>
      </w:tr>
    </w:tbl>
    <w:p w:rsidRPr="00BA1116" w:rsidR="005D172C" w:rsidP="005D172C" w:rsidRDefault="005D172C" w14:paraId="1C5AF07B" w14:textId="77777777">
      <w:pPr>
        <w:jc w:val="both"/>
        <w:rPr>
          <w:rFonts w:ascii="Helvetica" w:hAnsi="Helvetica" w:cs="Helvetica"/>
          <w:sz w:val="22"/>
          <w:szCs w:val="22"/>
        </w:rPr>
      </w:pPr>
    </w:p>
    <w:p w:rsidRPr="00381632" w:rsidR="00381632" w:rsidP="005D172C" w:rsidRDefault="00381632" w14:paraId="7630CF49" w14:textId="28841E7A">
      <w:pPr>
        <w:jc w:val="both"/>
        <w:rPr>
          <w:rFonts w:ascii="Helvetica" w:hAnsi="Helvetica" w:cs="Helvetica"/>
          <w:i/>
          <w:sz w:val="22"/>
          <w:szCs w:val="22"/>
        </w:rPr>
      </w:pPr>
      <w:r w:rsidRPr="00381632">
        <w:rPr>
          <w:rFonts w:ascii="Helvetica" w:hAnsi="Helvetica" w:cs="Helvetica"/>
          <w:i/>
          <w:sz w:val="22"/>
          <w:szCs w:val="22"/>
        </w:rPr>
        <w:t>*Non-binary staff Managers &amp; Professionals was 2% in 2019/20</w:t>
      </w:r>
    </w:p>
    <w:p w:rsidRPr="00381632" w:rsidR="00381632" w:rsidP="005D172C" w:rsidRDefault="00381632" w14:paraId="6F91EC22" w14:textId="77777777">
      <w:pPr>
        <w:jc w:val="both"/>
        <w:rPr>
          <w:rFonts w:ascii="Helvetica" w:hAnsi="Helvetica" w:cs="Helvetica"/>
          <w:b/>
          <w:i/>
          <w:sz w:val="22"/>
          <w:szCs w:val="22"/>
        </w:rPr>
      </w:pPr>
    </w:p>
    <w:p w:rsidRPr="00BE4648" w:rsidR="005D172C" w:rsidP="005D172C" w:rsidRDefault="005D172C" w14:paraId="67C85933" w14:textId="17A6D472">
      <w:pPr>
        <w:jc w:val="both"/>
        <w:rPr>
          <w:rFonts w:ascii="Helvetica" w:hAnsi="Helvetica" w:cs="Helvetica"/>
          <w:b/>
          <w:sz w:val="22"/>
          <w:szCs w:val="22"/>
        </w:rPr>
      </w:pPr>
      <w:r w:rsidRPr="00BE4648">
        <w:rPr>
          <w:rFonts w:ascii="Helvetica" w:hAnsi="Helvetica" w:cs="Helvetica"/>
          <w:b/>
          <w:sz w:val="22"/>
          <w:szCs w:val="22"/>
        </w:rPr>
        <w:t>Key Trends / Points</w:t>
      </w:r>
    </w:p>
    <w:p w:rsidR="0059226F" w:rsidP="000307AA" w:rsidRDefault="005D172C" w14:paraId="0C12F46A" w14:textId="0EEDB875">
      <w:pPr>
        <w:numPr>
          <w:ilvl w:val="0"/>
          <w:numId w:val="16"/>
        </w:numPr>
        <w:jc w:val="both"/>
        <w:rPr>
          <w:rFonts w:ascii="Helvetica" w:hAnsi="Helvetica" w:eastAsia="Calibri" w:cs="Helvetica"/>
          <w:color w:val="000000"/>
          <w:sz w:val="22"/>
          <w:szCs w:val="22"/>
          <w:u w:color="000000"/>
          <w:lang w:eastAsia="en-GB"/>
        </w:rPr>
      </w:pPr>
      <w:r w:rsidRPr="00BE4648">
        <w:rPr>
          <w:rFonts w:ascii="Helvetica" w:hAnsi="Helvetica" w:eastAsia="Calibri" w:cs="Helvetica"/>
          <w:color w:val="000000"/>
          <w:sz w:val="22"/>
          <w:szCs w:val="22"/>
          <w:u w:color="000000"/>
          <w:lang w:eastAsia="en-GB"/>
        </w:rPr>
        <w:t>The percentage of (overall) male</w:t>
      </w:r>
      <w:r w:rsidR="0059226F">
        <w:rPr>
          <w:rFonts w:ascii="Helvetica" w:hAnsi="Helvetica" w:eastAsia="Calibri" w:cs="Helvetica"/>
          <w:color w:val="000000"/>
          <w:sz w:val="22"/>
          <w:szCs w:val="22"/>
          <w:u w:color="000000"/>
          <w:lang w:eastAsia="en-GB"/>
        </w:rPr>
        <w:t xml:space="preserve"> vs female</w:t>
      </w:r>
      <w:r w:rsidRPr="00BE4648">
        <w:rPr>
          <w:rFonts w:ascii="Helvetica" w:hAnsi="Helvetica" w:eastAsia="Calibri" w:cs="Helvetica"/>
          <w:color w:val="000000"/>
          <w:sz w:val="22"/>
          <w:szCs w:val="22"/>
          <w:u w:color="000000"/>
          <w:lang w:eastAsia="en-GB"/>
        </w:rPr>
        <w:t xml:space="preserve"> employees</w:t>
      </w:r>
      <w:r w:rsidR="0059226F">
        <w:rPr>
          <w:rFonts w:ascii="Helvetica" w:hAnsi="Helvetica" w:eastAsia="Calibri" w:cs="Helvetica"/>
          <w:color w:val="000000"/>
          <w:sz w:val="22"/>
          <w:szCs w:val="22"/>
          <w:u w:color="000000"/>
          <w:lang w:eastAsia="en-GB"/>
        </w:rPr>
        <w:t xml:space="preserve"> remained</w:t>
      </w:r>
      <w:r w:rsidR="00BE7F97">
        <w:rPr>
          <w:rFonts w:ascii="Helvetica" w:hAnsi="Helvetica" w:eastAsia="Calibri" w:cs="Helvetica"/>
          <w:color w:val="000000"/>
          <w:sz w:val="22"/>
          <w:szCs w:val="22"/>
          <w:u w:color="000000"/>
          <w:lang w:eastAsia="en-GB"/>
        </w:rPr>
        <w:t xml:space="preserve"> relatively steady</w:t>
      </w:r>
      <w:r w:rsidR="0059226F">
        <w:rPr>
          <w:rFonts w:ascii="Helvetica" w:hAnsi="Helvetica" w:eastAsia="Calibri" w:cs="Helvetica"/>
          <w:color w:val="000000"/>
          <w:sz w:val="22"/>
          <w:szCs w:val="22"/>
          <w:u w:color="000000"/>
          <w:lang w:eastAsia="en-GB"/>
        </w:rPr>
        <w:t xml:space="preserve"> from </w:t>
      </w:r>
      <w:r w:rsidR="00BE7F97">
        <w:rPr>
          <w:rFonts w:ascii="Helvetica" w:hAnsi="Helvetica" w:eastAsia="Calibri" w:cs="Helvetica"/>
          <w:color w:val="000000"/>
          <w:sz w:val="22"/>
          <w:szCs w:val="22"/>
          <w:u w:color="000000"/>
          <w:lang w:eastAsia="en-GB"/>
        </w:rPr>
        <w:t>19</w:t>
      </w:r>
      <w:r w:rsidR="0059226F">
        <w:rPr>
          <w:rFonts w:ascii="Helvetica" w:hAnsi="Helvetica" w:eastAsia="Calibri" w:cs="Helvetica"/>
          <w:color w:val="000000"/>
          <w:sz w:val="22"/>
          <w:szCs w:val="22"/>
          <w:u w:color="000000"/>
          <w:lang w:eastAsia="en-GB"/>
        </w:rPr>
        <w:t>/</w:t>
      </w:r>
      <w:r w:rsidR="00BE7F97">
        <w:rPr>
          <w:rFonts w:ascii="Helvetica" w:hAnsi="Helvetica" w:eastAsia="Calibri" w:cs="Helvetica"/>
          <w:color w:val="000000"/>
          <w:sz w:val="22"/>
          <w:szCs w:val="22"/>
          <w:u w:color="000000"/>
          <w:lang w:eastAsia="en-GB"/>
        </w:rPr>
        <w:t>20</w:t>
      </w:r>
      <w:r w:rsidR="0059226F">
        <w:rPr>
          <w:rFonts w:ascii="Helvetica" w:hAnsi="Helvetica" w:eastAsia="Calibri" w:cs="Helvetica"/>
          <w:color w:val="000000"/>
          <w:sz w:val="22"/>
          <w:szCs w:val="22"/>
          <w:u w:color="000000"/>
          <w:lang w:eastAsia="en-GB"/>
        </w:rPr>
        <w:t>, though we have a below average percentage of males (3</w:t>
      </w:r>
      <w:r w:rsidR="00BE7F97">
        <w:rPr>
          <w:rFonts w:ascii="Helvetica" w:hAnsi="Helvetica" w:eastAsia="Calibri" w:cs="Helvetica"/>
          <w:color w:val="000000"/>
          <w:sz w:val="22"/>
          <w:szCs w:val="22"/>
          <w:u w:color="000000"/>
          <w:lang w:eastAsia="en-GB"/>
        </w:rPr>
        <w:t>8</w:t>
      </w:r>
      <w:r w:rsidR="0059226F">
        <w:rPr>
          <w:rFonts w:ascii="Helvetica" w:hAnsi="Helvetica" w:eastAsia="Calibri" w:cs="Helvetica"/>
          <w:color w:val="000000"/>
          <w:sz w:val="22"/>
          <w:szCs w:val="22"/>
          <w:u w:color="000000"/>
          <w:lang w:eastAsia="en-GB"/>
        </w:rPr>
        <w:t>%) as compared to the HE average (45.</w:t>
      </w:r>
      <w:r w:rsidR="00BE7F97">
        <w:rPr>
          <w:rFonts w:ascii="Helvetica" w:hAnsi="Helvetica" w:eastAsia="Calibri" w:cs="Helvetica"/>
          <w:color w:val="000000"/>
          <w:sz w:val="22"/>
          <w:szCs w:val="22"/>
          <w:u w:color="000000"/>
          <w:lang w:eastAsia="en-GB"/>
        </w:rPr>
        <w:t>8</w:t>
      </w:r>
      <w:r w:rsidR="0059226F">
        <w:rPr>
          <w:rFonts w:ascii="Helvetica" w:hAnsi="Helvetica" w:eastAsia="Calibri" w:cs="Helvetica"/>
          <w:color w:val="000000"/>
          <w:sz w:val="22"/>
          <w:szCs w:val="22"/>
          <w:u w:color="000000"/>
          <w:lang w:eastAsia="en-GB"/>
        </w:rPr>
        <w:t>%).</w:t>
      </w:r>
    </w:p>
    <w:p w:rsidR="005D172C" w:rsidP="000307AA" w:rsidRDefault="005D172C" w14:paraId="4E3735C9" w14:textId="5599055B">
      <w:pPr>
        <w:numPr>
          <w:ilvl w:val="0"/>
          <w:numId w:val="16"/>
        </w:numPr>
        <w:jc w:val="both"/>
        <w:rPr>
          <w:rFonts w:ascii="Helvetica" w:hAnsi="Helvetica" w:eastAsia="Calibri" w:cs="Helvetica"/>
          <w:color w:val="000000"/>
          <w:sz w:val="22"/>
          <w:szCs w:val="22"/>
          <w:u w:color="000000"/>
          <w:lang w:eastAsia="en-GB"/>
        </w:rPr>
      </w:pPr>
      <w:r w:rsidRPr="00BE4648">
        <w:rPr>
          <w:rFonts w:ascii="Helvetica" w:hAnsi="Helvetica" w:eastAsia="Calibri" w:cs="Helvetica"/>
          <w:color w:val="000000"/>
          <w:sz w:val="22"/>
          <w:szCs w:val="22"/>
          <w:u w:color="000000"/>
          <w:lang w:eastAsia="en-GB"/>
        </w:rPr>
        <w:t>The split between male and female staff within St Mary’s is most marked within our Professional Service areas, a trend which has continued over the recent years. In particular</w:t>
      </w:r>
      <w:r w:rsidR="00E93A61">
        <w:rPr>
          <w:rFonts w:ascii="Helvetica" w:hAnsi="Helvetica" w:eastAsia="Calibri" w:cs="Helvetica"/>
          <w:color w:val="000000"/>
          <w:sz w:val="22"/>
          <w:szCs w:val="22"/>
          <w:u w:color="000000"/>
          <w:lang w:eastAsia="en-GB"/>
        </w:rPr>
        <w:t xml:space="preserve"> (and increasingly)</w:t>
      </w:r>
      <w:r w:rsidRPr="00BE4648">
        <w:rPr>
          <w:rFonts w:ascii="Helvetica" w:hAnsi="Helvetica" w:eastAsia="Calibri" w:cs="Helvetica"/>
          <w:color w:val="000000"/>
          <w:sz w:val="22"/>
          <w:szCs w:val="22"/>
          <w:u w:color="000000"/>
          <w:lang w:eastAsia="en-GB"/>
        </w:rPr>
        <w:t>, Support and Administration roles which are</w:t>
      </w:r>
      <w:r w:rsidR="0040633D">
        <w:rPr>
          <w:rFonts w:ascii="Helvetica" w:hAnsi="Helvetica" w:eastAsia="Calibri" w:cs="Helvetica"/>
          <w:color w:val="000000"/>
          <w:sz w:val="22"/>
          <w:szCs w:val="22"/>
          <w:u w:color="000000"/>
          <w:lang w:eastAsia="en-GB"/>
        </w:rPr>
        <w:t xml:space="preserve"> dominated</w:t>
      </w:r>
      <w:r w:rsidRPr="00BE4648">
        <w:rPr>
          <w:rFonts w:ascii="Helvetica" w:hAnsi="Helvetica" w:eastAsia="Calibri" w:cs="Helvetica"/>
          <w:color w:val="000000"/>
          <w:sz w:val="22"/>
          <w:szCs w:val="22"/>
          <w:u w:color="000000"/>
          <w:lang w:eastAsia="en-GB"/>
        </w:rPr>
        <w:t xml:space="preserve"> by women (at 7</w:t>
      </w:r>
      <w:r w:rsidR="00E93A61">
        <w:rPr>
          <w:rFonts w:ascii="Helvetica" w:hAnsi="Helvetica" w:eastAsia="Calibri" w:cs="Helvetica"/>
          <w:color w:val="000000"/>
          <w:sz w:val="22"/>
          <w:szCs w:val="22"/>
          <w:u w:color="000000"/>
          <w:lang w:eastAsia="en-GB"/>
        </w:rPr>
        <w:t>8</w:t>
      </w:r>
      <w:r w:rsidRPr="00BE4648">
        <w:rPr>
          <w:rFonts w:ascii="Helvetica" w:hAnsi="Helvetica" w:eastAsia="Calibri" w:cs="Helvetica"/>
          <w:color w:val="000000"/>
          <w:sz w:val="22"/>
          <w:szCs w:val="22"/>
          <w:u w:color="000000"/>
          <w:lang w:eastAsia="en-GB"/>
        </w:rPr>
        <w:t>%),</w:t>
      </w:r>
      <w:r w:rsidR="0040633D">
        <w:rPr>
          <w:rFonts w:ascii="Helvetica" w:hAnsi="Helvetica" w:eastAsia="Calibri" w:cs="Helvetica"/>
          <w:color w:val="000000"/>
          <w:sz w:val="22"/>
          <w:szCs w:val="22"/>
          <w:u w:color="000000"/>
          <w:lang w:eastAsia="en-GB"/>
        </w:rPr>
        <w:t xml:space="preserve"> </w:t>
      </w:r>
      <w:r w:rsidRPr="00BE4648">
        <w:rPr>
          <w:rFonts w:ascii="Helvetica" w:hAnsi="Helvetica" w:eastAsia="Calibri" w:cs="Helvetica"/>
          <w:color w:val="000000"/>
          <w:sz w:val="22"/>
          <w:szCs w:val="22"/>
          <w:u w:color="000000"/>
          <w:lang w:eastAsia="en-GB"/>
        </w:rPr>
        <w:t>and also Estates and Campus Services (</w:t>
      </w:r>
      <w:r w:rsidR="00E93A61">
        <w:rPr>
          <w:rFonts w:ascii="Helvetica" w:hAnsi="Helvetica" w:eastAsia="Calibri" w:cs="Helvetica"/>
          <w:color w:val="000000"/>
          <w:sz w:val="22"/>
          <w:szCs w:val="22"/>
          <w:u w:color="000000"/>
          <w:lang w:eastAsia="en-GB"/>
        </w:rPr>
        <w:t>67</w:t>
      </w:r>
      <w:r w:rsidRPr="00BE4648">
        <w:rPr>
          <w:rFonts w:ascii="Helvetica" w:hAnsi="Helvetica" w:eastAsia="Calibri" w:cs="Helvetica"/>
          <w:color w:val="000000"/>
          <w:sz w:val="22"/>
          <w:szCs w:val="22"/>
          <w:u w:color="000000"/>
          <w:lang w:eastAsia="en-GB"/>
        </w:rPr>
        <w:t>% women).</w:t>
      </w:r>
    </w:p>
    <w:p w:rsidRPr="0089238F" w:rsidR="005D172C" w:rsidP="00B27CA8" w:rsidRDefault="00130668" w14:paraId="37175176" w14:textId="0B034263">
      <w:pPr>
        <w:numPr>
          <w:ilvl w:val="0"/>
          <w:numId w:val="16"/>
        </w:numPr>
        <w:jc w:val="both"/>
        <w:rPr>
          <w:rFonts w:ascii="Helvetica" w:hAnsi="Helvetica" w:cs="Helvetica"/>
          <w:sz w:val="22"/>
          <w:szCs w:val="22"/>
        </w:rPr>
      </w:pPr>
      <w:r w:rsidRPr="00994F62">
        <w:rPr>
          <w:rFonts w:ascii="Helvetica" w:hAnsi="Helvetica" w:eastAsia="Calibri" w:cs="Helvetica"/>
          <w:color w:val="000000"/>
          <w:sz w:val="22"/>
          <w:szCs w:val="22"/>
          <w:u w:color="000000"/>
          <w:lang w:eastAsia="en-GB"/>
        </w:rPr>
        <w:t>The biggest change seen in gender from AY 19</w:t>
      </w:r>
      <w:r w:rsidR="00695076">
        <w:rPr>
          <w:rFonts w:ascii="Helvetica" w:hAnsi="Helvetica" w:eastAsia="Calibri" w:cs="Helvetica"/>
          <w:color w:val="000000"/>
          <w:sz w:val="22"/>
          <w:szCs w:val="22"/>
          <w:u w:color="000000"/>
          <w:lang w:eastAsia="en-GB"/>
        </w:rPr>
        <w:t>/20</w:t>
      </w:r>
      <w:r w:rsidRPr="00994F62">
        <w:rPr>
          <w:rFonts w:ascii="Helvetica" w:hAnsi="Helvetica" w:eastAsia="Calibri" w:cs="Helvetica"/>
          <w:color w:val="000000"/>
          <w:sz w:val="22"/>
          <w:szCs w:val="22"/>
          <w:u w:color="000000"/>
          <w:lang w:eastAsia="en-GB"/>
        </w:rPr>
        <w:t xml:space="preserve"> was in </w:t>
      </w:r>
      <w:r w:rsidR="00695076">
        <w:rPr>
          <w:rFonts w:ascii="Helvetica" w:hAnsi="Helvetica" w:eastAsia="Calibri" w:cs="Helvetica"/>
          <w:color w:val="000000"/>
          <w:sz w:val="22"/>
          <w:szCs w:val="22"/>
          <w:u w:color="000000"/>
          <w:lang w:eastAsia="en-GB"/>
        </w:rPr>
        <w:t>Estates and Campus Services</w:t>
      </w:r>
      <w:r w:rsidRPr="00994F62" w:rsidR="00EF6F42">
        <w:rPr>
          <w:rFonts w:ascii="Helvetica" w:hAnsi="Helvetica" w:eastAsia="Calibri" w:cs="Helvetica"/>
          <w:color w:val="000000"/>
          <w:sz w:val="22"/>
          <w:szCs w:val="22"/>
          <w:u w:color="000000"/>
          <w:lang w:eastAsia="en-GB"/>
        </w:rPr>
        <w:t xml:space="preserve"> roles, with women increasing from </w:t>
      </w:r>
      <w:r w:rsidR="00E63B05">
        <w:rPr>
          <w:rFonts w:ascii="Helvetica" w:hAnsi="Helvetica" w:eastAsia="Calibri" w:cs="Helvetica"/>
          <w:color w:val="000000"/>
          <w:sz w:val="22"/>
          <w:szCs w:val="22"/>
          <w:u w:color="000000"/>
          <w:lang w:eastAsia="en-GB"/>
        </w:rPr>
        <w:t>59</w:t>
      </w:r>
      <w:r w:rsidRPr="00994F62" w:rsidR="00EF6F42">
        <w:rPr>
          <w:rFonts w:ascii="Helvetica" w:hAnsi="Helvetica" w:eastAsia="Calibri" w:cs="Helvetica"/>
          <w:color w:val="000000"/>
          <w:sz w:val="22"/>
          <w:szCs w:val="22"/>
          <w:u w:color="000000"/>
          <w:lang w:eastAsia="en-GB"/>
        </w:rPr>
        <w:t xml:space="preserve">% to </w:t>
      </w:r>
      <w:r w:rsidR="00E63B05">
        <w:rPr>
          <w:rFonts w:ascii="Helvetica" w:hAnsi="Helvetica" w:eastAsia="Calibri" w:cs="Helvetica"/>
          <w:color w:val="000000"/>
          <w:sz w:val="22"/>
          <w:szCs w:val="22"/>
          <w:u w:color="000000"/>
          <w:lang w:eastAsia="en-GB"/>
        </w:rPr>
        <w:t>67</w:t>
      </w:r>
      <w:r w:rsidRPr="00994F62" w:rsidR="00EF6F42">
        <w:rPr>
          <w:rFonts w:ascii="Helvetica" w:hAnsi="Helvetica" w:eastAsia="Calibri" w:cs="Helvetica"/>
          <w:color w:val="000000"/>
          <w:sz w:val="22"/>
          <w:szCs w:val="22"/>
          <w:u w:color="000000"/>
          <w:lang w:eastAsia="en-GB"/>
        </w:rPr>
        <w:t>%.</w:t>
      </w:r>
      <w:r w:rsidRPr="00994F62" w:rsidR="00994F62">
        <w:rPr>
          <w:rFonts w:ascii="Helvetica" w:hAnsi="Helvetica" w:eastAsia="Calibri" w:cs="Helvetica"/>
          <w:color w:val="000000"/>
          <w:sz w:val="22"/>
          <w:szCs w:val="22"/>
          <w:u w:color="000000"/>
          <w:lang w:eastAsia="en-GB"/>
        </w:rPr>
        <w:t xml:space="preserve"> This </w:t>
      </w:r>
      <w:r w:rsidR="00E63B05">
        <w:rPr>
          <w:rFonts w:ascii="Helvetica" w:hAnsi="Helvetica" w:eastAsia="Calibri" w:cs="Helvetica"/>
          <w:color w:val="000000"/>
          <w:sz w:val="22"/>
          <w:szCs w:val="22"/>
          <w:u w:color="000000"/>
          <w:lang w:eastAsia="en-GB"/>
        </w:rPr>
        <w:t>increase unfortunately has an adverse effect on our gender pay gap (GPG), where an overrepresentation of women in lower paying roles has contributed to our mean GPG increase from 14.37% in 2020 to 15.84% in 2021.</w:t>
      </w:r>
    </w:p>
    <w:p w:rsidRPr="00994F62" w:rsidR="0089238F" w:rsidP="00B27CA8" w:rsidRDefault="00E43E43" w14:paraId="149CF5DC" w14:textId="611A2E0E">
      <w:pPr>
        <w:numPr>
          <w:ilvl w:val="0"/>
          <w:numId w:val="16"/>
        </w:numPr>
        <w:jc w:val="both"/>
        <w:rPr>
          <w:rFonts w:ascii="Helvetica" w:hAnsi="Helvetica" w:cs="Helvetica"/>
          <w:sz w:val="22"/>
          <w:szCs w:val="22"/>
        </w:rPr>
      </w:pPr>
      <w:r>
        <w:rPr>
          <w:rFonts w:ascii="Helvetica" w:hAnsi="Helvetica" w:cs="Helvetica"/>
          <w:sz w:val="22"/>
          <w:szCs w:val="22"/>
        </w:rPr>
        <w:t>Though our percentages of colleagues who are Non-Binary are low, including this data is a vital part of our efforts to affirm and raise awareness of the experiences of our</w:t>
      </w:r>
      <w:r w:rsidR="0089238F">
        <w:rPr>
          <w:rFonts w:ascii="Helvetica" w:hAnsi="Helvetica" w:cs="Helvetica"/>
          <w:sz w:val="22"/>
          <w:szCs w:val="22"/>
        </w:rPr>
        <w:t xml:space="preserve"> LGBTQ+ colleagues. </w:t>
      </w:r>
    </w:p>
    <w:p w:rsidRPr="00994F62" w:rsidR="00994F62" w:rsidP="00994F62" w:rsidRDefault="00994F62" w14:paraId="6490B22A" w14:textId="77777777">
      <w:pPr>
        <w:ind w:left="720"/>
        <w:jc w:val="both"/>
        <w:rPr>
          <w:rFonts w:ascii="Helvetica" w:hAnsi="Helvetica" w:cs="Helvetica"/>
          <w:sz w:val="22"/>
          <w:szCs w:val="22"/>
        </w:rPr>
      </w:pPr>
    </w:p>
    <w:p w:rsidRPr="00BE4648" w:rsidR="005D172C" w:rsidP="00630311" w:rsidRDefault="005D172C" w14:paraId="1E0FECC5" w14:textId="77777777">
      <w:pPr>
        <w:rPr>
          <w:rFonts w:ascii="Helvetica" w:hAnsi="Helvetica" w:cs="Helvetica"/>
          <w:b/>
          <w:sz w:val="22"/>
          <w:szCs w:val="22"/>
        </w:rPr>
      </w:pPr>
      <w:r w:rsidRPr="00BE4648">
        <w:rPr>
          <w:rFonts w:ascii="Helvetica" w:hAnsi="Helvetica" w:cs="Helvetica"/>
          <w:b/>
          <w:sz w:val="22"/>
          <w:szCs w:val="22"/>
        </w:rPr>
        <w:lastRenderedPageBreak/>
        <w:t xml:space="preserve">Actions </w:t>
      </w:r>
    </w:p>
    <w:p w:rsidR="00AA1501" w:rsidP="000307AA" w:rsidRDefault="00AA1501" w14:paraId="012AA718" w14:textId="5949EFE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pacing w:after="200" w:line="259" w:lineRule="auto"/>
        <w:contextualSpacing/>
        <w:rPr>
          <w:rFonts w:ascii="Helvetica" w:hAnsi="Helvetica" w:eastAsia="Calibri" w:cs="Helvetica"/>
          <w:color w:val="000000"/>
          <w:sz w:val="22"/>
          <w:szCs w:val="22"/>
          <w:u w:color="000000"/>
          <w:lang w:eastAsia="en-GB"/>
        </w:rPr>
      </w:pPr>
      <w:r>
        <w:rPr>
          <w:rFonts w:ascii="Helvetica" w:hAnsi="Helvetica" w:eastAsia="Calibri" w:cs="Helvetica"/>
          <w:color w:val="000000"/>
          <w:sz w:val="22"/>
          <w:szCs w:val="22"/>
          <w:u w:color="000000"/>
          <w:lang w:eastAsia="en-GB"/>
        </w:rPr>
        <w:t xml:space="preserve">Though we have a majority-female staff base, we still see an underrepresentation of women in leadership roles. One of our People Strategy KPIs is to increase the number of women in leadership roles (i.e. on University Executive Committee) to 50% by 2025. Though we have seen some progress in this KPI over the past year (up from 32% in 20/21 to </w:t>
      </w:r>
      <w:r w:rsidR="009D4985">
        <w:rPr>
          <w:rFonts w:ascii="Helvetica" w:hAnsi="Helvetica" w:eastAsia="Calibri" w:cs="Helvetica"/>
          <w:color w:val="000000"/>
          <w:sz w:val="22"/>
          <w:szCs w:val="22"/>
          <w:u w:color="000000"/>
          <w:lang w:eastAsia="en-GB"/>
        </w:rPr>
        <w:t>40</w:t>
      </w:r>
      <w:r>
        <w:rPr>
          <w:rFonts w:ascii="Helvetica" w:hAnsi="Helvetica" w:eastAsia="Calibri" w:cs="Helvetica"/>
          <w:color w:val="000000"/>
          <w:sz w:val="22"/>
          <w:szCs w:val="22"/>
          <w:u w:color="000000"/>
          <w:lang w:eastAsia="en-GB"/>
        </w:rPr>
        <w:t>% YTD), we are still behind our 45% target for this academic year. To continue increasing the number of women in leadership roles, we are:</w:t>
      </w:r>
    </w:p>
    <w:p w:rsidR="00AA1501" w:rsidP="00AA1501" w:rsidRDefault="00AA1501" w14:paraId="3939F560" w14:textId="1D5E2DF8">
      <w:pPr>
        <w:numPr>
          <w:ilvl w:val="1"/>
          <w:numId w:val="25"/>
        </w:numPr>
        <w:pBdr>
          <w:top w:val="none" w:color="auto" w:sz="0" w:space="0"/>
          <w:left w:val="none" w:color="auto" w:sz="0" w:space="0"/>
          <w:bottom w:val="none" w:color="auto" w:sz="0" w:space="0"/>
          <w:right w:val="none" w:color="auto" w:sz="0" w:space="0"/>
          <w:between w:val="none" w:color="auto" w:sz="0" w:space="0"/>
          <w:bar w:val="none" w:color="auto" w:sz="0"/>
        </w:pBdr>
        <w:spacing w:after="200" w:line="259" w:lineRule="auto"/>
        <w:contextualSpacing/>
        <w:rPr>
          <w:rFonts w:ascii="Helvetica" w:hAnsi="Helvetica" w:eastAsia="Calibri" w:cs="Helvetica"/>
          <w:color w:val="000000"/>
          <w:sz w:val="22"/>
          <w:szCs w:val="22"/>
          <w:u w:color="000000"/>
          <w:lang w:eastAsia="en-GB"/>
        </w:rPr>
      </w:pPr>
      <w:r>
        <w:rPr>
          <w:rFonts w:ascii="Helvetica" w:hAnsi="Helvetica" w:eastAsia="Calibri" w:cs="Helvetica"/>
          <w:color w:val="000000"/>
          <w:sz w:val="22"/>
          <w:szCs w:val="22"/>
          <w:u w:color="000000"/>
          <w:lang w:eastAsia="en-GB"/>
        </w:rPr>
        <w:t>Set to submit our first Athena SWAN Small and Specialist Institution Bronze Award to Advance HE in November 2022, which includes a multi-year action plan with several interventions to increase the recruitment and promotion of women to senior roles</w:t>
      </w:r>
    </w:p>
    <w:p w:rsidR="00AA1501" w:rsidP="00AA1501" w:rsidRDefault="00AA1501" w14:paraId="41163BAA" w14:textId="5BDFDB60">
      <w:pPr>
        <w:numPr>
          <w:ilvl w:val="1"/>
          <w:numId w:val="25"/>
        </w:numPr>
        <w:pBdr>
          <w:top w:val="none" w:color="auto" w:sz="0" w:space="0"/>
          <w:left w:val="none" w:color="auto" w:sz="0" w:space="0"/>
          <w:bottom w:val="none" w:color="auto" w:sz="0" w:space="0"/>
          <w:right w:val="none" w:color="auto" w:sz="0" w:space="0"/>
          <w:between w:val="none" w:color="auto" w:sz="0" w:space="0"/>
          <w:bar w:val="none" w:color="auto" w:sz="0"/>
        </w:pBdr>
        <w:spacing w:after="200" w:line="259" w:lineRule="auto"/>
        <w:contextualSpacing/>
        <w:rPr>
          <w:rFonts w:ascii="Helvetica" w:hAnsi="Helvetica" w:eastAsia="Calibri" w:cs="Helvetica"/>
          <w:color w:val="000000"/>
          <w:sz w:val="22"/>
          <w:szCs w:val="22"/>
          <w:u w:color="000000"/>
          <w:lang w:eastAsia="en-GB"/>
        </w:rPr>
      </w:pPr>
      <w:r>
        <w:rPr>
          <w:rFonts w:ascii="Helvetica" w:hAnsi="Helvetica" w:eastAsia="Calibri" w:cs="Helvetica"/>
          <w:color w:val="000000"/>
          <w:sz w:val="22"/>
          <w:szCs w:val="22"/>
          <w:u w:color="000000"/>
          <w:lang w:eastAsia="en-GB"/>
        </w:rPr>
        <w:t xml:space="preserve">Completing our inaugural year of the Women’s Leadership Forum – an internal leadership development initiative </w:t>
      </w:r>
      <w:r w:rsidRPr="00E909DF">
        <w:rPr>
          <w:rFonts w:ascii="Helvetica" w:hAnsi="Helvetica" w:eastAsia="Calibri" w:cs="Helvetica"/>
          <w:color w:val="000000"/>
          <w:sz w:val="22"/>
          <w:szCs w:val="22"/>
          <w:u w:color="000000"/>
          <w:lang w:eastAsia="en-GB"/>
        </w:rPr>
        <w:t>designed to support and empower female staff in leadership roles at the university, as well as female staff who are identified as outstanding candidates for leadership positions in the coming years</w:t>
      </w:r>
    </w:p>
    <w:p w:rsidR="00AA1501" w:rsidP="00AA1501" w:rsidRDefault="00C6561F" w14:paraId="35EFD6BB" w14:textId="5549B808">
      <w:pPr>
        <w:numPr>
          <w:ilvl w:val="1"/>
          <w:numId w:val="25"/>
        </w:numPr>
        <w:pBdr>
          <w:top w:val="none" w:color="auto" w:sz="0" w:space="0"/>
          <w:left w:val="none" w:color="auto" w:sz="0" w:space="0"/>
          <w:bottom w:val="none" w:color="auto" w:sz="0" w:space="0"/>
          <w:right w:val="none" w:color="auto" w:sz="0" w:space="0"/>
          <w:between w:val="none" w:color="auto" w:sz="0" w:space="0"/>
          <w:bar w:val="none" w:color="auto" w:sz="0"/>
        </w:pBdr>
        <w:spacing w:after="200" w:line="259" w:lineRule="auto"/>
        <w:contextualSpacing/>
        <w:rPr>
          <w:rFonts w:ascii="Helvetica" w:hAnsi="Helvetica" w:eastAsia="Calibri" w:cs="Helvetica"/>
          <w:color w:val="000000"/>
          <w:sz w:val="22"/>
          <w:szCs w:val="22"/>
          <w:u w:color="000000"/>
          <w:lang w:eastAsia="en-GB"/>
        </w:rPr>
      </w:pPr>
      <w:r>
        <w:rPr>
          <w:rFonts w:ascii="Helvetica" w:hAnsi="Helvetica" w:eastAsia="Calibri" w:cs="Helvetica"/>
          <w:color w:val="000000"/>
          <w:sz w:val="22"/>
          <w:szCs w:val="22"/>
          <w:u w:color="000000"/>
          <w:lang w:eastAsia="en-GB"/>
        </w:rPr>
        <w:t xml:space="preserve">Continuing to analyse and monitor the gender pay gap in line with Government legislation – now alongside ethnicity pay gap information – so that we can complete intersectional analysis and better understand how differences in pay affect </w:t>
      </w:r>
      <w:r w:rsidR="00B43A7A">
        <w:rPr>
          <w:rFonts w:ascii="Helvetica" w:hAnsi="Helvetica" w:eastAsia="Calibri" w:cs="Helvetica"/>
          <w:color w:val="000000"/>
          <w:sz w:val="22"/>
          <w:szCs w:val="22"/>
          <w:u w:color="000000"/>
          <w:lang w:eastAsia="en-GB"/>
        </w:rPr>
        <w:t>specific</w:t>
      </w:r>
      <w:r>
        <w:rPr>
          <w:rFonts w:ascii="Helvetica" w:hAnsi="Helvetica" w:eastAsia="Calibri" w:cs="Helvetica"/>
          <w:color w:val="000000"/>
          <w:sz w:val="22"/>
          <w:szCs w:val="22"/>
          <w:u w:color="000000"/>
          <w:lang w:eastAsia="en-GB"/>
        </w:rPr>
        <w:t xml:space="preserve"> groups</w:t>
      </w:r>
    </w:p>
    <w:p w:rsidRPr="00AA1501" w:rsidR="00C6561F" w:rsidP="00AA1501" w:rsidRDefault="00C6561F" w14:paraId="1EA7EECD" w14:textId="30C18B48">
      <w:pPr>
        <w:numPr>
          <w:ilvl w:val="1"/>
          <w:numId w:val="25"/>
        </w:numPr>
        <w:pBdr>
          <w:top w:val="none" w:color="auto" w:sz="0" w:space="0"/>
          <w:left w:val="none" w:color="auto" w:sz="0" w:space="0"/>
          <w:bottom w:val="none" w:color="auto" w:sz="0" w:space="0"/>
          <w:right w:val="none" w:color="auto" w:sz="0" w:space="0"/>
          <w:between w:val="none" w:color="auto" w:sz="0" w:space="0"/>
          <w:bar w:val="none" w:color="auto" w:sz="0"/>
        </w:pBdr>
        <w:spacing w:after="200" w:line="259" w:lineRule="auto"/>
        <w:contextualSpacing/>
        <w:rPr>
          <w:rFonts w:ascii="Helvetica" w:hAnsi="Helvetica" w:eastAsia="Calibri" w:cs="Helvetica"/>
          <w:color w:val="000000"/>
          <w:sz w:val="22"/>
          <w:szCs w:val="22"/>
          <w:u w:color="000000"/>
          <w:lang w:eastAsia="en-GB"/>
        </w:rPr>
      </w:pPr>
      <w:r>
        <w:rPr>
          <w:rFonts w:ascii="Helvetica" w:hAnsi="Helvetica" w:eastAsia="Calibri" w:cs="Helvetica"/>
          <w:color w:val="000000"/>
          <w:sz w:val="22"/>
          <w:szCs w:val="22"/>
          <w:u w:color="000000"/>
          <w:lang w:eastAsia="en-GB"/>
        </w:rPr>
        <w:t xml:space="preserve">Continuing to offer </w:t>
      </w:r>
      <w:r w:rsidRPr="00BE4648">
        <w:rPr>
          <w:rFonts w:ascii="Helvetica" w:hAnsi="Helvetica" w:eastAsia="Times New Roman" w:cs="Helvetica"/>
          <w:color w:val="000000"/>
          <w:sz w:val="22"/>
          <w:szCs w:val="22"/>
          <w:u w:color="000000"/>
          <w:lang w:eastAsia="en-GB"/>
        </w:rPr>
        <w:t>the Women’s development programmes - Springboard and Aurora</w:t>
      </w:r>
    </w:p>
    <w:p w:rsidRPr="00BA1116" w:rsidR="005D172C" w:rsidP="005D172C" w:rsidRDefault="005D172C" w14:paraId="5BB8CEDA" w14:textId="77777777">
      <w:pPr>
        <w:jc w:val="both"/>
        <w:rPr>
          <w:rFonts w:ascii="Helvetica" w:hAnsi="Helvetica" w:cs="Helvetica"/>
          <w:b/>
          <w:sz w:val="22"/>
          <w:szCs w:val="22"/>
        </w:rPr>
      </w:pPr>
    </w:p>
    <w:p w:rsidRPr="00BA1116" w:rsidR="005D172C" w:rsidP="00412AE4" w:rsidRDefault="005D172C" w14:paraId="5BE45F01" w14:textId="77777777">
      <w:pPr>
        <w:pStyle w:val="Heading2"/>
      </w:pPr>
      <w:r w:rsidRPr="00BA1116">
        <w:t>2.</w:t>
      </w:r>
      <w:r w:rsidRPr="00BA1116">
        <w:tab/>
        <w:t>ETHNICITY</w:t>
      </w:r>
    </w:p>
    <w:p w:rsidR="007747AC" w:rsidP="005D172C" w:rsidRDefault="00951CC1" w14:paraId="0CBC7F7F" w14:textId="255E4358">
      <w:pPr>
        <w:jc w:val="both"/>
        <w:rPr>
          <w:sz w:val="20"/>
          <w:szCs w:val="20"/>
          <w:lang w:val="en-GB" w:eastAsia="en-GB"/>
        </w:rPr>
      </w:pPr>
      <w:r>
        <w:fldChar w:fldCharType="begin"/>
      </w:r>
      <w:r>
        <w:instrText xml:space="preserve"> LINK </w:instrText>
      </w:r>
      <w:r w:rsidR="00DD0B1A">
        <w:instrText xml:space="preserve">Excel.Sheet.12 "\\\\guinan\\hr\\9. Metrics\\HESA\\HESA 2020 - 2021\\20-21 - EDI.xlsx" EDI!R17C2:R26C14 </w:instrText>
      </w:r>
      <w:r>
        <w:instrText xml:space="preserve">\a \f 4 \h </w:instrText>
      </w:r>
      <w:r w:rsidR="001778AC">
        <w:instrText xml:space="preserve"> \* MERGEFORMAT </w:instrText>
      </w:r>
      <w:r>
        <w:fldChar w:fldCharType="separate"/>
      </w:r>
    </w:p>
    <w:tbl>
      <w:tblPr>
        <w:tblW w:w="14320" w:type="dxa"/>
        <w:tblLook w:val="04A0" w:firstRow="1" w:lastRow="0" w:firstColumn="1" w:lastColumn="0" w:noHBand="0" w:noVBand="1"/>
      </w:tblPr>
      <w:tblGrid>
        <w:gridCol w:w="1998"/>
        <w:gridCol w:w="959"/>
        <w:gridCol w:w="960"/>
        <w:gridCol w:w="960"/>
        <w:gridCol w:w="960"/>
        <w:gridCol w:w="960"/>
        <w:gridCol w:w="1040"/>
        <w:gridCol w:w="960"/>
        <w:gridCol w:w="960"/>
        <w:gridCol w:w="960"/>
        <w:gridCol w:w="963"/>
        <w:gridCol w:w="1680"/>
        <w:gridCol w:w="960"/>
      </w:tblGrid>
      <w:tr w:rsidRPr="007747AC" w:rsidR="007747AC" w:rsidTr="007747AC" w14:paraId="7FEA1900" w14:textId="77777777">
        <w:trPr>
          <w:divId w:val="990207985"/>
          <w:trHeight w:val="290"/>
        </w:trPr>
        <w:tc>
          <w:tcPr>
            <w:tcW w:w="14320" w:type="dxa"/>
            <w:gridSpan w:val="13"/>
            <w:tcBorders>
              <w:top w:val="single" w:color="auto" w:sz="4" w:space="0"/>
              <w:left w:val="single" w:color="auto" w:sz="4" w:space="0"/>
              <w:bottom w:val="single" w:color="auto" w:sz="4" w:space="0"/>
              <w:right w:val="single" w:color="auto" w:sz="4" w:space="0"/>
            </w:tcBorders>
            <w:shd w:val="clear" w:color="000000" w:fill="D9D9D9"/>
            <w:vAlign w:val="center"/>
            <w:hideMark/>
          </w:tcPr>
          <w:p w:rsidRPr="007747AC" w:rsidR="007747AC" w:rsidP="007747AC" w:rsidRDefault="007747AC" w14:paraId="3492D45F" w14:textId="15482B94">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Establishment only staff</w:t>
            </w:r>
          </w:p>
        </w:tc>
      </w:tr>
      <w:tr w:rsidRPr="007747AC" w:rsidR="007747AC" w:rsidTr="007747AC" w14:paraId="139D1970" w14:textId="77777777">
        <w:trPr>
          <w:divId w:val="990207985"/>
          <w:trHeight w:val="560"/>
        </w:trPr>
        <w:tc>
          <w:tcPr>
            <w:tcW w:w="2000"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52CE02B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 </w:t>
            </w:r>
          </w:p>
        </w:tc>
        <w:tc>
          <w:tcPr>
            <w:tcW w:w="1920" w:type="dxa"/>
            <w:gridSpan w:val="2"/>
            <w:tcBorders>
              <w:top w:val="single" w:color="auto" w:sz="4" w:space="0"/>
              <w:left w:val="nil"/>
              <w:bottom w:val="single" w:color="auto" w:sz="4" w:space="0"/>
              <w:right w:val="single" w:color="auto" w:sz="4" w:space="0"/>
            </w:tcBorders>
            <w:shd w:val="clear" w:color="auto" w:fill="auto"/>
            <w:vAlign w:val="center"/>
            <w:hideMark/>
          </w:tcPr>
          <w:p w:rsidRPr="007747AC" w:rsidR="007747AC" w:rsidP="007747AC" w:rsidRDefault="007747AC" w14:paraId="444A3D8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2016/17</w:t>
            </w:r>
          </w:p>
        </w:tc>
        <w:tc>
          <w:tcPr>
            <w:tcW w:w="1920" w:type="dxa"/>
            <w:gridSpan w:val="2"/>
            <w:tcBorders>
              <w:top w:val="single" w:color="auto" w:sz="4" w:space="0"/>
              <w:left w:val="nil"/>
              <w:bottom w:val="single" w:color="auto" w:sz="4" w:space="0"/>
              <w:right w:val="single" w:color="auto" w:sz="4" w:space="0"/>
            </w:tcBorders>
            <w:shd w:val="clear" w:color="auto" w:fill="auto"/>
            <w:vAlign w:val="center"/>
            <w:hideMark/>
          </w:tcPr>
          <w:p w:rsidRPr="007747AC" w:rsidR="007747AC" w:rsidP="007747AC" w:rsidRDefault="007747AC" w14:paraId="6F266BB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2017/18</w:t>
            </w:r>
          </w:p>
        </w:tc>
        <w:tc>
          <w:tcPr>
            <w:tcW w:w="2000" w:type="dxa"/>
            <w:gridSpan w:val="2"/>
            <w:tcBorders>
              <w:top w:val="single" w:color="auto" w:sz="4" w:space="0"/>
              <w:left w:val="nil"/>
              <w:bottom w:val="single" w:color="auto" w:sz="4" w:space="0"/>
              <w:right w:val="single" w:color="auto" w:sz="4" w:space="0"/>
            </w:tcBorders>
            <w:shd w:val="clear" w:color="auto" w:fill="auto"/>
            <w:vAlign w:val="center"/>
            <w:hideMark/>
          </w:tcPr>
          <w:p w:rsidRPr="007747AC" w:rsidR="007747AC" w:rsidP="007747AC" w:rsidRDefault="007747AC" w14:paraId="2FFEE38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2018/19</w:t>
            </w:r>
          </w:p>
        </w:tc>
        <w:tc>
          <w:tcPr>
            <w:tcW w:w="1920" w:type="dxa"/>
            <w:gridSpan w:val="2"/>
            <w:tcBorders>
              <w:top w:val="single" w:color="auto" w:sz="4" w:space="0"/>
              <w:left w:val="nil"/>
              <w:bottom w:val="single" w:color="auto" w:sz="4" w:space="0"/>
              <w:right w:val="single" w:color="auto" w:sz="4" w:space="0"/>
            </w:tcBorders>
            <w:shd w:val="clear" w:color="auto" w:fill="auto"/>
            <w:vAlign w:val="center"/>
            <w:hideMark/>
          </w:tcPr>
          <w:p w:rsidRPr="007747AC" w:rsidR="007747AC" w:rsidP="007747AC" w:rsidRDefault="007747AC" w14:paraId="606BBE1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2019/20</w:t>
            </w:r>
          </w:p>
        </w:tc>
        <w:tc>
          <w:tcPr>
            <w:tcW w:w="1920" w:type="dxa"/>
            <w:gridSpan w:val="2"/>
            <w:tcBorders>
              <w:top w:val="single" w:color="auto" w:sz="4" w:space="0"/>
              <w:left w:val="nil"/>
              <w:bottom w:val="single" w:color="auto" w:sz="4" w:space="0"/>
              <w:right w:val="single" w:color="auto" w:sz="4" w:space="0"/>
            </w:tcBorders>
            <w:shd w:val="clear" w:color="auto" w:fill="auto"/>
            <w:vAlign w:val="center"/>
            <w:hideMark/>
          </w:tcPr>
          <w:p w:rsidRPr="007747AC" w:rsidR="007747AC" w:rsidP="007747AC" w:rsidRDefault="007747AC" w14:paraId="2068182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2020/21</w:t>
            </w:r>
          </w:p>
        </w:tc>
        <w:tc>
          <w:tcPr>
            <w:tcW w:w="168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4725E1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2020-2021 Comparison</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28F6ED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HE Sector</w:t>
            </w:r>
          </w:p>
        </w:tc>
      </w:tr>
      <w:tr w:rsidRPr="007747AC" w:rsidR="007747AC" w:rsidTr="007747AC" w14:paraId="6D90F76F" w14:textId="77777777">
        <w:trPr>
          <w:divId w:val="990207985"/>
          <w:trHeight w:val="290"/>
        </w:trPr>
        <w:tc>
          <w:tcPr>
            <w:tcW w:w="2000"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0CE5888D"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 </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CB438C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BAME</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08F3F76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White</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267DA1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BAME</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3526F88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White</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331A22A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BAME</w:t>
            </w:r>
          </w:p>
        </w:tc>
        <w:tc>
          <w:tcPr>
            <w:tcW w:w="104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0CB0039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White</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7865DB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BAME</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8C5451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White</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2F84B8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BAME</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A75B75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White</w:t>
            </w:r>
          </w:p>
        </w:tc>
        <w:tc>
          <w:tcPr>
            <w:tcW w:w="168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010804F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BAME</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BB22DB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BAME</w:t>
            </w:r>
          </w:p>
        </w:tc>
      </w:tr>
      <w:tr w:rsidRPr="007747AC" w:rsidR="007747AC" w:rsidTr="007747AC" w14:paraId="0B2D21A9" w14:textId="77777777">
        <w:trPr>
          <w:divId w:val="990207985"/>
          <w:trHeight w:val="290"/>
        </w:trPr>
        <w:tc>
          <w:tcPr>
            <w:tcW w:w="2000"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6D7151DF"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Overall</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F5ED9D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14%</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64D8C4E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86%</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6B05E48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14%</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C1CBB0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86%</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53FC6F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20%</w:t>
            </w:r>
          </w:p>
        </w:tc>
        <w:tc>
          <w:tcPr>
            <w:tcW w:w="104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0AC1FB1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80%</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ECB05D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18.4%</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DAACF9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81.6%</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CEA6AD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18.5%</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8124AB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81.5%</w:t>
            </w:r>
          </w:p>
        </w:tc>
        <w:tc>
          <w:tcPr>
            <w:tcW w:w="1680" w:type="dxa"/>
            <w:tcBorders>
              <w:top w:val="nil"/>
              <w:left w:val="nil"/>
              <w:bottom w:val="single" w:color="auto" w:sz="4" w:space="0"/>
              <w:right w:val="single" w:color="auto" w:sz="4" w:space="0"/>
            </w:tcBorders>
            <w:shd w:val="clear" w:color="auto" w:fill="auto"/>
            <w:vAlign w:val="center"/>
            <w:hideMark/>
          </w:tcPr>
          <w:p w:rsidRPr="001778AC" w:rsidR="007747AC" w:rsidP="007747AC" w:rsidRDefault="007747AC" w14:paraId="00C8615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00B050"/>
                <w:sz w:val="22"/>
                <w:szCs w:val="22"/>
                <w:bdr w:val="none" w:color="auto" w:sz="0" w:space="0"/>
                <w:lang w:val="en-GB" w:eastAsia="en-GB"/>
              </w:rPr>
            </w:pPr>
            <w:r w:rsidRPr="001778AC">
              <w:rPr>
                <w:rFonts w:ascii="Helvetica" w:hAnsi="Helvetica" w:eastAsia="Times New Roman" w:cs="Helvetica"/>
                <w:b/>
                <w:color w:val="336600"/>
                <w:sz w:val="22"/>
                <w:szCs w:val="22"/>
                <w:bdr w:val="none" w:color="auto" w:sz="0" w:space="0"/>
                <w:lang w:val="en-GB" w:eastAsia="en-GB"/>
              </w:rPr>
              <w:t>0.1%</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249FAF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val="en-GB" w:eastAsia="en-GB"/>
              </w:rPr>
              <w:t>12%</w:t>
            </w:r>
          </w:p>
        </w:tc>
      </w:tr>
      <w:tr w:rsidRPr="007747AC" w:rsidR="007747AC" w:rsidTr="007747AC" w14:paraId="3194FF10" w14:textId="77777777">
        <w:trPr>
          <w:divId w:val="990207985"/>
          <w:trHeight w:val="290"/>
        </w:trPr>
        <w:tc>
          <w:tcPr>
            <w:tcW w:w="2000" w:type="dxa"/>
            <w:tcBorders>
              <w:top w:val="nil"/>
              <w:left w:val="single" w:color="auto" w:sz="4" w:space="0"/>
              <w:bottom w:val="single" w:color="auto" w:sz="4" w:space="0"/>
              <w:right w:val="single" w:color="auto" w:sz="4" w:space="0"/>
            </w:tcBorders>
            <w:shd w:val="clear" w:color="000000" w:fill="EAF1DD"/>
            <w:vAlign w:val="center"/>
            <w:hideMark/>
          </w:tcPr>
          <w:p w:rsidRPr="007747AC" w:rsidR="007747AC" w:rsidP="007747AC" w:rsidRDefault="007747AC" w14:paraId="5D710627"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Academic</w:t>
            </w:r>
          </w:p>
        </w:tc>
        <w:tc>
          <w:tcPr>
            <w:tcW w:w="960" w:type="dxa"/>
            <w:tcBorders>
              <w:top w:val="nil"/>
              <w:left w:val="nil"/>
              <w:bottom w:val="single" w:color="auto" w:sz="4" w:space="0"/>
              <w:right w:val="single" w:color="auto" w:sz="4" w:space="0"/>
            </w:tcBorders>
            <w:shd w:val="clear" w:color="000000" w:fill="EAF1DD"/>
            <w:vAlign w:val="center"/>
            <w:hideMark/>
          </w:tcPr>
          <w:p w:rsidRPr="007747AC" w:rsidR="007747AC" w:rsidP="007747AC" w:rsidRDefault="007747AC" w14:paraId="5405FFB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8%</w:t>
            </w:r>
          </w:p>
        </w:tc>
        <w:tc>
          <w:tcPr>
            <w:tcW w:w="960" w:type="dxa"/>
            <w:tcBorders>
              <w:top w:val="nil"/>
              <w:left w:val="nil"/>
              <w:bottom w:val="single" w:color="auto" w:sz="4" w:space="0"/>
              <w:right w:val="single" w:color="auto" w:sz="4" w:space="0"/>
            </w:tcBorders>
            <w:shd w:val="clear" w:color="000000" w:fill="EAF1DD"/>
            <w:vAlign w:val="center"/>
            <w:hideMark/>
          </w:tcPr>
          <w:p w:rsidRPr="007747AC" w:rsidR="007747AC" w:rsidP="007747AC" w:rsidRDefault="007747AC" w14:paraId="0530D7A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92%</w:t>
            </w:r>
          </w:p>
        </w:tc>
        <w:tc>
          <w:tcPr>
            <w:tcW w:w="960" w:type="dxa"/>
            <w:tcBorders>
              <w:top w:val="nil"/>
              <w:left w:val="nil"/>
              <w:bottom w:val="single" w:color="auto" w:sz="4" w:space="0"/>
              <w:right w:val="single" w:color="auto" w:sz="4" w:space="0"/>
            </w:tcBorders>
            <w:shd w:val="clear" w:color="000000" w:fill="EAF1DD"/>
            <w:vAlign w:val="center"/>
            <w:hideMark/>
          </w:tcPr>
          <w:p w:rsidRPr="007747AC" w:rsidR="007747AC" w:rsidP="007747AC" w:rsidRDefault="007747AC" w14:paraId="3DCE851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8%</w:t>
            </w:r>
          </w:p>
        </w:tc>
        <w:tc>
          <w:tcPr>
            <w:tcW w:w="960" w:type="dxa"/>
            <w:tcBorders>
              <w:top w:val="nil"/>
              <w:left w:val="nil"/>
              <w:bottom w:val="single" w:color="auto" w:sz="4" w:space="0"/>
              <w:right w:val="single" w:color="auto" w:sz="4" w:space="0"/>
            </w:tcBorders>
            <w:shd w:val="clear" w:color="000000" w:fill="EAF1DD"/>
            <w:vAlign w:val="center"/>
            <w:hideMark/>
          </w:tcPr>
          <w:p w:rsidRPr="007747AC" w:rsidR="007747AC" w:rsidP="007747AC" w:rsidRDefault="007747AC" w14:paraId="36D40E7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92%</w:t>
            </w:r>
          </w:p>
        </w:tc>
        <w:tc>
          <w:tcPr>
            <w:tcW w:w="960" w:type="dxa"/>
            <w:tcBorders>
              <w:top w:val="nil"/>
              <w:left w:val="nil"/>
              <w:bottom w:val="single" w:color="auto" w:sz="4" w:space="0"/>
              <w:right w:val="single" w:color="auto" w:sz="4" w:space="0"/>
            </w:tcBorders>
            <w:shd w:val="clear" w:color="000000" w:fill="EAF1DD"/>
            <w:vAlign w:val="center"/>
            <w:hideMark/>
          </w:tcPr>
          <w:p w:rsidRPr="007747AC" w:rsidR="007747AC" w:rsidP="007747AC" w:rsidRDefault="007747AC" w14:paraId="003B6F3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9%</w:t>
            </w:r>
          </w:p>
        </w:tc>
        <w:tc>
          <w:tcPr>
            <w:tcW w:w="1040" w:type="dxa"/>
            <w:tcBorders>
              <w:top w:val="nil"/>
              <w:left w:val="nil"/>
              <w:bottom w:val="single" w:color="auto" w:sz="4" w:space="0"/>
              <w:right w:val="single" w:color="auto" w:sz="4" w:space="0"/>
            </w:tcBorders>
            <w:shd w:val="clear" w:color="000000" w:fill="EAF1DD"/>
            <w:vAlign w:val="center"/>
            <w:hideMark/>
          </w:tcPr>
          <w:p w:rsidRPr="007747AC" w:rsidR="007747AC" w:rsidP="007747AC" w:rsidRDefault="007747AC" w14:paraId="0325E96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91%</w:t>
            </w:r>
          </w:p>
        </w:tc>
        <w:tc>
          <w:tcPr>
            <w:tcW w:w="960" w:type="dxa"/>
            <w:tcBorders>
              <w:top w:val="nil"/>
              <w:left w:val="nil"/>
              <w:bottom w:val="single" w:color="auto" w:sz="4" w:space="0"/>
              <w:right w:val="single" w:color="auto" w:sz="4" w:space="0"/>
            </w:tcBorders>
            <w:shd w:val="clear" w:color="000000" w:fill="EAF1DD"/>
            <w:vAlign w:val="center"/>
            <w:hideMark/>
          </w:tcPr>
          <w:p w:rsidRPr="007747AC" w:rsidR="007747AC" w:rsidP="007747AC" w:rsidRDefault="007747AC" w14:paraId="60788B4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10%</w:t>
            </w:r>
          </w:p>
        </w:tc>
        <w:tc>
          <w:tcPr>
            <w:tcW w:w="960" w:type="dxa"/>
            <w:tcBorders>
              <w:top w:val="nil"/>
              <w:left w:val="nil"/>
              <w:bottom w:val="single" w:color="auto" w:sz="4" w:space="0"/>
              <w:right w:val="single" w:color="auto" w:sz="4" w:space="0"/>
            </w:tcBorders>
            <w:shd w:val="clear" w:color="000000" w:fill="EAF1DD"/>
            <w:vAlign w:val="center"/>
            <w:hideMark/>
          </w:tcPr>
          <w:p w:rsidRPr="007747AC" w:rsidR="007747AC" w:rsidP="007747AC" w:rsidRDefault="007747AC" w14:paraId="0B852AF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90%</w:t>
            </w:r>
          </w:p>
        </w:tc>
        <w:tc>
          <w:tcPr>
            <w:tcW w:w="960" w:type="dxa"/>
            <w:tcBorders>
              <w:top w:val="nil"/>
              <w:left w:val="nil"/>
              <w:bottom w:val="single" w:color="auto" w:sz="4" w:space="0"/>
              <w:right w:val="single" w:color="auto" w:sz="4" w:space="0"/>
            </w:tcBorders>
            <w:shd w:val="clear" w:color="000000" w:fill="EAF1DD"/>
            <w:vAlign w:val="center"/>
            <w:hideMark/>
          </w:tcPr>
          <w:p w:rsidRPr="007747AC" w:rsidR="007747AC" w:rsidP="007747AC" w:rsidRDefault="007747AC" w14:paraId="0ECDC7A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12%</w:t>
            </w:r>
          </w:p>
        </w:tc>
        <w:tc>
          <w:tcPr>
            <w:tcW w:w="960" w:type="dxa"/>
            <w:tcBorders>
              <w:top w:val="nil"/>
              <w:left w:val="nil"/>
              <w:bottom w:val="single" w:color="auto" w:sz="4" w:space="0"/>
              <w:right w:val="single" w:color="auto" w:sz="4" w:space="0"/>
            </w:tcBorders>
            <w:shd w:val="clear" w:color="000000" w:fill="EAF1DD"/>
            <w:vAlign w:val="center"/>
            <w:hideMark/>
          </w:tcPr>
          <w:p w:rsidRPr="007747AC" w:rsidR="007747AC" w:rsidP="007747AC" w:rsidRDefault="007747AC" w14:paraId="07722D6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88%</w:t>
            </w:r>
          </w:p>
        </w:tc>
        <w:tc>
          <w:tcPr>
            <w:tcW w:w="1680" w:type="dxa"/>
            <w:tcBorders>
              <w:top w:val="nil"/>
              <w:left w:val="nil"/>
              <w:bottom w:val="single" w:color="auto" w:sz="4" w:space="0"/>
              <w:right w:val="single" w:color="auto" w:sz="4" w:space="0"/>
            </w:tcBorders>
            <w:shd w:val="clear" w:color="000000" w:fill="EAF1DD"/>
            <w:vAlign w:val="center"/>
            <w:hideMark/>
          </w:tcPr>
          <w:p w:rsidRPr="001778AC" w:rsidR="007747AC" w:rsidP="007747AC" w:rsidRDefault="007747AC" w14:paraId="4244EEC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00B050"/>
                <w:sz w:val="22"/>
                <w:szCs w:val="22"/>
                <w:bdr w:val="none" w:color="auto" w:sz="0" w:space="0"/>
                <w:lang w:val="en-GB" w:eastAsia="en-GB"/>
              </w:rPr>
            </w:pPr>
            <w:r w:rsidRPr="001778AC">
              <w:rPr>
                <w:rFonts w:ascii="Helvetica" w:hAnsi="Helvetica" w:eastAsia="Times New Roman" w:cs="Helvetica"/>
                <w:b/>
                <w:color w:val="336600"/>
                <w:sz w:val="22"/>
                <w:szCs w:val="22"/>
                <w:bdr w:val="none" w:color="auto" w:sz="0" w:space="0"/>
                <w:lang w:val="en-GB" w:eastAsia="en-GB"/>
              </w:rPr>
              <w:t>2%</w:t>
            </w:r>
          </w:p>
        </w:tc>
        <w:tc>
          <w:tcPr>
            <w:tcW w:w="960" w:type="dxa"/>
            <w:tcBorders>
              <w:top w:val="nil"/>
              <w:left w:val="nil"/>
              <w:bottom w:val="single" w:color="auto" w:sz="4" w:space="0"/>
              <w:right w:val="single" w:color="auto" w:sz="4" w:space="0"/>
            </w:tcBorders>
            <w:shd w:val="clear" w:color="000000" w:fill="EAF1DD"/>
            <w:vAlign w:val="center"/>
            <w:hideMark/>
          </w:tcPr>
          <w:p w:rsidRPr="007747AC" w:rsidR="007747AC" w:rsidP="007747AC" w:rsidRDefault="007747AC" w14:paraId="69886B9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17%</w:t>
            </w:r>
          </w:p>
        </w:tc>
      </w:tr>
      <w:tr w:rsidRPr="007747AC" w:rsidR="007747AC" w:rsidTr="007747AC" w14:paraId="41BB5990" w14:textId="77777777">
        <w:trPr>
          <w:divId w:val="990207985"/>
          <w:trHeight w:val="560"/>
        </w:trPr>
        <w:tc>
          <w:tcPr>
            <w:tcW w:w="2000" w:type="dxa"/>
            <w:tcBorders>
              <w:top w:val="nil"/>
              <w:left w:val="single" w:color="auto" w:sz="4" w:space="0"/>
              <w:bottom w:val="single" w:color="auto" w:sz="4" w:space="0"/>
              <w:right w:val="single" w:color="auto" w:sz="4" w:space="0"/>
            </w:tcBorders>
            <w:shd w:val="clear" w:color="000000" w:fill="B6DDE8"/>
            <w:vAlign w:val="center"/>
            <w:hideMark/>
          </w:tcPr>
          <w:p w:rsidRPr="007747AC" w:rsidR="007747AC" w:rsidP="007747AC" w:rsidRDefault="007747AC" w14:paraId="3C09D5E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Professional services</w:t>
            </w:r>
          </w:p>
        </w:tc>
        <w:tc>
          <w:tcPr>
            <w:tcW w:w="960" w:type="dxa"/>
            <w:tcBorders>
              <w:top w:val="nil"/>
              <w:left w:val="nil"/>
              <w:bottom w:val="single" w:color="auto" w:sz="4" w:space="0"/>
              <w:right w:val="single" w:color="auto" w:sz="4" w:space="0"/>
            </w:tcBorders>
            <w:shd w:val="clear" w:color="000000" w:fill="B6DDE8"/>
            <w:vAlign w:val="center"/>
            <w:hideMark/>
          </w:tcPr>
          <w:p w:rsidRPr="007747AC" w:rsidR="007747AC" w:rsidP="007747AC" w:rsidRDefault="007747AC" w14:paraId="6060485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19%</w:t>
            </w:r>
          </w:p>
        </w:tc>
        <w:tc>
          <w:tcPr>
            <w:tcW w:w="960" w:type="dxa"/>
            <w:tcBorders>
              <w:top w:val="nil"/>
              <w:left w:val="nil"/>
              <w:bottom w:val="single" w:color="auto" w:sz="4" w:space="0"/>
              <w:right w:val="single" w:color="auto" w:sz="4" w:space="0"/>
            </w:tcBorders>
            <w:shd w:val="clear" w:color="000000" w:fill="B6DDE8"/>
            <w:vAlign w:val="center"/>
            <w:hideMark/>
          </w:tcPr>
          <w:p w:rsidRPr="007747AC" w:rsidR="007747AC" w:rsidP="007747AC" w:rsidRDefault="007747AC" w14:paraId="68C37B9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81%</w:t>
            </w:r>
          </w:p>
        </w:tc>
        <w:tc>
          <w:tcPr>
            <w:tcW w:w="960" w:type="dxa"/>
            <w:tcBorders>
              <w:top w:val="nil"/>
              <w:left w:val="nil"/>
              <w:bottom w:val="single" w:color="auto" w:sz="4" w:space="0"/>
              <w:right w:val="single" w:color="auto" w:sz="4" w:space="0"/>
            </w:tcBorders>
            <w:shd w:val="clear" w:color="000000" w:fill="B6DDE8"/>
            <w:vAlign w:val="center"/>
            <w:hideMark/>
          </w:tcPr>
          <w:p w:rsidRPr="007747AC" w:rsidR="007747AC" w:rsidP="007747AC" w:rsidRDefault="007747AC" w14:paraId="2E68DE6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21%</w:t>
            </w:r>
          </w:p>
        </w:tc>
        <w:tc>
          <w:tcPr>
            <w:tcW w:w="960" w:type="dxa"/>
            <w:tcBorders>
              <w:top w:val="nil"/>
              <w:left w:val="nil"/>
              <w:bottom w:val="single" w:color="auto" w:sz="4" w:space="0"/>
              <w:right w:val="single" w:color="auto" w:sz="4" w:space="0"/>
            </w:tcBorders>
            <w:shd w:val="clear" w:color="000000" w:fill="B6DDE8"/>
            <w:vAlign w:val="center"/>
            <w:hideMark/>
          </w:tcPr>
          <w:p w:rsidRPr="007747AC" w:rsidR="007747AC" w:rsidP="007747AC" w:rsidRDefault="007747AC" w14:paraId="0828855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79%</w:t>
            </w:r>
          </w:p>
        </w:tc>
        <w:tc>
          <w:tcPr>
            <w:tcW w:w="960" w:type="dxa"/>
            <w:tcBorders>
              <w:top w:val="nil"/>
              <w:left w:val="nil"/>
              <w:bottom w:val="single" w:color="auto" w:sz="4" w:space="0"/>
              <w:right w:val="single" w:color="auto" w:sz="4" w:space="0"/>
            </w:tcBorders>
            <w:shd w:val="clear" w:color="000000" w:fill="B6DDE8"/>
            <w:vAlign w:val="center"/>
            <w:hideMark/>
          </w:tcPr>
          <w:p w:rsidRPr="007747AC" w:rsidR="007747AC" w:rsidP="007747AC" w:rsidRDefault="007747AC" w14:paraId="158EFF8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26%</w:t>
            </w:r>
          </w:p>
        </w:tc>
        <w:tc>
          <w:tcPr>
            <w:tcW w:w="1040" w:type="dxa"/>
            <w:tcBorders>
              <w:top w:val="nil"/>
              <w:left w:val="nil"/>
              <w:bottom w:val="single" w:color="auto" w:sz="4" w:space="0"/>
              <w:right w:val="single" w:color="auto" w:sz="4" w:space="0"/>
            </w:tcBorders>
            <w:shd w:val="clear" w:color="000000" w:fill="B6DDE8"/>
            <w:vAlign w:val="center"/>
            <w:hideMark/>
          </w:tcPr>
          <w:p w:rsidRPr="007747AC" w:rsidR="007747AC" w:rsidP="007747AC" w:rsidRDefault="007747AC" w14:paraId="29ED404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74%</w:t>
            </w:r>
          </w:p>
        </w:tc>
        <w:tc>
          <w:tcPr>
            <w:tcW w:w="960" w:type="dxa"/>
            <w:tcBorders>
              <w:top w:val="nil"/>
              <w:left w:val="nil"/>
              <w:bottom w:val="single" w:color="auto" w:sz="4" w:space="0"/>
              <w:right w:val="single" w:color="auto" w:sz="4" w:space="0"/>
            </w:tcBorders>
            <w:shd w:val="clear" w:color="000000" w:fill="B6DDE8"/>
            <w:vAlign w:val="center"/>
            <w:hideMark/>
          </w:tcPr>
          <w:p w:rsidRPr="007747AC" w:rsidR="007747AC" w:rsidP="007747AC" w:rsidRDefault="007747AC" w14:paraId="0DC8792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22.6%</w:t>
            </w:r>
          </w:p>
        </w:tc>
        <w:tc>
          <w:tcPr>
            <w:tcW w:w="960" w:type="dxa"/>
            <w:tcBorders>
              <w:top w:val="nil"/>
              <w:left w:val="nil"/>
              <w:bottom w:val="single" w:color="auto" w:sz="4" w:space="0"/>
              <w:right w:val="single" w:color="auto" w:sz="4" w:space="0"/>
            </w:tcBorders>
            <w:shd w:val="clear" w:color="000000" w:fill="B6DDE8"/>
            <w:vAlign w:val="center"/>
            <w:hideMark/>
          </w:tcPr>
          <w:p w:rsidRPr="007747AC" w:rsidR="007747AC" w:rsidP="007747AC" w:rsidRDefault="007747AC" w14:paraId="5EDD9DD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77.4%</w:t>
            </w:r>
          </w:p>
        </w:tc>
        <w:tc>
          <w:tcPr>
            <w:tcW w:w="960" w:type="dxa"/>
            <w:tcBorders>
              <w:top w:val="nil"/>
              <w:left w:val="nil"/>
              <w:bottom w:val="single" w:color="auto" w:sz="4" w:space="0"/>
              <w:right w:val="single" w:color="auto" w:sz="4" w:space="0"/>
            </w:tcBorders>
            <w:shd w:val="clear" w:color="000000" w:fill="B6DDE8"/>
            <w:vAlign w:val="center"/>
            <w:hideMark/>
          </w:tcPr>
          <w:p w:rsidRPr="007747AC" w:rsidR="007747AC" w:rsidP="007747AC" w:rsidRDefault="007747AC" w14:paraId="76FC5F6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22.6%</w:t>
            </w:r>
          </w:p>
        </w:tc>
        <w:tc>
          <w:tcPr>
            <w:tcW w:w="960" w:type="dxa"/>
            <w:tcBorders>
              <w:top w:val="nil"/>
              <w:left w:val="nil"/>
              <w:bottom w:val="single" w:color="auto" w:sz="4" w:space="0"/>
              <w:right w:val="single" w:color="auto" w:sz="4" w:space="0"/>
            </w:tcBorders>
            <w:shd w:val="clear" w:color="000000" w:fill="B6DDE8"/>
            <w:vAlign w:val="center"/>
            <w:hideMark/>
          </w:tcPr>
          <w:p w:rsidRPr="007747AC" w:rsidR="007747AC" w:rsidP="007747AC" w:rsidRDefault="007747AC" w14:paraId="4AE4AB4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77.4%</w:t>
            </w:r>
          </w:p>
        </w:tc>
        <w:tc>
          <w:tcPr>
            <w:tcW w:w="1680" w:type="dxa"/>
            <w:tcBorders>
              <w:top w:val="nil"/>
              <w:left w:val="nil"/>
              <w:bottom w:val="single" w:color="auto" w:sz="4" w:space="0"/>
              <w:right w:val="single" w:color="auto" w:sz="4" w:space="0"/>
            </w:tcBorders>
            <w:shd w:val="clear" w:color="000000" w:fill="B6DDE8"/>
            <w:vAlign w:val="center"/>
            <w:hideMark/>
          </w:tcPr>
          <w:p w:rsidRPr="001778AC" w:rsidR="007747AC" w:rsidP="007747AC" w:rsidRDefault="007747AC" w14:paraId="418C0AA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sz w:val="22"/>
                <w:szCs w:val="22"/>
                <w:bdr w:val="none" w:color="auto" w:sz="0" w:space="0"/>
                <w:lang w:val="en-GB" w:eastAsia="en-GB"/>
              </w:rPr>
            </w:pPr>
            <w:r w:rsidRPr="001778AC">
              <w:rPr>
                <w:rFonts w:ascii="Helvetica" w:hAnsi="Helvetica" w:eastAsia="Times New Roman" w:cs="Helvetica"/>
                <w:b/>
                <w:sz w:val="22"/>
                <w:szCs w:val="22"/>
                <w:bdr w:val="none" w:color="auto" w:sz="0" w:space="0"/>
                <w:lang w:val="en-GB" w:eastAsia="en-GB"/>
              </w:rPr>
              <w:t>0.0%</w:t>
            </w:r>
          </w:p>
        </w:tc>
        <w:tc>
          <w:tcPr>
            <w:tcW w:w="960" w:type="dxa"/>
            <w:tcBorders>
              <w:top w:val="nil"/>
              <w:left w:val="nil"/>
              <w:bottom w:val="single" w:color="auto" w:sz="4" w:space="0"/>
              <w:right w:val="single" w:color="auto" w:sz="4" w:space="0"/>
            </w:tcBorders>
            <w:shd w:val="clear" w:color="000000" w:fill="B6DDE8"/>
            <w:vAlign w:val="center"/>
            <w:hideMark/>
          </w:tcPr>
          <w:p w:rsidRPr="007747AC" w:rsidR="007747AC" w:rsidP="007747AC" w:rsidRDefault="007747AC" w14:paraId="348086A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12%</w:t>
            </w:r>
          </w:p>
        </w:tc>
      </w:tr>
      <w:tr w:rsidRPr="007747AC" w:rsidR="007747AC" w:rsidTr="007747AC" w14:paraId="2037DDAC" w14:textId="77777777">
        <w:trPr>
          <w:divId w:val="990207985"/>
          <w:trHeight w:val="560"/>
        </w:trPr>
        <w:tc>
          <w:tcPr>
            <w:tcW w:w="2000"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4B67C46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Managers &amp; Professionals</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66E75EA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15%</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52699A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85%</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4E0D6C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17%</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009D9FD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83%</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3A08B58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24%</w:t>
            </w:r>
          </w:p>
        </w:tc>
        <w:tc>
          <w:tcPr>
            <w:tcW w:w="104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B2889A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76%</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D36BFC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17.8%</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86776E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82.2%</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44863D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20.5%</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82A06B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79.5%</w:t>
            </w:r>
          </w:p>
        </w:tc>
        <w:tc>
          <w:tcPr>
            <w:tcW w:w="1680" w:type="dxa"/>
            <w:tcBorders>
              <w:top w:val="nil"/>
              <w:left w:val="nil"/>
              <w:bottom w:val="single" w:color="auto" w:sz="4" w:space="0"/>
              <w:right w:val="single" w:color="auto" w:sz="4" w:space="0"/>
            </w:tcBorders>
            <w:shd w:val="clear" w:color="auto" w:fill="auto"/>
            <w:vAlign w:val="center"/>
            <w:hideMark/>
          </w:tcPr>
          <w:p w:rsidRPr="001778AC" w:rsidR="007747AC" w:rsidP="007747AC" w:rsidRDefault="007747AC" w14:paraId="7F517B3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00B050"/>
                <w:sz w:val="22"/>
                <w:szCs w:val="22"/>
                <w:bdr w:val="none" w:color="auto" w:sz="0" w:space="0"/>
                <w:lang w:val="en-GB" w:eastAsia="en-GB"/>
              </w:rPr>
            </w:pPr>
            <w:r w:rsidRPr="001778AC">
              <w:rPr>
                <w:rFonts w:ascii="Helvetica" w:hAnsi="Helvetica" w:eastAsia="Times New Roman" w:cs="Helvetica"/>
                <w:b/>
                <w:color w:val="336600"/>
                <w:sz w:val="22"/>
                <w:szCs w:val="22"/>
                <w:bdr w:val="none" w:color="auto" w:sz="0" w:space="0"/>
                <w:lang w:val="en-GB" w:eastAsia="en-GB"/>
              </w:rPr>
              <w:t>2.7%</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3F1D9A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B050"/>
                <w:sz w:val="22"/>
                <w:szCs w:val="22"/>
                <w:bdr w:val="none" w:color="auto" w:sz="0" w:space="0"/>
                <w:lang w:val="en-GB" w:eastAsia="en-GB"/>
              </w:rPr>
            </w:pPr>
            <w:r w:rsidRPr="007747AC">
              <w:rPr>
                <w:rFonts w:ascii="Helvetica" w:hAnsi="Helvetica" w:eastAsia="Times New Roman" w:cs="Helvetica"/>
                <w:color w:val="00B050"/>
                <w:sz w:val="22"/>
                <w:szCs w:val="22"/>
                <w:bdr w:val="none" w:color="auto" w:sz="0" w:space="0"/>
                <w:lang w:val="en-GB" w:eastAsia="en-GB"/>
              </w:rPr>
              <w:t> </w:t>
            </w:r>
          </w:p>
        </w:tc>
      </w:tr>
      <w:tr w:rsidRPr="007747AC" w:rsidR="007747AC" w:rsidTr="007747AC" w14:paraId="0034F0DE" w14:textId="77777777">
        <w:trPr>
          <w:divId w:val="990207985"/>
          <w:trHeight w:val="560"/>
        </w:trPr>
        <w:tc>
          <w:tcPr>
            <w:tcW w:w="2000"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1A3FC8A8"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Support &amp; Administration</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C019F3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12%</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0545ADB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88%</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D2609D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13%</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753639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87%</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51FF7A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20%</w:t>
            </w:r>
          </w:p>
        </w:tc>
        <w:tc>
          <w:tcPr>
            <w:tcW w:w="104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666BFE0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80%</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7FC6BD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22.6%</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09C109A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77.4%</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D9BB4D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17.8%</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6974806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82.2%</w:t>
            </w:r>
          </w:p>
        </w:tc>
        <w:tc>
          <w:tcPr>
            <w:tcW w:w="1680" w:type="dxa"/>
            <w:tcBorders>
              <w:top w:val="nil"/>
              <w:left w:val="nil"/>
              <w:bottom w:val="single" w:color="auto" w:sz="4" w:space="0"/>
              <w:right w:val="single" w:color="auto" w:sz="4" w:space="0"/>
            </w:tcBorders>
            <w:shd w:val="clear" w:color="auto" w:fill="auto"/>
            <w:vAlign w:val="center"/>
            <w:hideMark/>
          </w:tcPr>
          <w:p w:rsidRPr="001778AC" w:rsidR="007747AC" w:rsidP="007747AC" w:rsidRDefault="007747AC" w14:paraId="356EDE6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FF0000"/>
                <w:sz w:val="22"/>
                <w:szCs w:val="22"/>
                <w:bdr w:val="none" w:color="auto" w:sz="0" w:space="0"/>
                <w:lang w:val="en-GB" w:eastAsia="en-GB"/>
              </w:rPr>
            </w:pPr>
            <w:r w:rsidRPr="001778AC">
              <w:rPr>
                <w:rFonts w:ascii="Helvetica" w:hAnsi="Helvetica" w:eastAsia="Times New Roman" w:cs="Helvetica"/>
                <w:b/>
                <w:color w:val="943634" w:themeColor="accent2" w:themeShade="BF"/>
                <w:sz w:val="22"/>
                <w:szCs w:val="22"/>
                <w:bdr w:val="none" w:color="auto" w:sz="0" w:space="0"/>
                <w:lang w:val="en-GB" w:eastAsia="en-GB"/>
              </w:rPr>
              <w:t>-4.8%</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956562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B050"/>
                <w:sz w:val="22"/>
                <w:szCs w:val="22"/>
                <w:bdr w:val="none" w:color="auto" w:sz="0" w:space="0"/>
                <w:lang w:val="en-GB" w:eastAsia="en-GB"/>
              </w:rPr>
            </w:pPr>
            <w:r w:rsidRPr="007747AC">
              <w:rPr>
                <w:rFonts w:ascii="Helvetica" w:hAnsi="Helvetica" w:eastAsia="Times New Roman" w:cs="Helvetica"/>
                <w:color w:val="00B050"/>
                <w:sz w:val="22"/>
                <w:szCs w:val="22"/>
                <w:bdr w:val="none" w:color="auto" w:sz="0" w:space="0"/>
                <w:lang w:val="en-GB" w:eastAsia="en-GB"/>
              </w:rPr>
              <w:t> </w:t>
            </w:r>
          </w:p>
        </w:tc>
      </w:tr>
      <w:tr w:rsidRPr="007747AC" w:rsidR="007747AC" w:rsidTr="007747AC" w14:paraId="27489A1C" w14:textId="77777777">
        <w:trPr>
          <w:divId w:val="990207985"/>
          <w:trHeight w:val="290"/>
        </w:trPr>
        <w:tc>
          <w:tcPr>
            <w:tcW w:w="2000"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0A091326"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Technician</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930498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21%</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6C80EAF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79%</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8C3D6A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23%</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C0E5B5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77%</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DD426C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31%</w:t>
            </w:r>
          </w:p>
        </w:tc>
        <w:tc>
          <w:tcPr>
            <w:tcW w:w="104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EE05D0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69%</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605EEE3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0.1%</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34E50DF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99.9%</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2569F9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0.0%</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6035474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100.0%</w:t>
            </w:r>
          </w:p>
        </w:tc>
        <w:tc>
          <w:tcPr>
            <w:tcW w:w="1680" w:type="dxa"/>
            <w:tcBorders>
              <w:top w:val="nil"/>
              <w:left w:val="nil"/>
              <w:bottom w:val="single" w:color="auto" w:sz="4" w:space="0"/>
              <w:right w:val="single" w:color="auto" w:sz="4" w:space="0"/>
            </w:tcBorders>
            <w:shd w:val="clear" w:color="auto" w:fill="auto"/>
            <w:vAlign w:val="center"/>
            <w:hideMark/>
          </w:tcPr>
          <w:p w:rsidRPr="001778AC" w:rsidR="007747AC" w:rsidP="007747AC" w:rsidRDefault="007747AC" w14:paraId="76FC96C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FF0000"/>
                <w:sz w:val="22"/>
                <w:szCs w:val="22"/>
                <w:bdr w:val="none" w:color="auto" w:sz="0" w:space="0"/>
                <w:lang w:val="en-GB" w:eastAsia="en-GB"/>
              </w:rPr>
            </w:pPr>
            <w:r w:rsidRPr="001778AC">
              <w:rPr>
                <w:rFonts w:ascii="Helvetica" w:hAnsi="Helvetica" w:eastAsia="Times New Roman" w:cs="Helvetica"/>
                <w:b/>
                <w:color w:val="943634" w:themeColor="accent2" w:themeShade="BF"/>
                <w:sz w:val="22"/>
                <w:szCs w:val="22"/>
                <w:bdr w:val="none" w:color="auto" w:sz="0" w:space="0"/>
                <w:lang w:val="en-GB" w:eastAsia="en-GB"/>
              </w:rPr>
              <w:t>-100.0%</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33159A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B050"/>
                <w:sz w:val="22"/>
                <w:szCs w:val="22"/>
                <w:bdr w:val="none" w:color="auto" w:sz="0" w:space="0"/>
                <w:lang w:val="en-GB" w:eastAsia="en-GB"/>
              </w:rPr>
            </w:pPr>
            <w:r w:rsidRPr="007747AC">
              <w:rPr>
                <w:rFonts w:ascii="Helvetica" w:hAnsi="Helvetica" w:eastAsia="Times New Roman" w:cs="Helvetica"/>
                <w:color w:val="00B050"/>
                <w:sz w:val="22"/>
                <w:szCs w:val="22"/>
                <w:bdr w:val="none" w:color="auto" w:sz="0" w:space="0"/>
                <w:lang w:val="en-GB" w:eastAsia="en-GB"/>
              </w:rPr>
              <w:t> </w:t>
            </w:r>
          </w:p>
        </w:tc>
      </w:tr>
      <w:tr w:rsidRPr="007747AC" w:rsidR="007747AC" w:rsidTr="007747AC" w14:paraId="13C8B158" w14:textId="77777777">
        <w:trPr>
          <w:divId w:val="990207985"/>
          <w:trHeight w:val="855"/>
        </w:trPr>
        <w:tc>
          <w:tcPr>
            <w:tcW w:w="2000"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274CDA1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Estates and Campus Services</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A58A8B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36%</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64D129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64%</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5CF788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35%</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34FEA6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65%</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3BE0219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37%</w:t>
            </w:r>
          </w:p>
        </w:tc>
        <w:tc>
          <w:tcPr>
            <w:tcW w:w="104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075BC8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63%</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FCF627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32%</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3202132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68%</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4A58C6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37%</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E08C92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63%</w:t>
            </w:r>
          </w:p>
        </w:tc>
        <w:tc>
          <w:tcPr>
            <w:tcW w:w="1680" w:type="dxa"/>
            <w:tcBorders>
              <w:top w:val="nil"/>
              <w:left w:val="nil"/>
              <w:bottom w:val="single" w:color="auto" w:sz="4" w:space="0"/>
              <w:right w:val="single" w:color="auto" w:sz="4" w:space="0"/>
            </w:tcBorders>
            <w:shd w:val="clear" w:color="auto" w:fill="auto"/>
            <w:vAlign w:val="center"/>
            <w:hideMark/>
          </w:tcPr>
          <w:p w:rsidRPr="001778AC" w:rsidR="007747AC" w:rsidP="007747AC" w:rsidRDefault="007747AC" w14:paraId="2218ABD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00B050"/>
                <w:sz w:val="22"/>
                <w:szCs w:val="22"/>
                <w:bdr w:val="none" w:color="auto" w:sz="0" w:space="0"/>
                <w:lang w:val="en-GB" w:eastAsia="en-GB"/>
              </w:rPr>
            </w:pPr>
            <w:r w:rsidRPr="001778AC">
              <w:rPr>
                <w:rFonts w:ascii="Helvetica" w:hAnsi="Helvetica" w:eastAsia="Times New Roman" w:cs="Helvetica"/>
                <w:b/>
                <w:color w:val="336600"/>
                <w:sz w:val="22"/>
                <w:szCs w:val="22"/>
                <w:bdr w:val="none" w:color="auto" w:sz="0" w:space="0"/>
                <w:lang w:val="en-GB" w:eastAsia="en-GB"/>
              </w:rPr>
              <w:t>5%</w:t>
            </w:r>
          </w:p>
        </w:tc>
        <w:tc>
          <w:tcPr>
            <w:tcW w:w="9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784269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E36C0A"/>
                <w:sz w:val="22"/>
                <w:szCs w:val="22"/>
                <w:bdr w:val="none" w:color="auto" w:sz="0" w:space="0"/>
                <w:lang w:val="en-GB" w:eastAsia="en-GB"/>
              </w:rPr>
            </w:pPr>
            <w:r w:rsidRPr="007747AC">
              <w:rPr>
                <w:rFonts w:ascii="Helvetica" w:hAnsi="Helvetica" w:eastAsia="Times New Roman" w:cs="Helvetica"/>
                <w:color w:val="E36C0A"/>
                <w:sz w:val="22"/>
                <w:szCs w:val="22"/>
                <w:bdr w:val="none" w:color="auto" w:sz="0" w:space="0"/>
                <w:lang w:val="en-GB" w:eastAsia="en-GB"/>
              </w:rPr>
              <w:t> </w:t>
            </w:r>
          </w:p>
        </w:tc>
      </w:tr>
    </w:tbl>
    <w:p w:rsidRPr="00BA1116" w:rsidR="005D172C" w:rsidP="005D172C" w:rsidRDefault="00951CC1" w14:paraId="6857FE07" w14:textId="21A6452C">
      <w:pPr>
        <w:jc w:val="both"/>
        <w:rPr>
          <w:rFonts w:ascii="Helvetica" w:hAnsi="Helvetica" w:cs="Helvetica"/>
          <w:sz w:val="22"/>
          <w:szCs w:val="22"/>
        </w:rPr>
      </w:pPr>
      <w:r>
        <w:rPr>
          <w:rFonts w:ascii="Helvetica" w:hAnsi="Helvetica" w:cs="Helvetica"/>
          <w:sz w:val="22"/>
          <w:szCs w:val="22"/>
        </w:rPr>
        <w:fldChar w:fldCharType="end"/>
      </w:r>
    </w:p>
    <w:p w:rsidRPr="00B27CA8" w:rsidR="005D172C" w:rsidP="005D172C" w:rsidRDefault="005D172C" w14:paraId="12B939CC" w14:textId="77777777">
      <w:pPr>
        <w:jc w:val="both"/>
        <w:rPr>
          <w:rFonts w:ascii="Helvetica" w:hAnsi="Helvetica" w:cs="Helvetica"/>
          <w:b/>
          <w:sz w:val="22"/>
          <w:szCs w:val="22"/>
        </w:rPr>
      </w:pPr>
      <w:r w:rsidRPr="00B27CA8">
        <w:rPr>
          <w:rFonts w:ascii="Helvetica" w:hAnsi="Helvetica" w:cs="Helvetica"/>
          <w:b/>
          <w:sz w:val="22"/>
          <w:szCs w:val="22"/>
        </w:rPr>
        <w:lastRenderedPageBreak/>
        <w:t>Key Trends / Points</w:t>
      </w:r>
    </w:p>
    <w:p w:rsidRPr="00B27CA8" w:rsidR="005D172C" w:rsidP="000307AA" w:rsidRDefault="005D172C" w14:paraId="66EB061F" w14:textId="517C52A5">
      <w:pPr>
        <w:numPr>
          <w:ilvl w:val="0"/>
          <w:numId w:val="17"/>
        </w:numPr>
        <w:jc w:val="both"/>
        <w:rPr>
          <w:rFonts w:ascii="Helvetica" w:hAnsi="Helvetica" w:eastAsia="Calibri" w:cs="Helvetica"/>
          <w:color w:val="000000"/>
          <w:sz w:val="22"/>
          <w:szCs w:val="22"/>
          <w:u w:color="000000"/>
          <w:lang w:eastAsia="en-GB"/>
        </w:rPr>
      </w:pPr>
      <w:r w:rsidRPr="00B27CA8">
        <w:rPr>
          <w:rFonts w:ascii="Helvetica" w:hAnsi="Helvetica" w:eastAsia="Calibri" w:cs="Helvetica"/>
          <w:color w:val="000000"/>
          <w:sz w:val="22"/>
          <w:szCs w:val="22"/>
          <w:u w:color="000000"/>
          <w:lang w:eastAsia="en-GB"/>
        </w:rPr>
        <w:t>The number of BAME staff in St Mary’s</w:t>
      </w:r>
      <w:r w:rsidR="00F362FD">
        <w:rPr>
          <w:rFonts w:ascii="Helvetica" w:hAnsi="Helvetica" w:eastAsia="Calibri" w:cs="Helvetica"/>
          <w:color w:val="000000"/>
          <w:sz w:val="22"/>
          <w:szCs w:val="22"/>
          <w:u w:color="000000"/>
          <w:lang w:eastAsia="en-GB"/>
        </w:rPr>
        <w:t xml:space="preserve"> just barely increased by 0.1%</w:t>
      </w:r>
      <w:r w:rsidRPr="00B27CA8">
        <w:rPr>
          <w:rFonts w:ascii="Helvetica" w:hAnsi="Helvetica" w:eastAsia="Calibri" w:cs="Helvetica"/>
          <w:color w:val="000000"/>
          <w:sz w:val="22"/>
          <w:szCs w:val="22"/>
          <w:u w:color="000000"/>
          <w:lang w:eastAsia="en-GB"/>
        </w:rPr>
        <w:t xml:space="preserve"> </w:t>
      </w:r>
      <w:r w:rsidR="00F362FD">
        <w:rPr>
          <w:rFonts w:ascii="Helvetica" w:hAnsi="Helvetica" w:eastAsia="Calibri" w:cs="Helvetica"/>
          <w:color w:val="000000"/>
          <w:sz w:val="22"/>
          <w:szCs w:val="22"/>
          <w:u w:color="000000"/>
          <w:lang w:eastAsia="en-GB"/>
        </w:rPr>
        <w:t>in 20/21 to 18.5%</w:t>
      </w:r>
      <w:r w:rsidRPr="00B27CA8">
        <w:rPr>
          <w:rFonts w:ascii="Helvetica" w:hAnsi="Helvetica" w:eastAsia="Calibri" w:cs="Helvetica"/>
          <w:color w:val="000000"/>
          <w:sz w:val="22"/>
          <w:szCs w:val="22"/>
          <w:u w:color="000000"/>
          <w:lang w:eastAsia="en-GB"/>
        </w:rPr>
        <w:t>. This is</w:t>
      </w:r>
      <w:r w:rsidR="00DA110F">
        <w:rPr>
          <w:rFonts w:ascii="Helvetica" w:hAnsi="Helvetica" w:eastAsia="Calibri" w:cs="Helvetica"/>
          <w:color w:val="000000"/>
          <w:sz w:val="22"/>
          <w:szCs w:val="22"/>
          <w:u w:color="000000"/>
          <w:lang w:eastAsia="en-GB"/>
        </w:rPr>
        <w:t xml:space="preserve"> still</w:t>
      </w:r>
      <w:r w:rsidRPr="00B27CA8">
        <w:rPr>
          <w:rFonts w:ascii="Helvetica" w:hAnsi="Helvetica" w:eastAsia="Calibri" w:cs="Helvetica"/>
          <w:color w:val="000000"/>
          <w:sz w:val="22"/>
          <w:szCs w:val="22"/>
          <w:u w:color="000000"/>
          <w:lang w:eastAsia="en-GB"/>
        </w:rPr>
        <w:t xml:space="preserve"> greater than the HE sector average</w:t>
      </w:r>
      <w:r w:rsidR="00F362FD">
        <w:rPr>
          <w:rFonts w:ascii="Helvetica" w:hAnsi="Helvetica" w:eastAsia="Calibri" w:cs="Helvetica"/>
          <w:color w:val="000000"/>
          <w:sz w:val="22"/>
          <w:szCs w:val="22"/>
          <w:u w:color="000000"/>
          <w:lang w:eastAsia="en-GB"/>
        </w:rPr>
        <w:t xml:space="preserve"> of total BAME staff which was 15.3%</w:t>
      </w:r>
      <w:r w:rsidRPr="00B27CA8">
        <w:rPr>
          <w:rFonts w:ascii="Helvetica" w:hAnsi="Helvetica" w:eastAsia="Calibri" w:cs="Helvetica"/>
          <w:color w:val="000000"/>
          <w:sz w:val="22"/>
          <w:szCs w:val="22"/>
          <w:u w:color="000000"/>
          <w:lang w:eastAsia="en-GB"/>
        </w:rPr>
        <w:t xml:space="preserve">. </w:t>
      </w:r>
      <w:r w:rsidR="003E6E50">
        <w:rPr>
          <w:rFonts w:ascii="Helvetica" w:hAnsi="Helvetica" w:eastAsia="Calibri" w:cs="Helvetica"/>
          <w:color w:val="000000"/>
          <w:sz w:val="22"/>
          <w:szCs w:val="22"/>
          <w:u w:color="000000"/>
          <w:lang w:eastAsia="en-GB"/>
        </w:rPr>
        <w:t>However, we must continue taking marked steps to increase our</w:t>
      </w:r>
      <w:r w:rsidR="00F362FD">
        <w:rPr>
          <w:rFonts w:ascii="Helvetica" w:hAnsi="Helvetica" w:eastAsia="Calibri" w:cs="Helvetica"/>
          <w:color w:val="000000"/>
          <w:sz w:val="22"/>
          <w:szCs w:val="22"/>
          <w:u w:color="000000"/>
          <w:lang w:eastAsia="en-GB"/>
        </w:rPr>
        <w:t xml:space="preserve"> members of staff from minority ethnic backgrounds, particularly looking at underrepresented ethnic groups within the BAME acronym, </w:t>
      </w:r>
      <w:r w:rsidR="003E6E50">
        <w:rPr>
          <w:rFonts w:ascii="Helvetica" w:hAnsi="Helvetica" w:eastAsia="Calibri" w:cs="Helvetica"/>
          <w:color w:val="000000"/>
          <w:sz w:val="22"/>
          <w:szCs w:val="22"/>
          <w:u w:color="000000"/>
          <w:lang w:eastAsia="en-GB"/>
        </w:rPr>
        <w:t>so that they may better reflect the diversity of our student body.</w:t>
      </w:r>
    </w:p>
    <w:p w:rsidR="00CF5440" w:rsidP="000307AA" w:rsidRDefault="005D172C" w14:paraId="35D4CEDE" w14:textId="4046DAF4">
      <w:pPr>
        <w:numPr>
          <w:ilvl w:val="0"/>
          <w:numId w:val="17"/>
        </w:numPr>
        <w:jc w:val="both"/>
        <w:rPr>
          <w:rFonts w:ascii="Helvetica" w:hAnsi="Helvetica" w:eastAsia="Calibri" w:cs="Helvetica"/>
          <w:color w:val="000000"/>
          <w:sz w:val="22"/>
          <w:szCs w:val="22"/>
          <w:u w:color="000000"/>
          <w:lang w:eastAsia="en-GB"/>
        </w:rPr>
      </w:pPr>
      <w:r w:rsidRPr="00B27CA8">
        <w:rPr>
          <w:rFonts w:ascii="Helvetica" w:hAnsi="Helvetica" w:eastAsia="Calibri" w:cs="Helvetica"/>
          <w:color w:val="000000"/>
          <w:sz w:val="22"/>
          <w:szCs w:val="22"/>
          <w:u w:color="000000"/>
          <w:lang w:eastAsia="en-GB"/>
        </w:rPr>
        <w:t>Estates and Campus Services had the highest percentage of BAME staff in 2</w:t>
      </w:r>
      <w:r w:rsidR="005C649F">
        <w:rPr>
          <w:rFonts w:ascii="Helvetica" w:hAnsi="Helvetica" w:eastAsia="Calibri" w:cs="Helvetica"/>
          <w:color w:val="000000"/>
          <w:sz w:val="22"/>
          <w:szCs w:val="22"/>
          <w:u w:color="000000"/>
          <w:lang w:eastAsia="en-GB"/>
        </w:rPr>
        <w:t>0</w:t>
      </w:r>
      <w:r w:rsidR="003E6E50">
        <w:rPr>
          <w:rFonts w:ascii="Helvetica" w:hAnsi="Helvetica" w:eastAsia="Calibri" w:cs="Helvetica"/>
          <w:color w:val="000000"/>
          <w:sz w:val="22"/>
          <w:szCs w:val="22"/>
          <w:u w:color="000000"/>
          <w:lang w:eastAsia="en-GB"/>
        </w:rPr>
        <w:t>20</w:t>
      </w:r>
      <w:r w:rsidR="005C649F">
        <w:rPr>
          <w:rFonts w:ascii="Helvetica" w:hAnsi="Helvetica" w:eastAsia="Calibri" w:cs="Helvetica"/>
          <w:color w:val="000000"/>
          <w:sz w:val="22"/>
          <w:szCs w:val="22"/>
          <w:u w:color="000000"/>
          <w:lang w:eastAsia="en-GB"/>
        </w:rPr>
        <w:t>/21</w:t>
      </w:r>
      <w:r w:rsidR="003E6E50">
        <w:rPr>
          <w:rFonts w:ascii="Helvetica" w:hAnsi="Helvetica" w:eastAsia="Calibri" w:cs="Helvetica"/>
          <w:color w:val="000000"/>
          <w:sz w:val="22"/>
          <w:szCs w:val="22"/>
          <w:u w:color="000000"/>
          <w:lang w:eastAsia="en-GB"/>
        </w:rPr>
        <w:t xml:space="preserve"> at 3</w:t>
      </w:r>
      <w:r w:rsidR="005C649F">
        <w:rPr>
          <w:rFonts w:ascii="Helvetica" w:hAnsi="Helvetica" w:eastAsia="Calibri" w:cs="Helvetica"/>
          <w:color w:val="000000"/>
          <w:sz w:val="22"/>
          <w:szCs w:val="22"/>
          <w:u w:color="000000"/>
          <w:lang w:eastAsia="en-GB"/>
        </w:rPr>
        <w:t>7</w:t>
      </w:r>
      <w:r w:rsidR="003E6E50">
        <w:rPr>
          <w:rFonts w:ascii="Helvetica" w:hAnsi="Helvetica" w:eastAsia="Calibri" w:cs="Helvetica"/>
          <w:color w:val="000000"/>
          <w:sz w:val="22"/>
          <w:szCs w:val="22"/>
          <w:u w:color="000000"/>
          <w:lang w:eastAsia="en-GB"/>
        </w:rPr>
        <w:t>%</w:t>
      </w:r>
      <w:r w:rsidRPr="00B27CA8">
        <w:rPr>
          <w:rFonts w:ascii="Helvetica" w:hAnsi="Helvetica" w:eastAsia="Calibri" w:cs="Helvetica"/>
          <w:color w:val="000000"/>
          <w:sz w:val="22"/>
          <w:szCs w:val="22"/>
          <w:u w:color="000000"/>
          <w:lang w:eastAsia="en-GB"/>
        </w:rPr>
        <w:t xml:space="preserve">. </w:t>
      </w:r>
      <w:r w:rsidR="00CF5440">
        <w:rPr>
          <w:rFonts w:ascii="Helvetica" w:hAnsi="Helvetica" w:eastAsia="Calibri" w:cs="Helvetica"/>
          <w:color w:val="000000"/>
          <w:sz w:val="22"/>
          <w:szCs w:val="22"/>
          <w:u w:color="000000"/>
          <w:lang w:eastAsia="en-GB"/>
        </w:rPr>
        <w:t xml:space="preserve">As with our gender pay gap, our overrepresentation of BAME colleagues in our lowest pay quartile has affected our mean ethnicity pay gap, which increased from 17.46% in 2020 to 28.04% in 2021. </w:t>
      </w:r>
    </w:p>
    <w:p w:rsidRPr="00B27CA8" w:rsidR="005D172C" w:rsidP="000307AA" w:rsidRDefault="003E6E50" w14:paraId="6156CA3F" w14:textId="167EA66E">
      <w:pPr>
        <w:numPr>
          <w:ilvl w:val="0"/>
          <w:numId w:val="17"/>
        </w:numPr>
        <w:jc w:val="both"/>
        <w:rPr>
          <w:rFonts w:ascii="Helvetica" w:hAnsi="Helvetica" w:eastAsia="Calibri" w:cs="Helvetica"/>
          <w:color w:val="000000"/>
          <w:sz w:val="22"/>
          <w:szCs w:val="22"/>
          <w:u w:color="000000"/>
          <w:lang w:eastAsia="en-GB"/>
        </w:rPr>
      </w:pPr>
      <w:r>
        <w:rPr>
          <w:rFonts w:ascii="Helvetica" w:hAnsi="Helvetica" w:eastAsia="Calibri" w:cs="Helvetica"/>
          <w:color w:val="000000"/>
          <w:sz w:val="22"/>
          <w:szCs w:val="22"/>
          <w:u w:color="000000"/>
          <w:lang w:eastAsia="en-GB"/>
        </w:rPr>
        <w:t xml:space="preserve">Due to turnover in technician staff, our BAME representation </w:t>
      </w:r>
      <w:r w:rsidR="005C649F">
        <w:rPr>
          <w:rFonts w:ascii="Helvetica" w:hAnsi="Helvetica" w:eastAsia="Calibri" w:cs="Helvetica"/>
          <w:color w:val="000000"/>
          <w:sz w:val="22"/>
          <w:szCs w:val="22"/>
          <w:u w:color="000000"/>
          <w:lang w:eastAsia="en-GB"/>
        </w:rPr>
        <w:t>significantly dropped in AY 19/20</w:t>
      </w:r>
      <w:r>
        <w:rPr>
          <w:rFonts w:ascii="Helvetica" w:hAnsi="Helvetica" w:eastAsia="Calibri" w:cs="Helvetica"/>
          <w:color w:val="000000"/>
          <w:sz w:val="22"/>
          <w:szCs w:val="22"/>
          <w:u w:color="000000"/>
          <w:lang w:eastAsia="en-GB"/>
        </w:rPr>
        <w:t xml:space="preserve"> </w:t>
      </w:r>
      <w:r w:rsidR="005C649F">
        <w:rPr>
          <w:rFonts w:ascii="Helvetica" w:hAnsi="Helvetica" w:eastAsia="Calibri" w:cs="Helvetica"/>
          <w:color w:val="000000"/>
          <w:sz w:val="22"/>
          <w:szCs w:val="22"/>
          <w:u w:color="000000"/>
          <w:lang w:eastAsia="en-GB"/>
        </w:rPr>
        <w:t>(</w:t>
      </w:r>
      <w:r>
        <w:rPr>
          <w:rFonts w:ascii="Helvetica" w:hAnsi="Helvetica" w:eastAsia="Calibri" w:cs="Helvetica"/>
          <w:color w:val="000000"/>
          <w:sz w:val="22"/>
          <w:szCs w:val="22"/>
          <w:u w:color="000000"/>
          <w:lang w:eastAsia="en-GB"/>
        </w:rPr>
        <w:t>nearly 31%</w:t>
      </w:r>
      <w:r w:rsidR="005C649F">
        <w:rPr>
          <w:rFonts w:ascii="Helvetica" w:hAnsi="Helvetica" w:eastAsia="Calibri" w:cs="Helvetica"/>
          <w:color w:val="000000"/>
          <w:sz w:val="22"/>
          <w:szCs w:val="22"/>
          <w:u w:color="000000"/>
          <w:lang w:eastAsia="en-GB"/>
        </w:rPr>
        <w:t>) and has now dropped to 0% in 20/21</w:t>
      </w:r>
      <w:r>
        <w:rPr>
          <w:rFonts w:ascii="Helvetica" w:hAnsi="Helvetica" w:eastAsia="Calibri" w:cs="Helvetica"/>
          <w:color w:val="000000"/>
          <w:sz w:val="22"/>
          <w:szCs w:val="22"/>
          <w:u w:color="000000"/>
          <w:lang w:eastAsia="en-GB"/>
        </w:rPr>
        <w:t>. Overall, our Professional services staff have a higher BAME representation than the sector (at 22.6% and 12</w:t>
      </w:r>
      <w:r w:rsidR="005C649F">
        <w:rPr>
          <w:rFonts w:ascii="Helvetica" w:hAnsi="Helvetica" w:eastAsia="Calibri" w:cs="Helvetica"/>
          <w:color w:val="000000"/>
          <w:sz w:val="22"/>
          <w:szCs w:val="22"/>
          <w:u w:color="000000"/>
          <w:lang w:eastAsia="en-GB"/>
        </w:rPr>
        <w:t>.6</w:t>
      </w:r>
      <w:r>
        <w:rPr>
          <w:rFonts w:ascii="Helvetica" w:hAnsi="Helvetica" w:eastAsia="Calibri" w:cs="Helvetica"/>
          <w:color w:val="000000"/>
          <w:sz w:val="22"/>
          <w:szCs w:val="22"/>
          <w:u w:color="000000"/>
          <w:lang w:eastAsia="en-GB"/>
        </w:rPr>
        <w:t>% respectively)</w:t>
      </w:r>
      <w:r w:rsidR="00840557">
        <w:rPr>
          <w:rFonts w:ascii="Helvetica" w:hAnsi="Helvetica" w:eastAsia="Calibri" w:cs="Helvetica"/>
          <w:color w:val="000000"/>
          <w:sz w:val="22"/>
          <w:szCs w:val="22"/>
          <w:u w:color="000000"/>
          <w:lang w:eastAsia="en-GB"/>
        </w:rPr>
        <w:t xml:space="preserve">, but this discrepancy must be addressed – namely as part of forthcoming inclusive hiring programme as detailed </w:t>
      </w:r>
      <w:r w:rsidR="00AA7471">
        <w:rPr>
          <w:rFonts w:ascii="Helvetica" w:hAnsi="Helvetica" w:eastAsia="Calibri" w:cs="Helvetica"/>
          <w:color w:val="000000"/>
          <w:sz w:val="22"/>
          <w:szCs w:val="22"/>
          <w:u w:color="000000"/>
          <w:lang w:eastAsia="en-GB"/>
        </w:rPr>
        <w:t>below</w:t>
      </w:r>
      <w:r w:rsidR="00840557">
        <w:rPr>
          <w:rFonts w:ascii="Helvetica" w:hAnsi="Helvetica" w:eastAsia="Calibri" w:cs="Helvetica"/>
          <w:color w:val="000000"/>
          <w:sz w:val="22"/>
          <w:szCs w:val="22"/>
          <w:u w:color="000000"/>
          <w:lang w:eastAsia="en-GB"/>
        </w:rPr>
        <w:t>)</w:t>
      </w:r>
      <w:r>
        <w:rPr>
          <w:rFonts w:ascii="Helvetica" w:hAnsi="Helvetica" w:eastAsia="Calibri" w:cs="Helvetica"/>
          <w:color w:val="000000"/>
          <w:sz w:val="22"/>
          <w:szCs w:val="22"/>
          <w:u w:color="000000"/>
          <w:lang w:eastAsia="en-GB"/>
        </w:rPr>
        <w:t xml:space="preserve">. </w:t>
      </w:r>
      <w:r w:rsidRPr="00B27CA8" w:rsidR="005D172C">
        <w:rPr>
          <w:rFonts w:ascii="Helvetica" w:hAnsi="Helvetica" w:eastAsia="Calibri" w:cs="Helvetica"/>
          <w:color w:val="000000"/>
          <w:sz w:val="22"/>
          <w:szCs w:val="22"/>
          <w:u w:color="000000"/>
          <w:lang w:eastAsia="en-GB"/>
        </w:rPr>
        <w:t xml:space="preserve"> </w:t>
      </w:r>
    </w:p>
    <w:p w:rsidRPr="00B27CA8" w:rsidR="005D172C" w:rsidP="000307AA" w:rsidRDefault="005D172C" w14:paraId="5999BDCF" w14:textId="20BFB892">
      <w:pPr>
        <w:numPr>
          <w:ilvl w:val="0"/>
          <w:numId w:val="17"/>
        </w:numPr>
        <w:jc w:val="both"/>
        <w:rPr>
          <w:rFonts w:ascii="Helvetica" w:hAnsi="Helvetica" w:eastAsia="Calibri" w:cs="Helvetica"/>
          <w:color w:val="000000"/>
          <w:sz w:val="22"/>
          <w:szCs w:val="22"/>
          <w:u w:color="000000"/>
          <w:lang w:eastAsia="en-GB"/>
        </w:rPr>
      </w:pPr>
      <w:r w:rsidRPr="00B27CA8">
        <w:rPr>
          <w:rFonts w:ascii="Helvetica" w:hAnsi="Helvetica" w:eastAsia="Calibri" w:cs="Helvetica"/>
          <w:color w:val="000000"/>
          <w:sz w:val="22"/>
          <w:szCs w:val="22"/>
          <w:u w:color="000000"/>
          <w:lang w:eastAsia="en-GB"/>
        </w:rPr>
        <w:t>Academic staff</w:t>
      </w:r>
      <w:r w:rsidR="003E6E50">
        <w:rPr>
          <w:rFonts w:ascii="Helvetica" w:hAnsi="Helvetica" w:eastAsia="Calibri" w:cs="Helvetica"/>
          <w:color w:val="000000"/>
          <w:sz w:val="22"/>
          <w:szCs w:val="22"/>
          <w:u w:color="000000"/>
          <w:lang w:eastAsia="en-GB"/>
        </w:rPr>
        <w:t xml:space="preserve"> representation remains low at 1</w:t>
      </w:r>
      <w:r w:rsidR="008F4A68">
        <w:rPr>
          <w:rFonts w:ascii="Helvetica" w:hAnsi="Helvetica" w:eastAsia="Calibri" w:cs="Helvetica"/>
          <w:color w:val="000000"/>
          <w:sz w:val="22"/>
          <w:szCs w:val="22"/>
          <w:u w:color="000000"/>
          <w:lang w:eastAsia="en-GB"/>
        </w:rPr>
        <w:t>2</w:t>
      </w:r>
      <w:r w:rsidR="003E6E50">
        <w:rPr>
          <w:rFonts w:ascii="Helvetica" w:hAnsi="Helvetica" w:eastAsia="Calibri" w:cs="Helvetica"/>
          <w:color w:val="000000"/>
          <w:sz w:val="22"/>
          <w:szCs w:val="22"/>
          <w:u w:color="000000"/>
          <w:lang w:eastAsia="en-GB"/>
        </w:rPr>
        <w:t>%, compared with the sector average of 1</w:t>
      </w:r>
      <w:r w:rsidR="008F4A68">
        <w:rPr>
          <w:rFonts w:ascii="Helvetica" w:hAnsi="Helvetica" w:eastAsia="Calibri" w:cs="Helvetica"/>
          <w:color w:val="000000"/>
          <w:sz w:val="22"/>
          <w:szCs w:val="22"/>
          <w:u w:color="000000"/>
          <w:lang w:eastAsia="en-GB"/>
        </w:rPr>
        <w:t>8</w:t>
      </w:r>
      <w:r w:rsidR="003E6E50">
        <w:rPr>
          <w:rFonts w:ascii="Helvetica" w:hAnsi="Helvetica" w:eastAsia="Calibri" w:cs="Helvetica"/>
          <w:color w:val="000000"/>
          <w:sz w:val="22"/>
          <w:szCs w:val="22"/>
          <w:u w:color="000000"/>
          <w:lang w:eastAsia="en-GB"/>
        </w:rPr>
        <w:t xml:space="preserve">%. This discrepancy highlights the importance of one of the key KPIs in </w:t>
      </w:r>
      <w:r w:rsidR="008F4A68">
        <w:rPr>
          <w:rFonts w:ascii="Helvetica" w:hAnsi="Helvetica" w:eastAsia="Calibri" w:cs="Helvetica"/>
          <w:color w:val="000000"/>
          <w:sz w:val="22"/>
          <w:szCs w:val="22"/>
          <w:u w:color="000000"/>
          <w:lang w:eastAsia="en-GB"/>
        </w:rPr>
        <w:t>our</w:t>
      </w:r>
      <w:r w:rsidR="003E6E50">
        <w:rPr>
          <w:rFonts w:ascii="Helvetica" w:hAnsi="Helvetica" w:eastAsia="Calibri" w:cs="Helvetica"/>
          <w:color w:val="000000"/>
          <w:sz w:val="22"/>
          <w:szCs w:val="22"/>
          <w:u w:color="000000"/>
          <w:lang w:eastAsia="en-GB"/>
        </w:rPr>
        <w:t xml:space="preserve"> People Strategy – to increase the number of academic staff from a BAME background hired</w:t>
      </w:r>
      <w:r w:rsidR="00611A45">
        <w:rPr>
          <w:rFonts w:ascii="Helvetica" w:hAnsi="Helvetica" w:eastAsia="Calibri" w:cs="Helvetica"/>
          <w:color w:val="000000"/>
          <w:sz w:val="22"/>
          <w:szCs w:val="22"/>
          <w:u w:color="000000"/>
          <w:lang w:eastAsia="en-GB"/>
        </w:rPr>
        <w:t xml:space="preserve"> annually</w:t>
      </w:r>
      <w:r w:rsidR="003E6E50">
        <w:rPr>
          <w:rFonts w:ascii="Helvetica" w:hAnsi="Helvetica" w:eastAsia="Calibri" w:cs="Helvetica"/>
          <w:color w:val="000000"/>
          <w:sz w:val="22"/>
          <w:szCs w:val="22"/>
          <w:u w:color="000000"/>
          <w:lang w:eastAsia="en-GB"/>
        </w:rPr>
        <w:t xml:space="preserve"> at St Mary’s.</w:t>
      </w:r>
      <w:r w:rsidRPr="00B27CA8">
        <w:rPr>
          <w:rFonts w:ascii="Helvetica" w:hAnsi="Helvetica" w:eastAsia="Calibri" w:cs="Helvetica"/>
          <w:color w:val="000000"/>
          <w:sz w:val="22"/>
          <w:szCs w:val="22"/>
          <w:u w:color="000000"/>
          <w:lang w:eastAsia="en-GB"/>
        </w:rPr>
        <w:t xml:space="preserve"> </w:t>
      </w:r>
    </w:p>
    <w:p w:rsidRPr="00B27CA8" w:rsidR="005D172C" w:rsidP="005D172C" w:rsidRDefault="005D172C" w14:paraId="7A138FC1" w14:textId="77777777">
      <w:pPr>
        <w:ind w:left="360"/>
        <w:jc w:val="both"/>
        <w:rPr>
          <w:rFonts w:ascii="Helvetica" w:hAnsi="Helvetica" w:cs="Helvetica"/>
          <w:sz w:val="22"/>
          <w:szCs w:val="22"/>
        </w:rPr>
      </w:pPr>
    </w:p>
    <w:p w:rsidRPr="00B27CA8" w:rsidR="005D172C" w:rsidP="005D172C" w:rsidRDefault="005D172C" w14:paraId="5B7ECBFC" w14:textId="77777777">
      <w:pPr>
        <w:rPr>
          <w:rFonts w:ascii="Helvetica" w:hAnsi="Helvetica" w:cs="Helvetica"/>
          <w:b/>
          <w:sz w:val="22"/>
          <w:szCs w:val="22"/>
        </w:rPr>
      </w:pPr>
      <w:r w:rsidRPr="00B27CA8">
        <w:rPr>
          <w:rFonts w:ascii="Helvetica" w:hAnsi="Helvetica" w:cs="Helvetica"/>
          <w:b/>
          <w:sz w:val="22"/>
          <w:szCs w:val="22"/>
        </w:rPr>
        <w:t>Actions</w:t>
      </w:r>
    </w:p>
    <w:p w:rsidR="009D2769" w:rsidP="00C40FB9" w:rsidRDefault="009D2769" w14:paraId="5ACC479A" w14:textId="51A03DD9">
      <w:pPr>
        <w:pStyle w:val="ListParagraph"/>
        <w:numPr>
          <w:ilvl w:val="0"/>
          <w:numId w:val="18"/>
        </w:numPr>
        <w:spacing w:after="0"/>
        <w:ind w:left="714" w:hanging="357"/>
        <w:rPr>
          <w:rFonts w:ascii="Helvetica" w:hAnsi="Helvetica" w:cs="Helvetica"/>
        </w:rPr>
      </w:pPr>
      <w:r w:rsidRPr="009D2769">
        <w:rPr>
          <w:rFonts w:ascii="Helvetica" w:hAnsi="Helvetica" w:cs="Helvetica"/>
        </w:rPr>
        <w:t>As noted above</w:t>
      </w:r>
      <w:r w:rsidR="00380AF8">
        <w:rPr>
          <w:rFonts w:ascii="Helvetica" w:hAnsi="Helvetica" w:cs="Helvetica"/>
        </w:rPr>
        <w:t>, our</w:t>
      </w:r>
      <w:r w:rsidRPr="009D2769">
        <w:rPr>
          <w:rFonts w:ascii="Helvetica" w:hAnsi="Helvetica" w:cs="Helvetica"/>
        </w:rPr>
        <w:t xml:space="preserve"> People Strategy KPI – to increase the number of academic staff from a BAME background hired annually at St Mary’s – remains a priority. Our target for AY 21/22 is 23% and we are at 19% YTD. To help further increase our efforts to meet this KPI, our HR team is collaborating with our BAME &amp; Allies Staff Network and Disability Confident Working Group to create</w:t>
      </w:r>
      <w:r w:rsidRPr="009D2769">
        <w:rPr>
          <w:rFonts w:hint="eastAsia" w:ascii="Helvetica" w:hAnsi="Helvetica" w:cs="Helvetica"/>
        </w:rPr>
        <w:t xml:space="preserve"> a comprehensive programme to embed inclusive hiring practices</w:t>
      </w:r>
      <w:r>
        <w:rPr>
          <w:rFonts w:ascii="Helvetica" w:hAnsi="Helvetica" w:cs="Helvetica"/>
        </w:rPr>
        <w:t xml:space="preserve">, namely </w:t>
      </w:r>
      <w:r w:rsidRPr="009D2769">
        <w:rPr>
          <w:rFonts w:hint="eastAsia" w:ascii="Helvetica" w:hAnsi="Helvetica" w:cs="Helvetica"/>
        </w:rPr>
        <w:t xml:space="preserve">creating an inclusive hiring checklist/resource bank and accompanying training for hiring managers and interview </w:t>
      </w:r>
      <w:r w:rsidRPr="009D2769">
        <w:rPr>
          <w:rFonts w:ascii="Helvetica" w:hAnsi="Helvetica" w:cs="Helvetica"/>
        </w:rPr>
        <w:t>panelists</w:t>
      </w:r>
    </w:p>
    <w:p w:rsidR="009D2769" w:rsidP="00C40FB9" w:rsidRDefault="00380AF8" w14:paraId="57AB535E" w14:textId="32713492">
      <w:pPr>
        <w:pStyle w:val="ListParagraph"/>
        <w:numPr>
          <w:ilvl w:val="0"/>
          <w:numId w:val="18"/>
        </w:numPr>
        <w:spacing w:after="0"/>
        <w:ind w:left="714" w:hanging="357"/>
        <w:rPr>
          <w:rFonts w:ascii="Helvetica" w:hAnsi="Helvetica" w:cs="Helvetica"/>
        </w:rPr>
      </w:pPr>
      <w:r>
        <w:rPr>
          <w:rFonts w:ascii="Helvetica" w:hAnsi="Helvetica" w:cs="Helvetica"/>
        </w:rPr>
        <w:t>We have also just completed our second joint-gender and ethnicity pay gap report, which provides vital information about differences in pay by ethnicity and at the intersection of gender x ethnicity</w:t>
      </w:r>
    </w:p>
    <w:p w:rsidR="00380AF8" w:rsidP="00C40FB9" w:rsidRDefault="00380AF8" w14:paraId="3BFAA519" w14:textId="50829216">
      <w:pPr>
        <w:pStyle w:val="ListParagraph"/>
        <w:numPr>
          <w:ilvl w:val="0"/>
          <w:numId w:val="18"/>
        </w:numPr>
        <w:spacing w:after="0"/>
        <w:rPr>
          <w:rFonts w:ascii="Helvetica" w:hAnsi="Helvetica" w:cs="Helvetica"/>
        </w:rPr>
      </w:pPr>
      <w:r>
        <w:rPr>
          <w:rFonts w:ascii="Helvetica" w:hAnsi="Helvetica" w:cs="Helvetica"/>
        </w:rPr>
        <w:t xml:space="preserve">As part of our first Race Equality Charter Bronze submission, our Self-Assessment Team (SAT) </w:t>
      </w:r>
      <w:r w:rsidR="00AA7471">
        <w:rPr>
          <w:rFonts w:ascii="Helvetica" w:hAnsi="Helvetica" w:cs="Helvetica"/>
        </w:rPr>
        <w:t>is leading</w:t>
      </w:r>
      <w:r>
        <w:rPr>
          <w:rFonts w:ascii="Helvetica" w:hAnsi="Helvetica" w:cs="Helvetica"/>
        </w:rPr>
        <w:t xml:space="preserve"> a staff-wide survey focusing on uncovering staff members’ experiences of race equality or systemic barriers to progression at St Mary’s. The SAT will analyse the data this summer and alongside the quantitative data they’ve collected, will use this data to inform their forthcoming multi-year action plan</w:t>
      </w:r>
    </w:p>
    <w:p w:rsidRPr="00040FBF" w:rsidR="00040FBF" w:rsidP="00040FBF" w:rsidRDefault="00C40FB9" w14:paraId="01DE0EBE" w14:textId="6C67DC51">
      <w:pPr>
        <w:pStyle w:val="ListParagraph"/>
        <w:numPr>
          <w:ilvl w:val="0"/>
          <w:numId w:val="18"/>
        </w:numPr>
        <w:spacing w:after="0"/>
        <w:rPr>
          <w:rFonts w:ascii="Helvetica" w:hAnsi="Helvetica" w:cs="Helvetica"/>
        </w:rPr>
      </w:pPr>
      <w:r>
        <w:rPr>
          <w:rFonts w:ascii="Helvetica" w:hAnsi="Helvetica" w:cs="Helvetica"/>
        </w:rPr>
        <w:t xml:space="preserve">We have also begun funding 3 places on Advance HE’s Diversifying Leadership course (designed to </w:t>
      </w:r>
      <w:r w:rsidRPr="00C40FB9">
        <w:rPr>
          <w:rFonts w:ascii="Helvetica" w:hAnsi="Helvetica" w:cs="Helvetica"/>
        </w:rPr>
        <w:t>support early-career academics and professional services staff from Black, Asian and minority ethnic backgrounds who are about to take their first steps into a leadership role</w:t>
      </w:r>
      <w:r>
        <w:rPr>
          <w:rFonts w:ascii="Helvetica" w:hAnsi="Helvetica" w:cs="Helvetica"/>
        </w:rPr>
        <w:t xml:space="preserve">) and participating in London </w:t>
      </w:r>
      <w:proofErr w:type="spellStart"/>
      <w:r>
        <w:rPr>
          <w:rFonts w:ascii="Helvetica" w:hAnsi="Helvetica" w:cs="Helvetica"/>
        </w:rPr>
        <w:t>Higher’s</w:t>
      </w:r>
      <w:proofErr w:type="spellEnd"/>
      <w:r>
        <w:rPr>
          <w:rFonts w:ascii="Helvetica" w:hAnsi="Helvetica" w:cs="Helvetica"/>
        </w:rPr>
        <w:t xml:space="preserve"> pan-London mentoring scheme for BAME colleague</w:t>
      </w:r>
      <w:r w:rsidR="00040FBF">
        <w:rPr>
          <w:rFonts w:ascii="Helvetica" w:hAnsi="Helvetica" w:cs="Helvetica"/>
        </w:rPr>
        <w:t>s</w:t>
      </w:r>
      <w:r w:rsidR="00040FBF">
        <w:br w:type="page"/>
      </w:r>
    </w:p>
    <w:p w:rsidRPr="00BA1116" w:rsidR="005D172C" w:rsidP="00412AE4" w:rsidRDefault="005D172C" w14:paraId="7F3A4235" w14:textId="05D2C50C">
      <w:pPr>
        <w:pStyle w:val="Heading2"/>
      </w:pPr>
      <w:r w:rsidRPr="00BA1116">
        <w:lastRenderedPageBreak/>
        <w:t>3.</w:t>
      </w:r>
      <w:r w:rsidRPr="00BA1116">
        <w:tab/>
        <w:t>DISABILITY</w:t>
      </w:r>
    </w:p>
    <w:p w:rsidRPr="00BA1116" w:rsidR="005D172C" w:rsidP="005D172C" w:rsidRDefault="005D172C" w14:paraId="790AF80A" w14:textId="77777777">
      <w:pPr>
        <w:rPr>
          <w:rFonts w:ascii="Helvetica" w:hAnsi="Helvetica" w:cs="Helvetica"/>
          <w:b/>
          <w:sz w:val="22"/>
          <w:szCs w:val="22"/>
        </w:rPr>
      </w:pPr>
    </w:p>
    <w:p w:rsidRPr="00BA1116" w:rsidR="005D172C" w:rsidP="00412AE4" w:rsidRDefault="005D172C" w14:paraId="34DAA386" w14:textId="77777777">
      <w:pPr>
        <w:pStyle w:val="Heading3"/>
      </w:pPr>
      <w:r w:rsidRPr="00BA1116">
        <w:t>3.1</w:t>
      </w:r>
      <w:r w:rsidRPr="00BA1116">
        <w:tab/>
        <w:t xml:space="preserve">Staff declared disability - all establishment staff </w:t>
      </w:r>
    </w:p>
    <w:p w:rsidRPr="00BA1116" w:rsidR="005D172C" w:rsidP="005D172C" w:rsidRDefault="005D172C" w14:paraId="42C02A50" w14:textId="77777777">
      <w:pPr>
        <w:jc w:val="both"/>
        <w:rPr>
          <w:rFonts w:ascii="Helvetica" w:hAnsi="Helvetica" w:cs="Helvetica"/>
          <w:sz w:val="22"/>
          <w:szCs w:val="22"/>
        </w:rPr>
      </w:pPr>
    </w:p>
    <w:p w:rsidR="007747AC" w:rsidP="005405BB" w:rsidRDefault="00946B8D" w14:paraId="2C46A119" w14:textId="4E5F4E2A">
      <w:pPr>
        <w:jc w:val="both"/>
        <w:rPr>
          <w:sz w:val="20"/>
          <w:szCs w:val="20"/>
          <w:lang w:val="en-GB" w:eastAsia="en-GB"/>
        </w:rPr>
      </w:pPr>
      <w:r>
        <w:rPr>
          <w:u w:color="000000"/>
          <w:lang w:eastAsia="en-GB"/>
        </w:rPr>
        <w:fldChar w:fldCharType="begin"/>
      </w:r>
      <w:r>
        <w:rPr>
          <w:u w:color="000000"/>
          <w:lang w:eastAsia="en-GB"/>
        </w:rPr>
        <w:instrText xml:space="preserve"> LINK </w:instrText>
      </w:r>
      <w:r w:rsidR="00DD0B1A">
        <w:rPr>
          <w:u w:color="000000"/>
          <w:lang w:eastAsia="en-GB"/>
        </w:rPr>
        <w:instrText xml:space="preserve">Excel.Sheet.12 "\\\\guinan\\hr\\9. Metrics\\HESA\\HESA 2020 - 2021\\20-21 - EDI.xlsx" EDI!R30C2:R34C9 </w:instrText>
      </w:r>
      <w:r>
        <w:rPr>
          <w:u w:color="000000"/>
          <w:lang w:eastAsia="en-GB"/>
        </w:rPr>
        <w:instrText xml:space="preserve">\a \f 4 \h  \* MERGEFORMAT </w:instrText>
      </w:r>
      <w:r>
        <w:rPr>
          <w:u w:color="000000"/>
          <w:lang w:eastAsia="en-GB"/>
        </w:rPr>
        <w:fldChar w:fldCharType="separate"/>
      </w:r>
    </w:p>
    <w:tbl>
      <w:tblPr>
        <w:tblW w:w="12611" w:type="dxa"/>
        <w:tblLook w:val="04A0" w:firstRow="1" w:lastRow="0" w:firstColumn="1" w:lastColumn="0" w:noHBand="0" w:noVBand="1"/>
      </w:tblPr>
      <w:tblGrid>
        <w:gridCol w:w="2405"/>
        <w:gridCol w:w="1559"/>
        <w:gridCol w:w="1418"/>
        <w:gridCol w:w="1276"/>
        <w:gridCol w:w="1275"/>
        <w:gridCol w:w="1418"/>
        <w:gridCol w:w="1701"/>
        <w:gridCol w:w="1559"/>
      </w:tblGrid>
      <w:tr w:rsidRPr="007747AC" w:rsidR="007747AC" w:rsidTr="007747AC" w14:paraId="2AE365C1" w14:textId="77777777">
        <w:trPr>
          <w:divId w:val="1252859911"/>
          <w:trHeight w:val="300"/>
        </w:trPr>
        <w:tc>
          <w:tcPr>
            <w:tcW w:w="12611" w:type="dxa"/>
            <w:gridSpan w:val="8"/>
            <w:tcBorders>
              <w:top w:val="single" w:color="auto" w:sz="4" w:space="0"/>
              <w:left w:val="single" w:color="auto" w:sz="4" w:space="0"/>
              <w:bottom w:val="single" w:color="auto" w:sz="4" w:space="0"/>
              <w:right w:val="single" w:color="auto" w:sz="4" w:space="0"/>
            </w:tcBorders>
            <w:shd w:val="clear" w:color="000000" w:fill="D9D9D9"/>
            <w:vAlign w:val="center"/>
            <w:hideMark/>
          </w:tcPr>
          <w:p w:rsidRPr="007747AC" w:rsidR="007747AC" w:rsidP="007747AC" w:rsidRDefault="007747AC" w14:paraId="4F452684" w14:textId="671F066E">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Establishment staff only</w:t>
            </w:r>
          </w:p>
        </w:tc>
      </w:tr>
      <w:tr w:rsidRPr="007747AC" w:rsidR="007747AC" w:rsidTr="007747AC" w14:paraId="388D2B3F" w14:textId="77777777">
        <w:trPr>
          <w:divId w:val="1252859911"/>
          <w:trHeight w:val="1140"/>
        </w:trPr>
        <w:tc>
          <w:tcPr>
            <w:tcW w:w="2405"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70C361BF"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 </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289C4E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2016/17</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A54077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2017/18</w:t>
            </w:r>
          </w:p>
        </w:tc>
        <w:tc>
          <w:tcPr>
            <w:tcW w:w="1276"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4AF64D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2018/19</w:t>
            </w:r>
          </w:p>
        </w:tc>
        <w:tc>
          <w:tcPr>
            <w:tcW w:w="1275"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7BCEC5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2019/20</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5C49E9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2020/21</w:t>
            </w:r>
          </w:p>
        </w:tc>
        <w:tc>
          <w:tcPr>
            <w:tcW w:w="1701"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330451B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2020-2021 Comparison</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7C0551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HE Sector</w:t>
            </w:r>
          </w:p>
        </w:tc>
      </w:tr>
      <w:tr w:rsidRPr="007747AC" w:rsidR="007747AC" w:rsidTr="007747AC" w14:paraId="663082D7" w14:textId="77777777">
        <w:trPr>
          <w:divId w:val="1252859911"/>
          <w:trHeight w:val="570"/>
        </w:trPr>
        <w:tc>
          <w:tcPr>
            <w:tcW w:w="2405"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1AC0EC3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Disability declared</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63231F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6.5%</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EB4084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6.6%</w:t>
            </w:r>
          </w:p>
        </w:tc>
        <w:tc>
          <w:tcPr>
            <w:tcW w:w="1276"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BAF731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5.9%</w:t>
            </w:r>
          </w:p>
        </w:tc>
        <w:tc>
          <w:tcPr>
            <w:tcW w:w="1275"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4DE788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5.0%</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5C341C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6.0%</w:t>
            </w:r>
          </w:p>
        </w:tc>
        <w:tc>
          <w:tcPr>
            <w:tcW w:w="1701" w:type="dxa"/>
            <w:tcBorders>
              <w:top w:val="nil"/>
              <w:left w:val="nil"/>
              <w:bottom w:val="single" w:color="auto" w:sz="4" w:space="0"/>
              <w:right w:val="single" w:color="auto" w:sz="4" w:space="0"/>
            </w:tcBorders>
            <w:shd w:val="clear" w:color="auto" w:fill="auto"/>
            <w:vAlign w:val="center"/>
            <w:hideMark/>
          </w:tcPr>
          <w:p w:rsidRPr="001778AC" w:rsidR="007747AC" w:rsidP="007747AC" w:rsidRDefault="007747AC" w14:paraId="7EBECAF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1778AC">
              <w:rPr>
                <w:rFonts w:ascii="Helvetica" w:hAnsi="Helvetica" w:eastAsia="Times New Roman" w:cs="Helvetica"/>
                <w:b/>
                <w:color w:val="336600"/>
                <w:sz w:val="22"/>
                <w:szCs w:val="22"/>
                <w:bdr w:val="none" w:color="auto" w:sz="0" w:space="0"/>
                <w:lang w:eastAsia="en-GB"/>
              </w:rPr>
              <w:t>1.0%</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87CC8C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5.3%</w:t>
            </w:r>
          </w:p>
        </w:tc>
      </w:tr>
      <w:tr w:rsidRPr="007747AC" w:rsidR="007747AC" w:rsidTr="007747AC" w14:paraId="5AF09A22" w14:textId="77777777">
        <w:trPr>
          <w:divId w:val="1252859911"/>
          <w:trHeight w:val="300"/>
        </w:trPr>
        <w:tc>
          <w:tcPr>
            <w:tcW w:w="2405"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6E18639F"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No disability</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38B2ABB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83.9%</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39728D7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87.1%</w:t>
            </w:r>
          </w:p>
        </w:tc>
        <w:tc>
          <w:tcPr>
            <w:tcW w:w="1276"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AAA872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88.6%</w:t>
            </w:r>
          </w:p>
        </w:tc>
        <w:tc>
          <w:tcPr>
            <w:tcW w:w="1275"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B0F59A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88.9%</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6EF32F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93.3%</w:t>
            </w:r>
          </w:p>
        </w:tc>
        <w:tc>
          <w:tcPr>
            <w:tcW w:w="1701" w:type="dxa"/>
            <w:tcBorders>
              <w:top w:val="nil"/>
              <w:left w:val="nil"/>
              <w:bottom w:val="single" w:color="auto" w:sz="4" w:space="0"/>
              <w:right w:val="single" w:color="auto" w:sz="4" w:space="0"/>
            </w:tcBorders>
            <w:shd w:val="clear" w:color="auto" w:fill="auto"/>
            <w:vAlign w:val="center"/>
            <w:hideMark/>
          </w:tcPr>
          <w:p w:rsidRPr="001778AC" w:rsidR="007747AC" w:rsidP="007747AC" w:rsidRDefault="007747AC" w14:paraId="7182D25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1778AC">
              <w:rPr>
                <w:rFonts w:ascii="Helvetica" w:hAnsi="Helvetica" w:eastAsia="Times New Roman" w:cs="Helvetica"/>
                <w:b/>
                <w:color w:val="336600"/>
                <w:sz w:val="22"/>
                <w:szCs w:val="22"/>
                <w:bdr w:val="none" w:color="auto" w:sz="0" w:space="0"/>
                <w:lang w:eastAsia="en-GB"/>
              </w:rPr>
              <w:t>4.4%</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2CD598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eastAsia="en-GB"/>
              </w:rPr>
            </w:pPr>
            <w:r w:rsidRPr="007747AC">
              <w:rPr>
                <w:rFonts w:ascii="Helvetica" w:hAnsi="Helvetica" w:eastAsia="Times New Roman" w:cs="Helvetica"/>
                <w:color w:val="000000"/>
                <w:sz w:val="22"/>
                <w:szCs w:val="22"/>
                <w:bdr w:val="none" w:color="auto" w:sz="0" w:space="0"/>
                <w:lang w:eastAsia="en-GB"/>
              </w:rPr>
              <w:t>91.8%</w:t>
            </w:r>
          </w:p>
        </w:tc>
      </w:tr>
      <w:tr w:rsidRPr="007747AC" w:rsidR="007747AC" w:rsidTr="007747AC" w14:paraId="51849A44" w14:textId="77777777">
        <w:trPr>
          <w:divId w:val="1252859911"/>
          <w:trHeight w:val="570"/>
        </w:trPr>
        <w:tc>
          <w:tcPr>
            <w:tcW w:w="2405"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5B56017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Non-declaration rate</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0D83EAE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9.6%</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8D79F9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6.3%</w:t>
            </w:r>
          </w:p>
        </w:tc>
        <w:tc>
          <w:tcPr>
            <w:tcW w:w="1276"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31277D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5.5%</w:t>
            </w:r>
          </w:p>
        </w:tc>
        <w:tc>
          <w:tcPr>
            <w:tcW w:w="1275"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68C42F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6.1%</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DF262C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0.7%</w:t>
            </w:r>
          </w:p>
        </w:tc>
        <w:tc>
          <w:tcPr>
            <w:tcW w:w="1701" w:type="dxa"/>
            <w:tcBorders>
              <w:top w:val="nil"/>
              <w:left w:val="nil"/>
              <w:bottom w:val="single" w:color="auto" w:sz="4" w:space="0"/>
              <w:right w:val="single" w:color="auto" w:sz="4" w:space="0"/>
            </w:tcBorders>
            <w:shd w:val="clear" w:color="auto" w:fill="auto"/>
            <w:vAlign w:val="center"/>
            <w:hideMark/>
          </w:tcPr>
          <w:p w:rsidRPr="001778AC" w:rsidR="007747AC" w:rsidP="007747AC" w:rsidRDefault="007747AC" w14:paraId="76C49D6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1778AC">
              <w:rPr>
                <w:rFonts w:ascii="Helvetica" w:hAnsi="Helvetica" w:eastAsia="Times New Roman" w:cs="Helvetica"/>
                <w:b/>
                <w:color w:val="336600"/>
                <w:sz w:val="22"/>
                <w:szCs w:val="22"/>
                <w:bdr w:val="none" w:color="auto" w:sz="0" w:space="0"/>
                <w:lang w:eastAsia="en-GB"/>
              </w:rPr>
              <w:t>5.4%</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6FD8215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val="en-GB" w:eastAsia="en-GB"/>
              </w:rPr>
              <w:t>2.9%</w:t>
            </w:r>
          </w:p>
        </w:tc>
      </w:tr>
    </w:tbl>
    <w:p w:rsidR="005D172C" w:rsidP="005405BB" w:rsidRDefault="00946B8D" w14:paraId="69D903CB" w14:textId="1D8F946D">
      <w:pPr>
        <w:jc w:val="both"/>
        <w:rPr>
          <w:rFonts w:ascii="Helvetica" w:hAnsi="Helvetica" w:eastAsia="Calibri" w:cs="Helvetica"/>
          <w:i/>
          <w:sz w:val="22"/>
          <w:szCs w:val="22"/>
          <w:u w:color="000000"/>
          <w:lang w:eastAsia="en-GB"/>
        </w:rPr>
      </w:pPr>
      <w:r>
        <w:rPr>
          <w:rFonts w:ascii="Helvetica" w:hAnsi="Helvetica" w:eastAsia="Calibri" w:cs="Helvetica"/>
          <w:sz w:val="22"/>
          <w:szCs w:val="22"/>
          <w:u w:color="000000"/>
          <w:lang w:eastAsia="en-GB"/>
        </w:rPr>
        <w:fldChar w:fldCharType="end"/>
      </w:r>
      <w:r w:rsidR="00B32C24">
        <w:rPr>
          <w:rFonts w:ascii="Helvetica" w:hAnsi="Helvetica" w:eastAsia="Calibri" w:cs="Helvetica"/>
          <w:i/>
          <w:sz w:val="22"/>
          <w:szCs w:val="22"/>
          <w:u w:color="000000"/>
          <w:lang w:eastAsia="en-GB"/>
        </w:rPr>
        <w:t>*Advance HE now records “No disability” as inclusive of those who choose not to declare their disability status</w:t>
      </w:r>
    </w:p>
    <w:p w:rsidRPr="00B32C24" w:rsidR="00B32C24" w:rsidP="005405BB" w:rsidRDefault="00B32C24" w14:paraId="283DD564" w14:textId="77777777">
      <w:pPr>
        <w:jc w:val="both"/>
        <w:rPr>
          <w:rFonts w:ascii="Helvetica" w:hAnsi="Helvetica" w:eastAsia="Calibri" w:cs="Helvetica"/>
          <w:sz w:val="22"/>
          <w:szCs w:val="22"/>
          <w:u w:color="000000"/>
          <w:lang w:eastAsia="en-GB"/>
        </w:rPr>
      </w:pPr>
    </w:p>
    <w:p w:rsidRPr="009F20E2" w:rsidR="005D172C" w:rsidP="005D172C" w:rsidRDefault="005D172C" w14:paraId="457376F6" w14:textId="77777777">
      <w:pPr>
        <w:jc w:val="both"/>
        <w:rPr>
          <w:rFonts w:ascii="Helvetica" w:hAnsi="Helvetica" w:cs="Helvetica"/>
          <w:b/>
          <w:sz w:val="22"/>
          <w:szCs w:val="22"/>
        </w:rPr>
      </w:pPr>
      <w:r w:rsidRPr="009F20E2">
        <w:rPr>
          <w:rFonts w:ascii="Helvetica" w:hAnsi="Helvetica" w:cs="Helvetica"/>
          <w:b/>
          <w:sz w:val="22"/>
          <w:szCs w:val="22"/>
        </w:rPr>
        <w:t>Key Trends / Points</w:t>
      </w:r>
    </w:p>
    <w:p w:rsidR="009B6E43" w:rsidP="000307AA" w:rsidRDefault="005D172C" w14:paraId="699BEEC3" w14:textId="77777777">
      <w:pPr>
        <w:numPr>
          <w:ilvl w:val="0"/>
          <w:numId w:val="19"/>
        </w:numPr>
        <w:jc w:val="both"/>
        <w:rPr>
          <w:rFonts w:ascii="Helvetica" w:hAnsi="Helvetica" w:eastAsia="Calibri" w:cs="Helvetica"/>
          <w:sz w:val="22"/>
          <w:szCs w:val="22"/>
          <w:u w:color="000000"/>
          <w:lang w:eastAsia="en-GB"/>
        </w:rPr>
      </w:pPr>
      <w:r w:rsidRPr="009F20E2">
        <w:rPr>
          <w:rFonts w:ascii="Helvetica" w:hAnsi="Helvetica" w:eastAsia="Calibri" w:cs="Helvetica"/>
          <w:sz w:val="22"/>
          <w:szCs w:val="22"/>
          <w:u w:color="000000"/>
          <w:lang w:eastAsia="en-GB"/>
        </w:rPr>
        <w:t xml:space="preserve">The percentage of staff with a declared disability </w:t>
      </w:r>
      <w:r w:rsidR="009B6E43">
        <w:rPr>
          <w:rFonts w:ascii="Helvetica" w:hAnsi="Helvetica" w:eastAsia="Calibri" w:cs="Helvetica"/>
          <w:sz w:val="22"/>
          <w:szCs w:val="22"/>
          <w:u w:color="000000"/>
          <w:lang w:eastAsia="en-GB"/>
        </w:rPr>
        <w:t>increased from 5.0% in 19/20 to 6% in 20/21.</w:t>
      </w:r>
      <w:r w:rsidRPr="009F20E2">
        <w:rPr>
          <w:rFonts w:ascii="Helvetica" w:hAnsi="Helvetica" w:eastAsia="Calibri" w:cs="Helvetica"/>
          <w:sz w:val="22"/>
          <w:szCs w:val="22"/>
          <w:u w:color="000000"/>
          <w:lang w:eastAsia="en-GB"/>
        </w:rPr>
        <w:t xml:space="preserve"> This is</w:t>
      </w:r>
      <w:r w:rsidR="009F20E2">
        <w:rPr>
          <w:rFonts w:ascii="Helvetica" w:hAnsi="Helvetica" w:eastAsia="Calibri" w:cs="Helvetica"/>
          <w:sz w:val="22"/>
          <w:szCs w:val="22"/>
          <w:u w:color="000000"/>
          <w:lang w:eastAsia="en-GB"/>
        </w:rPr>
        <w:t xml:space="preserve"> slightly</w:t>
      </w:r>
      <w:r w:rsidRPr="009F20E2">
        <w:rPr>
          <w:rFonts w:ascii="Helvetica" w:hAnsi="Helvetica" w:eastAsia="Calibri" w:cs="Helvetica"/>
          <w:sz w:val="22"/>
          <w:szCs w:val="22"/>
          <w:u w:color="000000"/>
          <w:lang w:eastAsia="en-GB"/>
        </w:rPr>
        <w:t xml:space="preserve"> higher than the HE </w:t>
      </w:r>
      <w:proofErr w:type="gramStart"/>
      <w:r w:rsidRPr="009F20E2">
        <w:rPr>
          <w:rFonts w:ascii="Helvetica" w:hAnsi="Helvetica" w:eastAsia="Calibri" w:cs="Helvetica"/>
          <w:sz w:val="22"/>
          <w:szCs w:val="22"/>
          <w:u w:color="000000"/>
          <w:lang w:eastAsia="en-GB"/>
        </w:rPr>
        <w:t>sector</w:t>
      </w:r>
      <w:proofErr w:type="gramEnd"/>
      <w:r w:rsidRPr="009F20E2">
        <w:rPr>
          <w:rFonts w:ascii="Helvetica" w:hAnsi="Helvetica" w:eastAsia="Calibri" w:cs="Helvetica"/>
          <w:sz w:val="22"/>
          <w:szCs w:val="22"/>
          <w:u w:color="000000"/>
          <w:lang w:eastAsia="en-GB"/>
        </w:rPr>
        <w:t xml:space="preserve"> average of </w:t>
      </w:r>
      <w:r w:rsidR="009F20E2">
        <w:rPr>
          <w:rFonts w:ascii="Helvetica" w:hAnsi="Helvetica" w:eastAsia="Calibri" w:cs="Helvetica"/>
          <w:sz w:val="22"/>
          <w:szCs w:val="22"/>
          <w:u w:color="000000"/>
          <w:lang w:eastAsia="en-GB"/>
        </w:rPr>
        <w:t>5.</w:t>
      </w:r>
      <w:r w:rsidR="009B6E43">
        <w:rPr>
          <w:rFonts w:ascii="Helvetica" w:hAnsi="Helvetica" w:eastAsia="Calibri" w:cs="Helvetica"/>
          <w:sz w:val="22"/>
          <w:szCs w:val="22"/>
          <w:u w:color="000000"/>
          <w:lang w:eastAsia="en-GB"/>
        </w:rPr>
        <w:t>5</w:t>
      </w:r>
      <w:r w:rsidRPr="009F20E2">
        <w:rPr>
          <w:rFonts w:ascii="Helvetica" w:hAnsi="Helvetica" w:eastAsia="Calibri" w:cs="Helvetica"/>
          <w:sz w:val="22"/>
          <w:szCs w:val="22"/>
          <w:u w:color="000000"/>
          <w:lang w:eastAsia="en-GB"/>
        </w:rPr>
        <w:t>%</w:t>
      </w:r>
      <w:r w:rsidR="009F20E2">
        <w:rPr>
          <w:rFonts w:ascii="Helvetica" w:hAnsi="Helvetica" w:eastAsia="Calibri" w:cs="Helvetica"/>
          <w:sz w:val="22"/>
          <w:szCs w:val="22"/>
          <w:u w:color="000000"/>
          <w:lang w:eastAsia="en-GB"/>
        </w:rPr>
        <w:t xml:space="preserve">, though </w:t>
      </w:r>
      <w:r w:rsidR="009B6E43">
        <w:rPr>
          <w:rFonts w:ascii="Helvetica" w:hAnsi="Helvetica" w:eastAsia="Calibri" w:cs="Helvetica"/>
          <w:sz w:val="22"/>
          <w:szCs w:val="22"/>
          <w:u w:color="000000"/>
          <w:lang w:eastAsia="en-GB"/>
        </w:rPr>
        <w:t>still making up ground from our slightly higher disclosure rates in 16/17 and 17/18.</w:t>
      </w:r>
    </w:p>
    <w:p w:rsidRPr="009F20E2" w:rsidR="005D172C" w:rsidP="000307AA" w:rsidRDefault="009B6E43" w14:paraId="2B7E962A" w14:textId="3F9A8AE7">
      <w:pPr>
        <w:numPr>
          <w:ilvl w:val="0"/>
          <w:numId w:val="19"/>
        </w:numPr>
        <w:jc w:val="both"/>
        <w:rPr>
          <w:rFonts w:ascii="Helvetica" w:hAnsi="Helvetica" w:eastAsia="Calibri" w:cs="Helvetica"/>
          <w:sz w:val="22"/>
          <w:szCs w:val="22"/>
          <w:u w:color="000000"/>
          <w:lang w:eastAsia="en-GB"/>
        </w:rPr>
      </w:pPr>
      <w:r>
        <w:rPr>
          <w:rFonts w:ascii="Helvetica" w:hAnsi="Helvetica" w:eastAsia="Calibri" w:cs="Helvetica"/>
          <w:sz w:val="22"/>
          <w:szCs w:val="22"/>
          <w:u w:color="000000"/>
          <w:lang w:eastAsia="en-GB"/>
        </w:rPr>
        <w:t xml:space="preserve">We have also made great progress in decreasing our non-declaration rate – from 6.1% in 19/20 to just </w:t>
      </w:r>
      <w:r w:rsidR="004A3748">
        <w:rPr>
          <w:rFonts w:ascii="Helvetica" w:hAnsi="Helvetica" w:eastAsia="Calibri" w:cs="Helvetica"/>
          <w:sz w:val="22"/>
          <w:szCs w:val="22"/>
          <w:u w:color="000000"/>
          <w:lang w:eastAsia="en-GB"/>
        </w:rPr>
        <w:t>4</w:t>
      </w:r>
      <w:r>
        <w:rPr>
          <w:rFonts w:ascii="Helvetica" w:hAnsi="Helvetica" w:eastAsia="Calibri" w:cs="Helvetica"/>
          <w:sz w:val="22"/>
          <w:szCs w:val="22"/>
          <w:u w:color="000000"/>
          <w:lang w:eastAsia="en-GB"/>
        </w:rPr>
        <w:t xml:space="preserve">% in 20/21. Our hope is that this change is due to a marked increase in our disability advocacy and awareness raising activities over the past year: namely the work of our Staff Disability Network and Disability Confident Working Group. </w:t>
      </w:r>
      <w:r w:rsidRPr="009F20E2" w:rsidR="005D172C">
        <w:rPr>
          <w:rFonts w:ascii="Helvetica" w:hAnsi="Helvetica" w:eastAsia="Calibri" w:cs="Helvetica"/>
          <w:sz w:val="22"/>
          <w:szCs w:val="22"/>
          <w:u w:color="000000"/>
          <w:lang w:eastAsia="en-GB"/>
        </w:rPr>
        <w:t xml:space="preserve"> </w:t>
      </w:r>
    </w:p>
    <w:p w:rsidRPr="00BA1116" w:rsidR="005D172C" w:rsidP="005D172C" w:rsidRDefault="005D172C" w14:paraId="5FFD3CD4" w14:textId="77777777">
      <w:pPr>
        <w:jc w:val="right"/>
        <w:rPr>
          <w:rFonts w:ascii="Helvetica" w:hAnsi="Helvetica" w:eastAsia="Calibri" w:cs="Helvetica"/>
          <w:b/>
          <w:color w:val="000000"/>
          <w:sz w:val="22"/>
          <w:szCs w:val="22"/>
          <w:u w:color="000000"/>
          <w:lang w:eastAsia="en-GB"/>
        </w:rPr>
      </w:pPr>
      <w:r w:rsidRPr="00BA1116">
        <w:rPr>
          <w:rFonts w:ascii="Helvetica" w:hAnsi="Helvetica" w:cs="Helvetica"/>
          <w:b/>
          <w:sz w:val="22"/>
          <w:szCs w:val="22"/>
        </w:rPr>
        <w:t>Continued……</w:t>
      </w:r>
      <w:r w:rsidRPr="00BA1116">
        <w:rPr>
          <w:rFonts w:ascii="Helvetica" w:hAnsi="Helvetica" w:cs="Helvetica"/>
          <w:b/>
          <w:sz w:val="22"/>
          <w:szCs w:val="22"/>
        </w:rPr>
        <w:br w:type="page"/>
      </w:r>
    </w:p>
    <w:p w:rsidRPr="00BA1116" w:rsidR="005D172C" w:rsidP="00412AE4" w:rsidRDefault="005D172C" w14:paraId="11137978" w14:textId="77777777">
      <w:pPr>
        <w:pStyle w:val="Heading3"/>
        <w:rPr>
          <w:rFonts w:eastAsia="Calibri"/>
          <w:u w:color="000000"/>
          <w:lang w:eastAsia="en-GB"/>
        </w:rPr>
      </w:pPr>
      <w:r w:rsidRPr="00BA1116">
        <w:rPr>
          <w:rFonts w:eastAsia="Calibri"/>
          <w:u w:color="000000"/>
          <w:lang w:eastAsia="en-GB"/>
        </w:rPr>
        <w:lastRenderedPageBreak/>
        <w:t>3.2</w:t>
      </w:r>
      <w:r w:rsidRPr="00BA1116">
        <w:rPr>
          <w:rFonts w:eastAsia="Calibri"/>
          <w:u w:color="000000"/>
          <w:lang w:eastAsia="en-GB"/>
        </w:rPr>
        <w:tab/>
        <w:t>Staff declared disability - by occupational group</w:t>
      </w:r>
    </w:p>
    <w:p w:rsidRPr="00BA1116" w:rsidR="005D172C" w:rsidP="005D172C" w:rsidRDefault="005D172C" w14:paraId="3327AC03" w14:textId="77777777">
      <w:pPr>
        <w:jc w:val="both"/>
        <w:rPr>
          <w:rFonts w:ascii="Helvetica" w:hAnsi="Helvetica" w:cs="Helvetica"/>
          <w:sz w:val="22"/>
          <w:szCs w:val="22"/>
        </w:rPr>
      </w:pPr>
    </w:p>
    <w:p w:rsidR="007747AC" w:rsidP="005D172C" w:rsidRDefault="00023C6D" w14:paraId="0D18BDA1" w14:textId="73E6849B">
      <w:pPr>
        <w:rPr>
          <w:sz w:val="20"/>
          <w:szCs w:val="20"/>
          <w:lang w:val="en-GB" w:eastAsia="en-GB"/>
        </w:rPr>
      </w:pPr>
      <w:r>
        <w:fldChar w:fldCharType="begin"/>
      </w:r>
      <w:r>
        <w:instrText xml:space="preserve"> LINK </w:instrText>
      </w:r>
      <w:r w:rsidR="00DD0B1A">
        <w:instrText xml:space="preserve">Excel.Sheet.12 "\\\\guinan\\hr\\9. Metrics\\HESA\\HESA 2020 - 2021\\20-21 - EDI.xlsx" EDI!R38C2:R45C9 </w:instrText>
      </w:r>
      <w:r>
        <w:instrText xml:space="preserve">\a \f 4 \h  \* MERGEFORMAT </w:instrText>
      </w:r>
      <w:r>
        <w:fldChar w:fldCharType="separate"/>
      </w:r>
    </w:p>
    <w:tbl>
      <w:tblPr>
        <w:tblW w:w="13603" w:type="dxa"/>
        <w:tblLook w:val="04A0" w:firstRow="1" w:lastRow="0" w:firstColumn="1" w:lastColumn="0" w:noHBand="0" w:noVBand="1"/>
      </w:tblPr>
      <w:tblGrid>
        <w:gridCol w:w="2830"/>
        <w:gridCol w:w="1701"/>
        <w:gridCol w:w="1418"/>
        <w:gridCol w:w="1559"/>
        <w:gridCol w:w="1559"/>
        <w:gridCol w:w="1418"/>
        <w:gridCol w:w="1701"/>
        <w:gridCol w:w="1417"/>
      </w:tblGrid>
      <w:tr w:rsidRPr="007747AC" w:rsidR="007747AC" w:rsidTr="007747AC" w14:paraId="50BA8C9D" w14:textId="77777777">
        <w:trPr>
          <w:divId w:val="566066929"/>
          <w:trHeight w:val="300"/>
        </w:trPr>
        <w:tc>
          <w:tcPr>
            <w:tcW w:w="13603" w:type="dxa"/>
            <w:gridSpan w:val="8"/>
            <w:tcBorders>
              <w:top w:val="single" w:color="auto" w:sz="4" w:space="0"/>
              <w:left w:val="single" w:color="auto" w:sz="4" w:space="0"/>
              <w:bottom w:val="single" w:color="auto" w:sz="4" w:space="0"/>
              <w:right w:val="single" w:color="000000" w:sz="4" w:space="0"/>
            </w:tcBorders>
            <w:shd w:val="clear" w:color="000000" w:fill="D9D9D9"/>
            <w:vAlign w:val="center"/>
            <w:hideMark/>
          </w:tcPr>
          <w:p w:rsidRPr="007747AC" w:rsidR="007747AC" w:rsidP="007747AC" w:rsidRDefault="007747AC" w14:paraId="150A8C71" w14:textId="697D75B0">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Establishment only staff</w:t>
            </w:r>
          </w:p>
        </w:tc>
      </w:tr>
      <w:tr w:rsidRPr="007747AC" w:rsidR="007747AC" w:rsidTr="007747AC" w14:paraId="0F7D3A30" w14:textId="77777777">
        <w:trPr>
          <w:divId w:val="566066929"/>
          <w:trHeight w:val="1140"/>
        </w:trPr>
        <w:tc>
          <w:tcPr>
            <w:tcW w:w="2830"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1FB13A67"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 </w:t>
            </w:r>
          </w:p>
        </w:tc>
        <w:tc>
          <w:tcPr>
            <w:tcW w:w="1701"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6D1A535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2016/17</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5FB125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2017/18</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BFC154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2018/19</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00C95E6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2019/20</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837307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2020/21</w:t>
            </w:r>
          </w:p>
        </w:tc>
        <w:tc>
          <w:tcPr>
            <w:tcW w:w="1701"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084B350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2020-2021 Comparison</w:t>
            </w:r>
          </w:p>
        </w:tc>
        <w:tc>
          <w:tcPr>
            <w:tcW w:w="1417"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83E0CC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HE Sector</w:t>
            </w:r>
          </w:p>
        </w:tc>
      </w:tr>
      <w:tr w:rsidRPr="007747AC" w:rsidR="007747AC" w:rsidTr="007747AC" w14:paraId="117F0ADB" w14:textId="77777777">
        <w:trPr>
          <w:divId w:val="566066929"/>
          <w:trHeight w:val="300"/>
        </w:trPr>
        <w:tc>
          <w:tcPr>
            <w:tcW w:w="2830" w:type="dxa"/>
            <w:tcBorders>
              <w:top w:val="nil"/>
              <w:left w:val="single" w:color="auto" w:sz="4" w:space="0"/>
              <w:bottom w:val="single" w:color="auto" w:sz="4" w:space="0"/>
              <w:right w:val="single" w:color="auto" w:sz="4" w:space="0"/>
            </w:tcBorders>
            <w:shd w:val="clear" w:color="000000" w:fill="F2F2F2"/>
            <w:vAlign w:val="center"/>
            <w:hideMark/>
          </w:tcPr>
          <w:p w:rsidRPr="007747AC" w:rsidR="007747AC" w:rsidP="007747AC" w:rsidRDefault="007747AC" w14:paraId="522DFBA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Academic</w:t>
            </w:r>
          </w:p>
        </w:tc>
        <w:tc>
          <w:tcPr>
            <w:tcW w:w="1701" w:type="dxa"/>
            <w:tcBorders>
              <w:top w:val="nil"/>
              <w:left w:val="nil"/>
              <w:bottom w:val="single" w:color="auto" w:sz="4" w:space="0"/>
              <w:right w:val="single" w:color="auto" w:sz="4" w:space="0"/>
            </w:tcBorders>
            <w:shd w:val="clear" w:color="000000" w:fill="F2F2F2"/>
            <w:vAlign w:val="center"/>
            <w:hideMark/>
          </w:tcPr>
          <w:p w:rsidRPr="007747AC" w:rsidR="007747AC" w:rsidP="007747AC" w:rsidRDefault="007747AC" w14:paraId="491B588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5.20%</w:t>
            </w:r>
          </w:p>
        </w:tc>
        <w:tc>
          <w:tcPr>
            <w:tcW w:w="1418" w:type="dxa"/>
            <w:tcBorders>
              <w:top w:val="nil"/>
              <w:left w:val="nil"/>
              <w:bottom w:val="single" w:color="auto" w:sz="4" w:space="0"/>
              <w:right w:val="single" w:color="auto" w:sz="4" w:space="0"/>
            </w:tcBorders>
            <w:shd w:val="clear" w:color="000000" w:fill="F2F2F2"/>
            <w:vAlign w:val="center"/>
            <w:hideMark/>
          </w:tcPr>
          <w:p w:rsidRPr="007747AC" w:rsidR="007747AC" w:rsidP="007747AC" w:rsidRDefault="007747AC" w14:paraId="39203BB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5.00%</w:t>
            </w:r>
          </w:p>
        </w:tc>
        <w:tc>
          <w:tcPr>
            <w:tcW w:w="1559" w:type="dxa"/>
            <w:tcBorders>
              <w:top w:val="nil"/>
              <w:left w:val="nil"/>
              <w:bottom w:val="single" w:color="auto" w:sz="4" w:space="0"/>
              <w:right w:val="single" w:color="auto" w:sz="4" w:space="0"/>
            </w:tcBorders>
            <w:shd w:val="clear" w:color="000000" w:fill="F2F2F2"/>
            <w:vAlign w:val="center"/>
            <w:hideMark/>
          </w:tcPr>
          <w:p w:rsidRPr="007747AC" w:rsidR="007747AC" w:rsidP="007747AC" w:rsidRDefault="007747AC" w14:paraId="249F9AF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4.90%</w:t>
            </w:r>
          </w:p>
        </w:tc>
        <w:tc>
          <w:tcPr>
            <w:tcW w:w="1559" w:type="dxa"/>
            <w:tcBorders>
              <w:top w:val="nil"/>
              <w:left w:val="nil"/>
              <w:bottom w:val="single" w:color="auto" w:sz="4" w:space="0"/>
              <w:right w:val="single" w:color="auto" w:sz="4" w:space="0"/>
            </w:tcBorders>
            <w:shd w:val="clear" w:color="000000" w:fill="F2F2F2"/>
            <w:vAlign w:val="center"/>
            <w:hideMark/>
          </w:tcPr>
          <w:p w:rsidRPr="007747AC" w:rsidR="007747AC" w:rsidP="007747AC" w:rsidRDefault="007747AC" w14:paraId="1A0809F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6.20%</w:t>
            </w:r>
          </w:p>
        </w:tc>
        <w:tc>
          <w:tcPr>
            <w:tcW w:w="1418" w:type="dxa"/>
            <w:tcBorders>
              <w:top w:val="nil"/>
              <w:left w:val="nil"/>
              <w:bottom w:val="single" w:color="auto" w:sz="4" w:space="0"/>
              <w:right w:val="single" w:color="auto" w:sz="4" w:space="0"/>
            </w:tcBorders>
            <w:shd w:val="clear" w:color="000000" w:fill="F2F2F2"/>
            <w:vAlign w:val="center"/>
            <w:hideMark/>
          </w:tcPr>
          <w:p w:rsidRPr="007747AC" w:rsidR="007747AC" w:rsidP="007747AC" w:rsidRDefault="007747AC" w14:paraId="4173DAB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6.50%</w:t>
            </w:r>
          </w:p>
        </w:tc>
        <w:tc>
          <w:tcPr>
            <w:tcW w:w="1701" w:type="dxa"/>
            <w:tcBorders>
              <w:top w:val="nil"/>
              <w:left w:val="nil"/>
              <w:bottom w:val="single" w:color="auto" w:sz="4" w:space="0"/>
              <w:right w:val="single" w:color="auto" w:sz="4" w:space="0"/>
            </w:tcBorders>
            <w:shd w:val="clear" w:color="000000" w:fill="F2F2F2"/>
            <w:vAlign w:val="center"/>
            <w:hideMark/>
          </w:tcPr>
          <w:p w:rsidRPr="001778AC" w:rsidR="007747AC" w:rsidP="007747AC" w:rsidRDefault="007747AC" w14:paraId="149B8ED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1778AC">
              <w:rPr>
                <w:rFonts w:ascii="Helvetica" w:hAnsi="Helvetica" w:eastAsia="Times New Roman" w:cs="Helvetica"/>
                <w:b/>
                <w:color w:val="336600"/>
                <w:sz w:val="22"/>
                <w:szCs w:val="22"/>
                <w:bdr w:val="none" w:color="auto" w:sz="0" w:space="0"/>
                <w:lang w:eastAsia="en-GB"/>
              </w:rPr>
              <w:t>0.30%</w:t>
            </w:r>
          </w:p>
        </w:tc>
        <w:tc>
          <w:tcPr>
            <w:tcW w:w="1417" w:type="dxa"/>
            <w:tcBorders>
              <w:top w:val="nil"/>
              <w:left w:val="nil"/>
              <w:bottom w:val="single" w:color="auto" w:sz="4" w:space="0"/>
              <w:right w:val="single" w:color="auto" w:sz="4" w:space="0"/>
            </w:tcBorders>
            <w:shd w:val="clear" w:color="000000" w:fill="F2F2F2"/>
            <w:vAlign w:val="center"/>
            <w:hideMark/>
          </w:tcPr>
          <w:p w:rsidRPr="007747AC" w:rsidR="007747AC" w:rsidP="007747AC" w:rsidRDefault="007747AC" w14:paraId="2EC332C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4.30%</w:t>
            </w:r>
          </w:p>
        </w:tc>
      </w:tr>
      <w:tr w:rsidRPr="007747AC" w:rsidR="007747AC" w:rsidTr="007747AC" w14:paraId="7B4A1D7C" w14:textId="77777777">
        <w:trPr>
          <w:divId w:val="566066929"/>
          <w:trHeight w:val="570"/>
        </w:trPr>
        <w:tc>
          <w:tcPr>
            <w:tcW w:w="2830" w:type="dxa"/>
            <w:tcBorders>
              <w:top w:val="nil"/>
              <w:left w:val="single" w:color="auto" w:sz="4" w:space="0"/>
              <w:bottom w:val="single" w:color="auto" w:sz="4" w:space="0"/>
              <w:right w:val="single" w:color="auto" w:sz="4" w:space="0"/>
            </w:tcBorders>
            <w:shd w:val="clear" w:color="000000" w:fill="F2F2F2"/>
            <w:vAlign w:val="center"/>
            <w:hideMark/>
          </w:tcPr>
          <w:p w:rsidRPr="007747AC" w:rsidR="007747AC" w:rsidP="007747AC" w:rsidRDefault="007747AC" w14:paraId="51D026E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Professional Services</w:t>
            </w:r>
          </w:p>
        </w:tc>
        <w:tc>
          <w:tcPr>
            <w:tcW w:w="1701" w:type="dxa"/>
            <w:tcBorders>
              <w:top w:val="nil"/>
              <w:left w:val="nil"/>
              <w:bottom w:val="single" w:color="auto" w:sz="4" w:space="0"/>
              <w:right w:val="single" w:color="auto" w:sz="4" w:space="0"/>
            </w:tcBorders>
            <w:shd w:val="clear" w:color="000000" w:fill="F2F2F2"/>
            <w:vAlign w:val="center"/>
            <w:hideMark/>
          </w:tcPr>
          <w:p w:rsidRPr="007747AC" w:rsidR="007747AC" w:rsidP="007747AC" w:rsidRDefault="007747AC" w14:paraId="3970963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8.70%</w:t>
            </w:r>
          </w:p>
        </w:tc>
        <w:tc>
          <w:tcPr>
            <w:tcW w:w="1418" w:type="dxa"/>
            <w:tcBorders>
              <w:top w:val="nil"/>
              <w:left w:val="nil"/>
              <w:bottom w:val="single" w:color="auto" w:sz="4" w:space="0"/>
              <w:right w:val="single" w:color="auto" w:sz="4" w:space="0"/>
            </w:tcBorders>
            <w:shd w:val="clear" w:color="000000" w:fill="F2F2F2"/>
            <w:vAlign w:val="center"/>
            <w:hideMark/>
          </w:tcPr>
          <w:p w:rsidRPr="007747AC" w:rsidR="007747AC" w:rsidP="007747AC" w:rsidRDefault="007747AC" w14:paraId="2F3F042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7.80%</w:t>
            </w:r>
          </w:p>
        </w:tc>
        <w:tc>
          <w:tcPr>
            <w:tcW w:w="1559" w:type="dxa"/>
            <w:tcBorders>
              <w:top w:val="nil"/>
              <w:left w:val="nil"/>
              <w:bottom w:val="single" w:color="auto" w:sz="4" w:space="0"/>
              <w:right w:val="single" w:color="auto" w:sz="4" w:space="0"/>
            </w:tcBorders>
            <w:shd w:val="clear" w:color="000000" w:fill="F2F2F2"/>
            <w:vAlign w:val="center"/>
            <w:hideMark/>
          </w:tcPr>
          <w:p w:rsidRPr="007747AC" w:rsidR="007747AC" w:rsidP="007747AC" w:rsidRDefault="007747AC" w14:paraId="1F8F665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6.50%</w:t>
            </w:r>
          </w:p>
        </w:tc>
        <w:tc>
          <w:tcPr>
            <w:tcW w:w="1559" w:type="dxa"/>
            <w:tcBorders>
              <w:top w:val="nil"/>
              <w:left w:val="nil"/>
              <w:bottom w:val="single" w:color="auto" w:sz="4" w:space="0"/>
              <w:right w:val="single" w:color="auto" w:sz="4" w:space="0"/>
            </w:tcBorders>
            <w:shd w:val="clear" w:color="000000" w:fill="F2F2F2"/>
            <w:vAlign w:val="center"/>
            <w:hideMark/>
          </w:tcPr>
          <w:p w:rsidRPr="007747AC" w:rsidR="007747AC" w:rsidP="007747AC" w:rsidRDefault="007747AC" w14:paraId="5B571D4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4.40%</w:t>
            </w:r>
          </w:p>
        </w:tc>
        <w:tc>
          <w:tcPr>
            <w:tcW w:w="1418" w:type="dxa"/>
            <w:tcBorders>
              <w:top w:val="nil"/>
              <w:left w:val="nil"/>
              <w:bottom w:val="single" w:color="auto" w:sz="4" w:space="0"/>
              <w:right w:val="single" w:color="auto" w:sz="4" w:space="0"/>
            </w:tcBorders>
            <w:shd w:val="clear" w:color="000000" w:fill="F2F2F2"/>
            <w:vAlign w:val="center"/>
            <w:hideMark/>
          </w:tcPr>
          <w:p w:rsidRPr="007747AC" w:rsidR="007747AC" w:rsidP="007747AC" w:rsidRDefault="007747AC" w14:paraId="380C2E8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5.60%</w:t>
            </w:r>
          </w:p>
        </w:tc>
        <w:tc>
          <w:tcPr>
            <w:tcW w:w="1701" w:type="dxa"/>
            <w:tcBorders>
              <w:top w:val="nil"/>
              <w:left w:val="nil"/>
              <w:bottom w:val="single" w:color="auto" w:sz="4" w:space="0"/>
              <w:right w:val="single" w:color="auto" w:sz="4" w:space="0"/>
            </w:tcBorders>
            <w:shd w:val="clear" w:color="000000" w:fill="F2F2F2"/>
            <w:vAlign w:val="center"/>
            <w:hideMark/>
          </w:tcPr>
          <w:p w:rsidRPr="001778AC" w:rsidR="007747AC" w:rsidP="007747AC" w:rsidRDefault="007747AC" w14:paraId="4661A7D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1778AC">
              <w:rPr>
                <w:rFonts w:ascii="Helvetica" w:hAnsi="Helvetica" w:eastAsia="Times New Roman" w:cs="Helvetica"/>
                <w:b/>
                <w:color w:val="336600"/>
                <w:sz w:val="22"/>
                <w:szCs w:val="22"/>
                <w:bdr w:val="none" w:color="auto" w:sz="0" w:space="0"/>
                <w:lang w:eastAsia="en-GB"/>
              </w:rPr>
              <w:t>1.20%</w:t>
            </w:r>
          </w:p>
        </w:tc>
        <w:tc>
          <w:tcPr>
            <w:tcW w:w="1417" w:type="dxa"/>
            <w:tcBorders>
              <w:top w:val="nil"/>
              <w:left w:val="nil"/>
              <w:bottom w:val="single" w:color="auto" w:sz="4" w:space="0"/>
              <w:right w:val="single" w:color="auto" w:sz="4" w:space="0"/>
            </w:tcBorders>
            <w:shd w:val="clear" w:color="000000" w:fill="F2F2F2"/>
            <w:vAlign w:val="center"/>
            <w:hideMark/>
          </w:tcPr>
          <w:p w:rsidRPr="007747AC" w:rsidR="007747AC" w:rsidP="007747AC" w:rsidRDefault="007747AC" w14:paraId="2B6FCE4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6.10%</w:t>
            </w:r>
          </w:p>
        </w:tc>
      </w:tr>
      <w:tr w:rsidRPr="007747AC" w:rsidR="007747AC" w:rsidTr="007747AC" w14:paraId="29142389" w14:textId="77777777">
        <w:trPr>
          <w:divId w:val="566066929"/>
          <w:trHeight w:val="570"/>
        </w:trPr>
        <w:tc>
          <w:tcPr>
            <w:tcW w:w="2830"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655A231E" w14:textId="77777777">
            <w:pPr>
              <w:pBdr>
                <w:top w:val="none" w:color="auto" w:sz="0" w:space="0"/>
                <w:left w:val="none" w:color="auto" w:sz="0" w:space="0"/>
                <w:bottom w:val="none" w:color="auto" w:sz="0" w:space="0"/>
                <w:right w:val="none" w:color="auto" w:sz="0" w:space="0"/>
                <w:between w:val="none" w:color="auto" w:sz="0" w:space="0"/>
                <w:bar w:val="none" w:color="auto" w:sz="0"/>
              </w:pBdr>
              <w:jc w:val="right"/>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Managers &amp; Professionals</w:t>
            </w:r>
          </w:p>
        </w:tc>
        <w:tc>
          <w:tcPr>
            <w:tcW w:w="1701"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E02268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3.50%</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38C700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2.40%</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DB2300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0.00%</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37E96FE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0.30%</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177F32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3.20%</w:t>
            </w:r>
          </w:p>
        </w:tc>
        <w:tc>
          <w:tcPr>
            <w:tcW w:w="1701" w:type="dxa"/>
            <w:tcBorders>
              <w:top w:val="nil"/>
              <w:left w:val="nil"/>
              <w:bottom w:val="single" w:color="auto" w:sz="4" w:space="0"/>
              <w:right w:val="single" w:color="auto" w:sz="4" w:space="0"/>
            </w:tcBorders>
            <w:shd w:val="clear" w:color="auto" w:fill="auto"/>
            <w:vAlign w:val="center"/>
            <w:hideMark/>
          </w:tcPr>
          <w:p w:rsidRPr="001778AC" w:rsidR="007747AC" w:rsidP="007747AC" w:rsidRDefault="007747AC" w14:paraId="41B8C68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1778AC">
              <w:rPr>
                <w:rFonts w:ascii="Helvetica" w:hAnsi="Helvetica" w:eastAsia="Times New Roman" w:cs="Helvetica"/>
                <w:b/>
                <w:color w:val="336600"/>
                <w:sz w:val="22"/>
                <w:szCs w:val="22"/>
                <w:bdr w:val="none" w:color="auto" w:sz="0" w:space="0"/>
                <w:lang w:eastAsia="en-GB"/>
              </w:rPr>
              <w:t>2.90%</w:t>
            </w:r>
          </w:p>
        </w:tc>
        <w:tc>
          <w:tcPr>
            <w:tcW w:w="1417"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68A550A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FF0000"/>
                <w:sz w:val="22"/>
                <w:szCs w:val="22"/>
                <w:bdr w:val="none" w:color="auto" w:sz="0" w:space="0"/>
                <w:lang w:val="en-GB" w:eastAsia="en-GB"/>
              </w:rPr>
            </w:pPr>
            <w:r w:rsidRPr="007747AC">
              <w:rPr>
                <w:rFonts w:ascii="Helvetica" w:hAnsi="Helvetica" w:eastAsia="Times New Roman" w:cs="Helvetica"/>
                <w:color w:val="FF0000"/>
                <w:sz w:val="22"/>
                <w:szCs w:val="22"/>
                <w:bdr w:val="none" w:color="auto" w:sz="0" w:space="0"/>
                <w:lang w:eastAsia="en-GB"/>
              </w:rPr>
              <w:t> </w:t>
            </w:r>
          </w:p>
        </w:tc>
      </w:tr>
      <w:tr w:rsidRPr="007747AC" w:rsidR="007747AC" w:rsidTr="007747AC" w14:paraId="2070E3E9" w14:textId="77777777">
        <w:trPr>
          <w:divId w:val="566066929"/>
          <w:trHeight w:val="570"/>
        </w:trPr>
        <w:tc>
          <w:tcPr>
            <w:tcW w:w="2830"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04A404D5" w14:textId="77777777">
            <w:pPr>
              <w:pBdr>
                <w:top w:val="none" w:color="auto" w:sz="0" w:space="0"/>
                <w:left w:val="none" w:color="auto" w:sz="0" w:space="0"/>
                <w:bottom w:val="none" w:color="auto" w:sz="0" w:space="0"/>
                <w:right w:val="none" w:color="auto" w:sz="0" w:space="0"/>
                <w:between w:val="none" w:color="auto" w:sz="0" w:space="0"/>
                <w:bar w:val="none" w:color="auto" w:sz="0"/>
              </w:pBdr>
              <w:jc w:val="right"/>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Support &amp; Administration</w:t>
            </w:r>
          </w:p>
        </w:tc>
        <w:tc>
          <w:tcPr>
            <w:tcW w:w="1701"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35A0C7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8.30%</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09DD83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8.10%</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27CE11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6.80%</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BD510A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4.80%</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7EC4E2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5.50%</w:t>
            </w:r>
          </w:p>
        </w:tc>
        <w:tc>
          <w:tcPr>
            <w:tcW w:w="1701" w:type="dxa"/>
            <w:tcBorders>
              <w:top w:val="nil"/>
              <w:left w:val="nil"/>
              <w:bottom w:val="single" w:color="auto" w:sz="4" w:space="0"/>
              <w:right w:val="single" w:color="auto" w:sz="4" w:space="0"/>
            </w:tcBorders>
            <w:shd w:val="clear" w:color="auto" w:fill="auto"/>
            <w:vAlign w:val="center"/>
            <w:hideMark/>
          </w:tcPr>
          <w:p w:rsidRPr="001778AC" w:rsidR="007747AC" w:rsidP="007747AC" w:rsidRDefault="007747AC" w14:paraId="1F7E06B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1778AC">
              <w:rPr>
                <w:rFonts w:ascii="Helvetica" w:hAnsi="Helvetica" w:eastAsia="Times New Roman" w:cs="Helvetica"/>
                <w:b/>
                <w:color w:val="336600"/>
                <w:sz w:val="22"/>
                <w:szCs w:val="22"/>
                <w:bdr w:val="none" w:color="auto" w:sz="0" w:space="0"/>
                <w:lang w:eastAsia="en-GB"/>
              </w:rPr>
              <w:t>0.70%</w:t>
            </w:r>
          </w:p>
        </w:tc>
        <w:tc>
          <w:tcPr>
            <w:tcW w:w="1417"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0D4028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FF0000"/>
                <w:sz w:val="22"/>
                <w:szCs w:val="22"/>
                <w:bdr w:val="none" w:color="auto" w:sz="0" w:space="0"/>
                <w:lang w:val="en-GB" w:eastAsia="en-GB"/>
              </w:rPr>
            </w:pPr>
            <w:r w:rsidRPr="007747AC">
              <w:rPr>
                <w:rFonts w:ascii="Helvetica" w:hAnsi="Helvetica" w:eastAsia="Times New Roman" w:cs="Helvetica"/>
                <w:color w:val="FF0000"/>
                <w:sz w:val="22"/>
                <w:szCs w:val="22"/>
                <w:bdr w:val="none" w:color="auto" w:sz="0" w:space="0"/>
                <w:lang w:eastAsia="en-GB"/>
              </w:rPr>
              <w:t> </w:t>
            </w:r>
          </w:p>
        </w:tc>
      </w:tr>
      <w:tr w:rsidRPr="007747AC" w:rsidR="007747AC" w:rsidTr="007747AC" w14:paraId="3333B624" w14:textId="77777777">
        <w:trPr>
          <w:divId w:val="566066929"/>
          <w:trHeight w:val="300"/>
        </w:trPr>
        <w:tc>
          <w:tcPr>
            <w:tcW w:w="2830"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25E41B57" w14:textId="77777777">
            <w:pPr>
              <w:pBdr>
                <w:top w:val="none" w:color="auto" w:sz="0" w:space="0"/>
                <w:left w:val="none" w:color="auto" w:sz="0" w:space="0"/>
                <w:bottom w:val="none" w:color="auto" w:sz="0" w:space="0"/>
                <w:right w:val="none" w:color="auto" w:sz="0" w:space="0"/>
                <w:between w:val="none" w:color="auto" w:sz="0" w:space="0"/>
                <w:bar w:val="none" w:color="auto" w:sz="0"/>
              </w:pBdr>
              <w:jc w:val="right"/>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Technician</w:t>
            </w:r>
          </w:p>
        </w:tc>
        <w:tc>
          <w:tcPr>
            <w:tcW w:w="1701"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3AF9AD3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8.30%</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7765A2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8.70%</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326CDE0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0.00%</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58ED9A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1.80%</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43FF7F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5.90%</w:t>
            </w:r>
          </w:p>
        </w:tc>
        <w:tc>
          <w:tcPr>
            <w:tcW w:w="1701" w:type="dxa"/>
            <w:tcBorders>
              <w:top w:val="nil"/>
              <w:left w:val="nil"/>
              <w:bottom w:val="single" w:color="auto" w:sz="4" w:space="0"/>
              <w:right w:val="single" w:color="auto" w:sz="4" w:space="0"/>
            </w:tcBorders>
            <w:shd w:val="clear" w:color="auto" w:fill="auto"/>
            <w:vAlign w:val="center"/>
            <w:hideMark/>
          </w:tcPr>
          <w:p w:rsidRPr="001778AC" w:rsidR="007747AC" w:rsidP="007747AC" w:rsidRDefault="007747AC" w14:paraId="4517951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1778AC">
              <w:rPr>
                <w:rFonts w:ascii="Helvetica" w:hAnsi="Helvetica" w:eastAsia="Times New Roman" w:cs="Helvetica"/>
                <w:b/>
                <w:color w:val="336600"/>
                <w:sz w:val="22"/>
                <w:szCs w:val="22"/>
                <w:bdr w:val="none" w:color="auto" w:sz="0" w:space="0"/>
                <w:lang w:eastAsia="en-GB"/>
              </w:rPr>
              <w:t>4.10%</w:t>
            </w:r>
          </w:p>
        </w:tc>
        <w:tc>
          <w:tcPr>
            <w:tcW w:w="1417"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34BF8A9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B050"/>
                <w:sz w:val="22"/>
                <w:szCs w:val="22"/>
                <w:bdr w:val="none" w:color="auto" w:sz="0" w:space="0"/>
                <w:lang w:val="en-GB" w:eastAsia="en-GB"/>
              </w:rPr>
            </w:pPr>
            <w:r w:rsidRPr="007747AC">
              <w:rPr>
                <w:rFonts w:ascii="Helvetica" w:hAnsi="Helvetica" w:eastAsia="Times New Roman" w:cs="Helvetica"/>
                <w:color w:val="00B050"/>
                <w:sz w:val="22"/>
                <w:szCs w:val="22"/>
                <w:bdr w:val="none" w:color="auto" w:sz="0" w:space="0"/>
                <w:lang w:eastAsia="en-GB"/>
              </w:rPr>
              <w:t> </w:t>
            </w:r>
          </w:p>
        </w:tc>
      </w:tr>
      <w:tr w:rsidRPr="007747AC" w:rsidR="007747AC" w:rsidTr="007747AC" w14:paraId="4E1DD4E7" w14:textId="77777777">
        <w:trPr>
          <w:divId w:val="566066929"/>
          <w:trHeight w:val="570"/>
        </w:trPr>
        <w:tc>
          <w:tcPr>
            <w:tcW w:w="2830"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61DF5845" w14:textId="77777777">
            <w:pPr>
              <w:pBdr>
                <w:top w:val="none" w:color="auto" w:sz="0" w:space="0"/>
                <w:left w:val="none" w:color="auto" w:sz="0" w:space="0"/>
                <w:bottom w:val="none" w:color="auto" w:sz="0" w:space="0"/>
                <w:right w:val="none" w:color="auto" w:sz="0" w:space="0"/>
                <w:between w:val="none" w:color="auto" w:sz="0" w:space="0"/>
                <w:bar w:val="none" w:color="auto" w:sz="0"/>
              </w:pBdr>
              <w:jc w:val="right"/>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Estates and Campus Services</w:t>
            </w:r>
          </w:p>
        </w:tc>
        <w:tc>
          <w:tcPr>
            <w:tcW w:w="1701"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04A3D0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12.80%</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B155B2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11.80%</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0D57379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9.80%</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65FD8EA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9.40%</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B575A5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9.20%</w:t>
            </w:r>
          </w:p>
        </w:tc>
        <w:tc>
          <w:tcPr>
            <w:tcW w:w="1701" w:type="dxa"/>
            <w:tcBorders>
              <w:top w:val="nil"/>
              <w:left w:val="nil"/>
              <w:bottom w:val="single" w:color="auto" w:sz="4" w:space="0"/>
              <w:right w:val="single" w:color="auto" w:sz="4" w:space="0"/>
            </w:tcBorders>
            <w:shd w:val="clear" w:color="auto" w:fill="auto"/>
            <w:vAlign w:val="center"/>
            <w:hideMark/>
          </w:tcPr>
          <w:p w:rsidRPr="001778AC" w:rsidR="007747AC" w:rsidP="007747AC" w:rsidRDefault="007747AC" w14:paraId="7132819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FF0000"/>
                <w:sz w:val="22"/>
                <w:szCs w:val="22"/>
                <w:bdr w:val="none" w:color="auto" w:sz="0" w:space="0"/>
                <w:lang w:val="en-GB" w:eastAsia="en-GB"/>
              </w:rPr>
            </w:pPr>
            <w:r w:rsidRPr="001778AC">
              <w:rPr>
                <w:rFonts w:ascii="Helvetica" w:hAnsi="Helvetica" w:eastAsia="Times New Roman" w:cs="Helvetica"/>
                <w:b/>
                <w:color w:val="943634" w:themeColor="accent2" w:themeShade="BF"/>
                <w:sz w:val="22"/>
                <w:szCs w:val="22"/>
                <w:bdr w:val="none" w:color="auto" w:sz="0" w:space="0"/>
                <w:lang w:eastAsia="en-GB"/>
              </w:rPr>
              <w:t>-0.20%</w:t>
            </w:r>
          </w:p>
        </w:tc>
        <w:tc>
          <w:tcPr>
            <w:tcW w:w="1417"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39A3707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FF0000"/>
                <w:sz w:val="22"/>
                <w:szCs w:val="22"/>
                <w:bdr w:val="none" w:color="auto" w:sz="0" w:space="0"/>
                <w:lang w:val="en-GB" w:eastAsia="en-GB"/>
              </w:rPr>
            </w:pPr>
            <w:r w:rsidRPr="007747AC">
              <w:rPr>
                <w:rFonts w:ascii="Helvetica" w:hAnsi="Helvetica" w:eastAsia="Times New Roman" w:cs="Helvetica"/>
                <w:color w:val="FF0000"/>
                <w:sz w:val="22"/>
                <w:szCs w:val="22"/>
                <w:bdr w:val="none" w:color="auto" w:sz="0" w:space="0"/>
                <w:lang w:eastAsia="en-GB"/>
              </w:rPr>
              <w:t> </w:t>
            </w:r>
          </w:p>
        </w:tc>
      </w:tr>
    </w:tbl>
    <w:p w:rsidRPr="00BA1116" w:rsidR="005D172C" w:rsidP="005D172C" w:rsidRDefault="00023C6D" w14:paraId="42A35988" w14:textId="22C6AA98">
      <w:pPr>
        <w:rPr>
          <w:rFonts w:ascii="Helvetica" w:hAnsi="Helvetica" w:cs="Helvetica"/>
          <w:sz w:val="22"/>
          <w:szCs w:val="22"/>
        </w:rPr>
      </w:pPr>
      <w:r>
        <w:rPr>
          <w:rFonts w:ascii="Helvetica" w:hAnsi="Helvetica" w:cs="Helvetica"/>
          <w:sz w:val="22"/>
          <w:szCs w:val="22"/>
        </w:rPr>
        <w:fldChar w:fldCharType="end"/>
      </w:r>
    </w:p>
    <w:p w:rsidRPr="00BA1116" w:rsidR="005D172C" w:rsidP="005D172C" w:rsidRDefault="005D172C" w14:paraId="0FAE7F51" w14:textId="77777777">
      <w:pPr>
        <w:jc w:val="both"/>
        <w:rPr>
          <w:rFonts w:ascii="Helvetica" w:hAnsi="Helvetica" w:cs="Helvetica"/>
          <w:sz w:val="22"/>
          <w:szCs w:val="22"/>
        </w:rPr>
      </w:pPr>
    </w:p>
    <w:p w:rsidRPr="00716EC1" w:rsidR="005D172C" w:rsidP="005D172C" w:rsidRDefault="005D172C" w14:paraId="3456EFCA" w14:textId="77777777">
      <w:pPr>
        <w:jc w:val="both"/>
        <w:rPr>
          <w:rFonts w:ascii="Helvetica" w:hAnsi="Helvetica" w:cs="Helvetica"/>
          <w:b/>
          <w:sz w:val="22"/>
          <w:szCs w:val="22"/>
        </w:rPr>
      </w:pPr>
      <w:r w:rsidRPr="00716EC1">
        <w:rPr>
          <w:rFonts w:ascii="Helvetica" w:hAnsi="Helvetica" w:cs="Helvetica"/>
          <w:b/>
          <w:sz w:val="22"/>
          <w:szCs w:val="22"/>
        </w:rPr>
        <w:t>Key Trends / Points</w:t>
      </w:r>
    </w:p>
    <w:p w:rsidRPr="00716EC1" w:rsidR="005D172C" w:rsidP="000307AA" w:rsidRDefault="005D172C" w14:paraId="0639D60D" w14:textId="00BE41C6">
      <w:pPr>
        <w:numPr>
          <w:ilvl w:val="0"/>
          <w:numId w:val="20"/>
        </w:numPr>
        <w:jc w:val="both"/>
        <w:rPr>
          <w:rFonts w:ascii="Helvetica" w:hAnsi="Helvetica" w:eastAsia="Calibri" w:cs="Helvetica"/>
          <w:color w:val="000000"/>
          <w:sz w:val="22"/>
          <w:szCs w:val="22"/>
          <w:u w:color="000000"/>
          <w:lang w:eastAsia="en-GB"/>
        </w:rPr>
      </w:pPr>
      <w:r w:rsidRPr="00716EC1">
        <w:rPr>
          <w:rFonts w:ascii="Helvetica" w:hAnsi="Helvetica" w:eastAsia="Calibri" w:cs="Helvetica"/>
          <w:color w:val="000000"/>
          <w:sz w:val="22"/>
          <w:szCs w:val="22"/>
          <w:u w:color="000000"/>
          <w:lang w:eastAsia="en-GB"/>
        </w:rPr>
        <w:t xml:space="preserve">The percentage of academic staff who declared a disability in St Mary’s is higher than the HE Sector Academic staff by </w:t>
      </w:r>
      <w:r w:rsidR="00716EC1">
        <w:rPr>
          <w:rFonts w:ascii="Helvetica" w:hAnsi="Helvetica" w:eastAsia="Calibri" w:cs="Helvetica"/>
          <w:color w:val="000000"/>
          <w:sz w:val="22"/>
          <w:szCs w:val="22"/>
          <w:u w:color="000000"/>
          <w:lang w:eastAsia="en-GB"/>
        </w:rPr>
        <w:t>1.9</w:t>
      </w:r>
      <w:r w:rsidRPr="00716EC1">
        <w:rPr>
          <w:rFonts w:ascii="Helvetica" w:hAnsi="Helvetica" w:eastAsia="Calibri" w:cs="Helvetica"/>
          <w:color w:val="000000"/>
          <w:sz w:val="22"/>
          <w:szCs w:val="22"/>
          <w:u w:color="000000"/>
          <w:lang w:eastAsia="en-GB"/>
        </w:rPr>
        <w:t>%</w:t>
      </w:r>
      <w:r w:rsidR="00716EC1">
        <w:rPr>
          <w:rFonts w:ascii="Helvetica" w:hAnsi="Helvetica" w:eastAsia="Calibri" w:cs="Helvetica"/>
          <w:color w:val="000000"/>
          <w:sz w:val="22"/>
          <w:szCs w:val="22"/>
          <w:u w:color="000000"/>
          <w:lang w:eastAsia="en-GB"/>
        </w:rPr>
        <w:t xml:space="preserve">, </w:t>
      </w:r>
      <w:r w:rsidRPr="00716EC1">
        <w:rPr>
          <w:rFonts w:ascii="Helvetica" w:hAnsi="Helvetica" w:eastAsia="Calibri" w:cs="Helvetica"/>
          <w:color w:val="000000"/>
          <w:sz w:val="22"/>
          <w:szCs w:val="22"/>
          <w:u w:color="000000"/>
          <w:lang w:eastAsia="en-GB"/>
        </w:rPr>
        <w:t xml:space="preserve">while the percentage of Professional Services staff was </w:t>
      </w:r>
      <w:r w:rsidR="00716EC1">
        <w:rPr>
          <w:rFonts w:ascii="Helvetica" w:hAnsi="Helvetica" w:eastAsia="Calibri" w:cs="Helvetica"/>
          <w:color w:val="000000"/>
          <w:sz w:val="22"/>
          <w:szCs w:val="22"/>
          <w:u w:color="000000"/>
          <w:lang w:eastAsia="en-GB"/>
        </w:rPr>
        <w:t>lower</w:t>
      </w:r>
      <w:r w:rsidRPr="00716EC1">
        <w:rPr>
          <w:rFonts w:ascii="Helvetica" w:hAnsi="Helvetica" w:eastAsia="Calibri" w:cs="Helvetica"/>
          <w:color w:val="000000"/>
          <w:sz w:val="22"/>
          <w:szCs w:val="22"/>
          <w:u w:color="000000"/>
          <w:lang w:eastAsia="en-GB"/>
        </w:rPr>
        <w:t xml:space="preserve"> than the HE Sector Professional Services staff by </w:t>
      </w:r>
      <w:r w:rsidR="00E80F54">
        <w:rPr>
          <w:rFonts w:ascii="Helvetica" w:hAnsi="Helvetica" w:eastAsia="Calibri" w:cs="Helvetica"/>
          <w:color w:val="000000"/>
          <w:sz w:val="22"/>
          <w:szCs w:val="22"/>
          <w:u w:color="000000"/>
          <w:lang w:eastAsia="en-GB"/>
        </w:rPr>
        <w:t>0.9</w:t>
      </w:r>
      <w:r w:rsidRPr="00716EC1">
        <w:rPr>
          <w:rFonts w:ascii="Helvetica" w:hAnsi="Helvetica" w:eastAsia="Calibri" w:cs="Helvetica"/>
          <w:color w:val="000000"/>
          <w:sz w:val="22"/>
          <w:szCs w:val="22"/>
          <w:u w:color="000000"/>
          <w:lang w:eastAsia="en-GB"/>
        </w:rPr>
        <w:t xml:space="preserve">%. </w:t>
      </w:r>
    </w:p>
    <w:p w:rsidR="00716EC1" w:rsidP="00716EC1" w:rsidRDefault="005D172C" w14:paraId="73D57701" w14:textId="54C2DBCB">
      <w:pPr>
        <w:numPr>
          <w:ilvl w:val="0"/>
          <w:numId w:val="20"/>
        </w:numPr>
        <w:jc w:val="both"/>
        <w:rPr>
          <w:rFonts w:ascii="Helvetica" w:hAnsi="Helvetica" w:cs="Helvetica"/>
          <w:b/>
          <w:sz w:val="22"/>
          <w:szCs w:val="22"/>
        </w:rPr>
      </w:pPr>
      <w:r w:rsidRPr="00716EC1">
        <w:rPr>
          <w:rFonts w:ascii="Helvetica" w:hAnsi="Helvetica" w:eastAsia="Calibri" w:cs="Helvetica"/>
          <w:color w:val="000000"/>
          <w:sz w:val="22"/>
          <w:szCs w:val="22"/>
          <w:u w:color="000000"/>
          <w:lang w:eastAsia="en-GB"/>
        </w:rPr>
        <w:t>The highest percentage of staff who have</w:t>
      </w:r>
      <w:r w:rsidR="00C27EBD">
        <w:rPr>
          <w:rFonts w:ascii="Helvetica" w:hAnsi="Helvetica" w:eastAsia="Calibri" w:cs="Helvetica"/>
          <w:color w:val="000000"/>
          <w:sz w:val="22"/>
          <w:szCs w:val="22"/>
          <w:u w:color="000000"/>
          <w:lang w:eastAsia="en-GB"/>
        </w:rPr>
        <w:t xml:space="preserve"> declared</w:t>
      </w:r>
      <w:r w:rsidRPr="00716EC1">
        <w:rPr>
          <w:rFonts w:ascii="Helvetica" w:hAnsi="Helvetica" w:eastAsia="Calibri" w:cs="Helvetica"/>
          <w:color w:val="000000"/>
          <w:sz w:val="22"/>
          <w:szCs w:val="22"/>
          <w:u w:color="000000"/>
          <w:lang w:eastAsia="en-GB"/>
        </w:rPr>
        <w:t xml:space="preserve"> a disability </w:t>
      </w:r>
      <w:r w:rsidR="00C27EBD">
        <w:rPr>
          <w:rFonts w:ascii="Helvetica" w:hAnsi="Helvetica" w:eastAsia="Calibri" w:cs="Helvetica"/>
          <w:color w:val="000000"/>
          <w:sz w:val="22"/>
          <w:szCs w:val="22"/>
          <w:u w:color="000000"/>
          <w:lang w:eastAsia="en-GB"/>
        </w:rPr>
        <w:t xml:space="preserve">is amongst </w:t>
      </w:r>
      <w:r w:rsidRPr="00716EC1">
        <w:rPr>
          <w:rFonts w:ascii="Helvetica" w:hAnsi="Helvetica" w:eastAsia="Calibri" w:cs="Helvetica"/>
          <w:color w:val="000000" w:themeColor="text1"/>
          <w:sz w:val="22"/>
          <w:szCs w:val="22"/>
          <w:u w:color="000000"/>
          <w:lang w:eastAsia="en-GB"/>
        </w:rPr>
        <w:t xml:space="preserve">Estates and Campus Services </w:t>
      </w:r>
      <w:r w:rsidRPr="00716EC1">
        <w:rPr>
          <w:rFonts w:ascii="Helvetica" w:hAnsi="Helvetica" w:eastAsia="Calibri" w:cs="Helvetica"/>
          <w:color w:val="000000"/>
          <w:sz w:val="22"/>
          <w:szCs w:val="22"/>
          <w:u w:color="000000"/>
          <w:lang w:eastAsia="en-GB"/>
        </w:rPr>
        <w:t>staff with 9.</w:t>
      </w:r>
      <w:r w:rsidR="00C27EBD">
        <w:rPr>
          <w:rFonts w:ascii="Helvetica" w:hAnsi="Helvetica" w:eastAsia="Calibri" w:cs="Helvetica"/>
          <w:color w:val="000000"/>
          <w:sz w:val="22"/>
          <w:szCs w:val="22"/>
          <w:u w:color="000000"/>
          <w:lang w:eastAsia="en-GB"/>
        </w:rPr>
        <w:t>2</w:t>
      </w:r>
      <w:r w:rsidRPr="00716EC1">
        <w:rPr>
          <w:rFonts w:ascii="Helvetica" w:hAnsi="Helvetica" w:eastAsia="Calibri" w:cs="Helvetica"/>
          <w:color w:val="000000"/>
          <w:sz w:val="22"/>
          <w:szCs w:val="22"/>
          <w:u w:color="000000"/>
          <w:lang w:eastAsia="en-GB"/>
        </w:rPr>
        <w:t>% in 20</w:t>
      </w:r>
      <w:r w:rsidR="00716EC1">
        <w:rPr>
          <w:rFonts w:ascii="Helvetica" w:hAnsi="Helvetica" w:eastAsia="Calibri" w:cs="Helvetica"/>
          <w:color w:val="000000"/>
          <w:sz w:val="22"/>
          <w:szCs w:val="22"/>
          <w:u w:color="000000"/>
          <w:lang w:eastAsia="en-GB"/>
        </w:rPr>
        <w:t>20</w:t>
      </w:r>
      <w:r w:rsidR="00C27EBD">
        <w:rPr>
          <w:rFonts w:ascii="Helvetica" w:hAnsi="Helvetica" w:eastAsia="Calibri" w:cs="Helvetica"/>
          <w:color w:val="000000"/>
          <w:sz w:val="22"/>
          <w:szCs w:val="22"/>
          <w:u w:color="000000"/>
          <w:lang w:eastAsia="en-GB"/>
        </w:rPr>
        <w:t>/21, yet they were they only group with a (small) decrease from 19/20</w:t>
      </w:r>
      <w:r w:rsidRPr="00716EC1">
        <w:rPr>
          <w:rFonts w:ascii="Helvetica" w:hAnsi="Helvetica" w:eastAsia="Calibri" w:cs="Helvetica"/>
          <w:color w:val="000000"/>
          <w:sz w:val="22"/>
          <w:szCs w:val="22"/>
          <w:u w:color="000000"/>
          <w:lang w:eastAsia="en-GB"/>
        </w:rPr>
        <w:t>.</w:t>
      </w:r>
      <w:r w:rsidR="00C27EBD">
        <w:rPr>
          <w:rFonts w:ascii="Helvetica" w:hAnsi="Helvetica" w:eastAsia="Calibri" w:cs="Helvetica"/>
          <w:color w:val="000000"/>
          <w:sz w:val="22"/>
          <w:szCs w:val="22"/>
          <w:u w:color="000000"/>
          <w:lang w:eastAsia="en-GB"/>
        </w:rPr>
        <w:t xml:space="preserve"> The highest increase in staff with a declared disability was within the Technicians group – raising from 1.8% in 19/20 to 5.9% in 20/21.</w:t>
      </w:r>
      <w:r w:rsidRPr="00716EC1">
        <w:rPr>
          <w:rFonts w:ascii="Helvetica" w:hAnsi="Helvetica" w:eastAsia="Calibri" w:cs="Helvetica"/>
          <w:color w:val="000000"/>
          <w:sz w:val="22"/>
          <w:szCs w:val="22"/>
          <w:u w:color="000000"/>
          <w:lang w:eastAsia="en-GB"/>
        </w:rPr>
        <w:t xml:space="preserve"> </w:t>
      </w:r>
    </w:p>
    <w:p w:rsidR="00716EC1" w:rsidP="00716EC1" w:rsidRDefault="00716EC1" w14:paraId="5F4349BD" w14:textId="77777777">
      <w:pPr>
        <w:jc w:val="both"/>
        <w:rPr>
          <w:rFonts w:ascii="Helvetica" w:hAnsi="Helvetica" w:cs="Helvetica"/>
          <w:b/>
          <w:sz w:val="22"/>
          <w:szCs w:val="22"/>
        </w:rPr>
      </w:pPr>
    </w:p>
    <w:p w:rsidRPr="00716EC1" w:rsidR="005D172C" w:rsidP="00716EC1" w:rsidRDefault="005D172C" w14:paraId="3370B28D" w14:textId="77777777">
      <w:pPr>
        <w:jc w:val="both"/>
        <w:rPr>
          <w:rFonts w:ascii="Helvetica" w:hAnsi="Helvetica" w:cs="Helvetica"/>
          <w:b/>
          <w:sz w:val="22"/>
          <w:szCs w:val="22"/>
        </w:rPr>
      </w:pPr>
      <w:r w:rsidRPr="00716EC1">
        <w:rPr>
          <w:rFonts w:ascii="Helvetica" w:hAnsi="Helvetica" w:cs="Helvetica"/>
          <w:b/>
          <w:sz w:val="22"/>
          <w:szCs w:val="22"/>
        </w:rPr>
        <w:t>Actions</w:t>
      </w:r>
    </w:p>
    <w:p w:rsidR="00623364" w:rsidP="000307AA" w:rsidRDefault="00623364" w14:paraId="692F2E84" w14:textId="7F136895">
      <w:pPr>
        <w:numPr>
          <w:ilvl w:val="0"/>
          <w:numId w:val="21"/>
        </w:numPr>
        <w:jc w:val="both"/>
        <w:rPr>
          <w:rFonts w:ascii="Helvetica" w:hAnsi="Helvetica" w:eastAsia="Calibri" w:cs="Helvetica"/>
          <w:sz w:val="22"/>
          <w:szCs w:val="22"/>
          <w:u w:color="000000"/>
          <w:lang w:eastAsia="en-GB"/>
        </w:rPr>
      </w:pPr>
      <w:r>
        <w:rPr>
          <w:rFonts w:ascii="Helvetica" w:hAnsi="Helvetica" w:eastAsia="Calibri" w:cs="Helvetica"/>
          <w:sz w:val="22"/>
          <w:szCs w:val="22"/>
          <w:u w:color="000000"/>
          <w:lang w:eastAsia="en-GB"/>
        </w:rPr>
        <w:t xml:space="preserve">The University’s Disability Confident Working Group is continuing to collaborate with our Staff Disability Network to address concerns, bolster support, and raise awareness as St Mary’s seeks to hire and retain/support more staff with declared disabilities and long-term health conditions. </w:t>
      </w:r>
    </w:p>
    <w:p w:rsidRPr="00623364" w:rsidR="007677BA" w:rsidP="000307AA" w:rsidRDefault="007677BA" w14:paraId="26A00ACD" w14:textId="25A28DF0">
      <w:pPr>
        <w:numPr>
          <w:ilvl w:val="0"/>
          <w:numId w:val="21"/>
        </w:numPr>
        <w:jc w:val="both"/>
        <w:rPr>
          <w:rFonts w:ascii="Helvetica" w:hAnsi="Helvetica" w:eastAsia="Calibri" w:cs="Helvetica"/>
          <w:sz w:val="22"/>
          <w:szCs w:val="22"/>
          <w:u w:color="000000"/>
          <w:lang w:eastAsia="en-GB"/>
        </w:rPr>
      </w:pPr>
      <w:r>
        <w:rPr>
          <w:rFonts w:ascii="Helvetica" w:hAnsi="Helvetica" w:eastAsia="Calibri" w:cs="Helvetica"/>
          <w:sz w:val="22"/>
          <w:szCs w:val="22"/>
          <w:u w:color="000000"/>
          <w:lang w:eastAsia="en-GB"/>
        </w:rPr>
        <w:t>The Staff Disability Network led a staff survey and follow up focus groups in AY 2021/22 to better understand: barriers to disclosure, additional support needed, and lived experience of staff with disabilities (both declared and not declared) at St Mary’s. In AY 2022/23, the Network and Disability Confident Working Group will continue to partner together to address concerns raised in this data.</w:t>
      </w:r>
    </w:p>
    <w:p w:rsidRPr="00BA1116" w:rsidR="005D172C" w:rsidP="00412AE4" w:rsidRDefault="005D172C" w14:paraId="59A1F132" w14:textId="34EE62D8">
      <w:pPr>
        <w:pStyle w:val="Heading2"/>
      </w:pPr>
      <w:r w:rsidRPr="00BA1116">
        <w:lastRenderedPageBreak/>
        <w:t>4.</w:t>
      </w:r>
      <w:r w:rsidRPr="00BA1116">
        <w:tab/>
        <w:t>AGE</w:t>
      </w:r>
    </w:p>
    <w:p w:rsidRPr="00BA1116" w:rsidR="005D172C" w:rsidP="007677BA" w:rsidRDefault="005D172C" w14:paraId="34AEDFE9" w14:textId="77777777">
      <w:pPr>
        <w:tabs>
          <w:tab w:val="left" w:pos="5670"/>
        </w:tabs>
        <w:jc w:val="both"/>
        <w:rPr>
          <w:rFonts w:ascii="Helvetica" w:hAnsi="Helvetica" w:cs="Helvetica"/>
          <w:b/>
          <w:sz w:val="22"/>
          <w:szCs w:val="22"/>
        </w:rPr>
      </w:pPr>
      <w:r w:rsidRPr="00BA1116">
        <w:rPr>
          <w:rFonts w:ascii="Helvetica" w:hAnsi="Helvetica" w:cs="Helvetica"/>
          <w:b/>
          <w:sz w:val="22"/>
          <w:szCs w:val="22"/>
        </w:rPr>
        <w:tab/>
      </w:r>
    </w:p>
    <w:p w:rsidRPr="00BA1116" w:rsidR="005D172C" w:rsidP="007677BA" w:rsidRDefault="005D172C" w14:paraId="33D0B1D5" w14:textId="77777777">
      <w:pPr>
        <w:tabs>
          <w:tab w:val="left" w:pos="5670"/>
        </w:tabs>
        <w:jc w:val="both"/>
        <w:rPr>
          <w:rFonts w:ascii="Helvetica" w:hAnsi="Helvetica" w:cs="Helvetica"/>
          <w:b/>
          <w:sz w:val="22"/>
          <w:szCs w:val="22"/>
        </w:rPr>
      </w:pPr>
      <w:r w:rsidRPr="00BA1116">
        <w:rPr>
          <w:rFonts w:ascii="Helvetica" w:hAnsi="Helvetica" w:cs="Helvetica"/>
          <w:b/>
          <w:sz w:val="22"/>
          <w:szCs w:val="22"/>
        </w:rPr>
        <w:t xml:space="preserve">Average Age within St Mary’s </w:t>
      </w:r>
    </w:p>
    <w:p w:rsidR="007747AC" w:rsidP="005D172C" w:rsidRDefault="00260FCC" w14:paraId="43B28857" w14:textId="31A2F663">
      <w:pPr>
        <w:tabs>
          <w:tab w:val="left" w:pos="5670"/>
        </w:tabs>
        <w:jc w:val="both"/>
        <w:rPr>
          <w:sz w:val="20"/>
          <w:szCs w:val="20"/>
          <w:lang w:val="en-GB" w:eastAsia="en-GB"/>
        </w:rPr>
      </w:pPr>
      <w:r>
        <w:fldChar w:fldCharType="begin"/>
      </w:r>
      <w:r>
        <w:instrText xml:space="preserve"> LINK </w:instrText>
      </w:r>
      <w:r w:rsidR="00DD0B1A">
        <w:instrText xml:space="preserve">Excel.Sheet.12 "\\\\guinan\\hr\\9. Metrics\\HESA\\HESA 2020 - 2021\\20-21 - EDI.xlsx" EDI!R50C2:R58C8 </w:instrText>
      </w:r>
      <w:r>
        <w:instrText xml:space="preserve">\a \f 4 \h  \* MERGEFORMAT </w:instrText>
      </w:r>
      <w:r>
        <w:fldChar w:fldCharType="separate"/>
      </w:r>
    </w:p>
    <w:tbl>
      <w:tblPr>
        <w:tblW w:w="13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05"/>
        <w:gridCol w:w="1757"/>
        <w:gridCol w:w="1465"/>
        <w:gridCol w:w="1464"/>
        <w:gridCol w:w="1171"/>
        <w:gridCol w:w="1612"/>
        <w:gridCol w:w="2052"/>
      </w:tblGrid>
      <w:tr w:rsidRPr="007747AC" w:rsidR="007747AC" w:rsidTr="00DD0B1A" w14:paraId="1BCB855E" w14:textId="77777777">
        <w:trPr>
          <w:divId w:val="683283968"/>
          <w:trHeight w:val="186"/>
        </w:trPr>
        <w:tc>
          <w:tcPr>
            <w:tcW w:w="13026" w:type="dxa"/>
            <w:gridSpan w:val="7"/>
            <w:shd w:val="clear" w:color="000000" w:fill="D9D9D9"/>
            <w:vAlign w:val="center"/>
            <w:hideMark/>
          </w:tcPr>
          <w:p w:rsidRPr="007747AC" w:rsidR="007747AC" w:rsidP="00DD0B1A" w:rsidRDefault="007747AC" w14:paraId="19A64C58" w14:textId="4DF8250F">
            <w:pPr>
              <w:pBdr>
                <w:top w:val="single" w:color="auto" w:sz="4" w:space="1"/>
                <w:left w:val="single" w:color="auto" w:sz="4" w:space="4"/>
                <w:bottom w:val="single" w:color="auto" w:sz="4" w:space="1"/>
                <w:right w:val="single" w:color="auto" w:sz="4" w:space="4"/>
                <w:between w:val="single" w:color="auto" w:sz="4" w:space="1"/>
                <w:bar w:val="single" w:color="auto" w:sz="4"/>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Establishment only staff</w:t>
            </w:r>
          </w:p>
        </w:tc>
      </w:tr>
      <w:tr w:rsidRPr="007747AC" w:rsidR="007747AC" w:rsidTr="00DD0B1A" w14:paraId="3DDB0526" w14:textId="77777777">
        <w:trPr>
          <w:divId w:val="683283968"/>
          <w:trHeight w:val="676"/>
        </w:trPr>
        <w:tc>
          <w:tcPr>
            <w:tcW w:w="3505" w:type="dxa"/>
            <w:shd w:val="clear" w:color="auto" w:fill="auto"/>
            <w:vAlign w:val="center"/>
            <w:hideMark/>
          </w:tcPr>
          <w:p w:rsidRPr="007747AC" w:rsidR="007747AC" w:rsidP="007747AC" w:rsidRDefault="007747AC" w14:paraId="69C81FDE" w14:textId="77777777">
            <w:pPr>
              <w:pBdr>
                <w:left w:val="none" w:color="auto" w:sz="0" w:space="0"/>
                <w:bottom w:val="none" w:color="auto" w:sz="0" w:space="0"/>
                <w:right w:val="none" w:color="auto" w:sz="0" w:space="0"/>
                <w:between w:val="none" w:color="auto" w:sz="0" w:space="0"/>
                <w:bar w:val="none" w:color="auto" w:sz="0"/>
              </w:pBdr>
              <w:jc w:val="both"/>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 </w:t>
            </w:r>
          </w:p>
        </w:tc>
        <w:tc>
          <w:tcPr>
            <w:tcW w:w="1757" w:type="dxa"/>
            <w:shd w:val="clear" w:color="auto" w:fill="auto"/>
            <w:vAlign w:val="center"/>
            <w:hideMark/>
          </w:tcPr>
          <w:p w:rsidRPr="007747AC" w:rsidR="007747AC" w:rsidP="007747AC" w:rsidRDefault="007747AC" w14:paraId="3D7B74BF"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2016/17</w:t>
            </w:r>
          </w:p>
        </w:tc>
        <w:tc>
          <w:tcPr>
            <w:tcW w:w="1465" w:type="dxa"/>
            <w:shd w:val="clear" w:color="auto" w:fill="auto"/>
            <w:vAlign w:val="center"/>
            <w:hideMark/>
          </w:tcPr>
          <w:p w:rsidRPr="007747AC" w:rsidR="007747AC" w:rsidP="007747AC" w:rsidRDefault="007747AC" w14:paraId="443A88D8"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2017/18</w:t>
            </w:r>
          </w:p>
        </w:tc>
        <w:tc>
          <w:tcPr>
            <w:tcW w:w="1464" w:type="dxa"/>
            <w:shd w:val="clear" w:color="auto" w:fill="auto"/>
            <w:vAlign w:val="center"/>
            <w:hideMark/>
          </w:tcPr>
          <w:p w:rsidRPr="007747AC" w:rsidR="007747AC" w:rsidP="007747AC" w:rsidRDefault="007747AC" w14:paraId="14A0AEEC"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2018/19</w:t>
            </w:r>
          </w:p>
        </w:tc>
        <w:tc>
          <w:tcPr>
            <w:tcW w:w="1171" w:type="dxa"/>
            <w:shd w:val="clear" w:color="auto" w:fill="auto"/>
            <w:vAlign w:val="center"/>
            <w:hideMark/>
          </w:tcPr>
          <w:p w:rsidRPr="007747AC" w:rsidR="007747AC" w:rsidP="007747AC" w:rsidRDefault="007747AC" w14:paraId="73634F26"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2019/20</w:t>
            </w:r>
          </w:p>
        </w:tc>
        <w:tc>
          <w:tcPr>
            <w:tcW w:w="1612" w:type="dxa"/>
            <w:shd w:val="clear" w:color="auto" w:fill="auto"/>
            <w:vAlign w:val="center"/>
            <w:hideMark/>
          </w:tcPr>
          <w:p w:rsidRPr="007747AC" w:rsidR="007747AC" w:rsidP="007747AC" w:rsidRDefault="007747AC" w14:paraId="43E06695"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2020/21</w:t>
            </w:r>
          </w:p>
        </w:tc>
        <w:tc>
          <w:tcPr>
            <w:tcW w:w="2050" w:type="dxa"/>
            <w:shd w:val="clear" w:color="auto" w:fill="auto"/>
            <w:vAlign w:val="center"/>
            <w:hideMark/>
          </w:tcPr>
          <w:p w:rsidRPr="007747AC" w:rsidR="007747AC" w:rsidP="007747AC" w:rsidRDefault="007747AC" w14:paraId="12CC2CB0"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2020-2021 Comparison</w:t>
            </w:r>
          </w:p>
        </w:tc>
      </w:tr>
      <w:tr w:rsidRPr="007747AC" w:rsidR="007747AC" w:rsidTr="00DD0B1A" w14:paraId="51F3EBC9" w14:textId="77777777">
        <w:trPr>
          <w:divId w:val="683283968"/>
          <w:trHeight w:val="178"/>
        </w:trPr>
        <w:tc>
          <w:tcPr>
            <w:tcW w:w="3505" w:type="dxa"/>
            <w:shd w:val="clear" w:color="auto" w:fill="auto"/>
            <w:vAlign w:val="center"/>
            <w:hideMark/>
          </w:tcPr>
          <w:p w:rsidRPr="007747AC" w:rsidR="007747AC" w:rsidP="007747AC" w:rsidRDefault="007747AC" w14:paraId="166158E6" w14:textId="77777777">
            <w:pPr>
              <w:pBdr>
                <w:left w:val="none" w:color="auto" w:sz="0" w:space="0"/>
                <w:bottom w:val="none" w:color="auto" w:sz="0" w:space="0"/>
                <w:right w:val="none" w:color="auto" w:sz="0" w:space="0"/>
                <w:between w:val="none" w:color="auto" w:sz="0" w:space="0"/>
                <w:bar w:val="none" w:color="auto" w:sz="0"/>
              </w:pBdr>
              <w:jc w:val="both"/>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Overall</w:t>
            </w:r>
          </w:p>
        </w:tc>
        <w:tc>
          <w:tcPr>
            <w:tcW w:w="1757" w:type="dxa"/>
            <w:shd w:val="clear" w:color="auto" w:fill="auto"/>
            <w:vAlign w:val="center"/>
            <w:hideMark/>
          </w:tcPr>
          <w:p w:rsidRPr="007747AC" w:rsidR="007747AC" w:rsidP="007747AC" w:rsidRDefault="007747AC" w14:paraId="2F9C3E15"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42.2</w:t>
            </w:r>
          </w:p>
        </w:tc>
        <w:tc>
          <w:tcPr>
            <w:tcW w:w="1465" w:type="dxa"/>
            <w:shd w:val="clear" w:color="auto" w:fill="auto"/>
            <w:vAlign w:val="center"/>
            <w:hideMark/>
          </w:tcPr>
          <w:p w:rsidRPr="007747AC" w:rsidR="007747AC" w:rsidP="007747AC" w:rsidRDefault="007747AC" w14:paraId="18066CE5"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themeColor="text1"/>
                <w:sz w:val="22"/>
                <w:szCs w:val="22"/>
                <w:bdr w:val="none" w:color="auto" w:sz="0" w:space="0"/>
                <w:lang w:eastAsia="en-GB"/>
              </w:rPr>
              <w:t>42.8</w:t>
            </w:r>
          </w:p>
        </w:tc>
        <w:tc>
          <w:tcPr>
            <w:tcW w:w="1464" w:type="dxa"/>
            <w:shd w:val="clear" w:color="auto" w:fill="auto"/>
            <w:vAlign w:val="center"/>
            <w:hideMark/>
          </w:tcPr>
          <w:p w:rsidRPr="007747AC" w:rsidR="007747AC" w:rsidP="007747AC" w:rsidRDefault="007747AC" w14:paraId="498C48AF"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themeColor="text1"/>
                <w:sz w:val="22"/>
                <w:szCs w:val="22"/>
                <w:bdr w:val="none" w:color="auto" w:sz="0" w:space="0"/>
                <w:lang w:eastAsia="en-GB"/>
              </w:rPr>
              <w:t>42.5</w:t>
            </w:r>
          </w:p>
        </w:tc>
        <w:tc>
          <w:tcPr>
            <w:tcW w:w="1171" w:type="dxa"/>
            <w:shd w:val="clear" w:color="auto" w:fill="auto"/>
            <w:vAlign w:val="center"/>
            <w:hideMark/>
          </w:tcPr>
          <w:p w:rsidRPr="007747AC" w:rsidR="007747AC" w:rsidP="007747AC" w:rsidRDefault="007747AC" w14:paraId="25CD43F5"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themeColor="text1"/>
                <w:sz w:val="22"/>
                <w:szCs w:val="22"/>
                <w:bdr w:val="none" w:color="auto" w:sz="0" w:space="0"/>
                <w:lang w:eastAsia="en-GB"/>
              </w:rPr>
              <w:t>42.4</w:t>
            </w:r>
          </w:p>
        </w:tc>
        <w:tc>
          <w:tcPr>
            <w:tcW w:w="1612" w:type="dxa"/>
            <w:shd w:val="clear" w:color="auto" w:fill="auto"/>
            <w:vAlign w:val="center"/>
            <w:hideMark/>
          </w:tcPr>
          <w:p w:rsidRPr="007747AC" w:rsidR="007747AC" w:rsidP="007747AC" w:rsidRDefault="007747AC" w14:paraId="4EB4D470"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themeColor="text1"/>
                <w:sz w:val="22"/>
                <w:szCs w:val="22"/>
                <w:bdr w:val="none" w:color="auto" w:sz="0" w:space="0"/>
                <w:lang w:eastAsia="en-GB"/>
              </w:rPr>
              <w:t>44.8</w:t>
            </w:r>
          </w:p>
        </w:tc>
        <w:tc>
          <w:tcPr>
            <w:tcW w:w="2050" w:type="dxa"/>
            <w:shd w:val="clear" w:color="auto" w:fill="auto"/>
            <w:vAlign w:val="center"/>
            <w:hideMark/>
          </w:tcPr>
          <w:p w:rsidRPr="006F0F2C" w:rsidR="007747AC" w:rsidP="007747AC" w:rsidRDefault="007747AC" w14:paraId="0A469CA4"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6F0F2C">
              <w:rPr>
                <w:rFonts w:ascii="Helvetica" w:hAnsi="Helvetica" w:eastAsia="Times New Roman" w:cs="Helvetica"/>
                <w:b/>
                <w:bCs/>
                <w:color w:val="336600"/>
                <w:sz w:val="22"/>
                <w:szCs w:val="22"/>
                <w:bdr w:val="none" w:color="auto" w:sz="0" w:space="0"/>
                <w:lang w:eastAsia="en-GB"/>
              </w:rPr>
              <w:t>2.4</w:t>
            </w:r>
          </w:p>
        </w:tc>
      </w:tr>
      <w:tr w:rsidRPr="007747AC" w:rsidR="007747AC" w:rsidTr="00DD0B1A" w14:paraId="44355DD7" w14:textId="77777777">
        <w:trPr>
          <w:divId w:val="683283968"/>
          <w:trHeight w:val="178"/>
        </w:trPr>
        <w:tc>
          <w:tcPr>
            <w:tcW w:w="3505" w:type="dxa"/>
            <w:shd w:val="clear" w:color="000000" w:fill="EAF1DD"/>
            <w:vAlign w:val="center"/>
            <w:hideMark/>
          </w:tcPr>
          <w:p w:rsidRPr="007747AC" w:rsidR="007747AC" w:rsidP="007747AC" w:rsidRDefault="007747AC" w14:paraId="15A95E4E" w14:textId="77777777">
            <w:pPr>
              <w:pBdr>
                <w:left w:val="none" w:color="auto" w:sz="0" w:space="0"/>
                <w:bottom w:val="none" w:color="auto" w:sz="0" w:space="0"/>
                <w:right w:val="none" w:color="auto" w:sz="0" w:space="0"/>
                <w:between w:val="none" w:color="auto" w:sz="0" w:space="0"/>
                <w:bar w:val="none" w:color="auto" w:sz="0"/>
              </w:pBdr>
              <w:jc w:val="both"/>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bCs/>
                <w:color w:val="000000"/>
                <w:sz w:val="22"/>
                <w:szCs w:val="22"/>
                <w:bdr w:val="none" w:color="auto" w:sz="0" w:space="0"/>
                <w:lang w:eastAsia="en-GB"/>
              </w:rPr>
              <w:t xml:space="preserve">Academic </w:t>
            </w:r>
          </w:p>
        </w:tc>
        <w:tc>
          <w:tcPr>
            <w:tcW w:w="1757" w:type="dxa"/>
            <w:shd w:val="clear" w:color="000000" w:fill="EAF1DD"/>
            <w:vAlign w:val="center"/>
            <w:hideMark/>
          </w:tcPr>
          <w:p w:rsidRPr="007747AC" w:rsidR="007747AC" w:rsidP="007747AC" w:rsidRDefault="007747AC" w14:paraId="1D939979"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bCs/>
                <w:color w:val="000000"/>
                <w:sz w:val="22"/>
                <w:szCs w:val="22"/>
                <w:bdr w:val="none" w:color="auto" w:sz="0" w:space="0"/>
                <w:lang w:eastAsia="en-GB"/>
              </w:rPr>
              <w:t>44.5</w:t>
            </w:r>
          </w:p>
        </w:tc>
        <w:tc>
          <w:tcPr>
            <w:tcW w:w="1465" w:type="dxa"/>
            <w:shd w:val="clear" w:color="000000" w:fill="EAF1DD"/>
            <w:vAlign w:val="center"/>
            <w:hideMark/>
          </w:tcPr>
          <w:p w:rsidRPr="007747AC" w:rsidR="007747AC" w:rsidP="007747AC" w:rsidRDefault="007747AC" w14:paraId="42738735"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46.2</w:t>
            </w:r>
          </w:p>
        </w:tc>
        <w:tc>
          <w:tcPr>
            <w:tcW w:w="1464" w:type="dxa"/>
            <w:shd w:val="clear" w:color="000000" w:fill="EAF1DD"/>
            <w:vAlign w:val="center"/>
            <w:hideMark/>
          </w:tcPr>
          <w:p w:rsidRPr="007747AC" w:rsidR="007747AC" w:rsidP="007747AC" w:rsidRDefault="007747AC" w14:paraId="6516C455"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45.9</w:t>
            </w:r>
          </w:p>
        </w:tc>
        <w:tc>
          <w:tcPr>
            <w:tcW w:w="1171" w:type="dxa"/>
            <w:shd w:val="clear" w:color="000000" w:fill="EAF1DD"/>
            <w:vAlign w:val="center"/>
            <w:hideMark/>
          </w:tcPr>
          <w:p w:rsidRPr="007747AC" w:rsidR="007747AC" w:rsidP="007747AC" w:rsidRDefault="007747AC" w14:paraId="3576E70B"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45</w:t>
            </w:r>
          </w:p>
        </w:tc>
        <w:tc>
          <w:tcPr>
            <w:tcW w:w="1612" w:type="dxa"/>
            <w:shd w:val="clear" w:color="000000" w:fill="EAF1DD"/>
            <w:vAlign w:val="center"/>
            <w:hideMark/>
          </w:tcPr>
          <w:p w:rsidRPr="007747AC" w:rsidR="007747AC" w:rsidP="007747AC" w:rsidRDefault="007747AC" w14:paraId="2D8A55A2"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46.4</w:t>
            </w:r>
          </w:p>
        </w:tc>
        <w:tc>
          <w:tcPr>
            <w:tcW w:w="2050" w:type="dxa"/>
            <w:shd w:val="clear" w:color="000000" w:fill="EAF1DD"/>
            <w:vAlign w:val="center"/>
            <w:hideMark/>
          </w:tcPr>
          <w:p w:rsidRPr="006F0F2C" w:rsidR="007747AC" w:rsidP="007747AC" w:rsidRDefault="007747AC" w14:paraId="2F03EA04"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6F0F2C">
              <w:rPr>
                <w:rFonts w:ascii="Helvetica" w:hAnsi="Helvetica" w:eastAsia="Times New Roman" w:cs="Helvetica"/>
                <w:b/>
                <w:color w:val="336600"/>
                <w:sz w:val="22"/>
                <w:szCs w:val="22"/>
                <w:bdr w:val="none" w:color="auto" w:sz="0" w:space="0"/>
                <w:lang w:eastAsia="en-GB"/>
              </w:rPr>
              <w:t>0.9</w:t>
            </w:r>
          </w:p>
        </w:tc>
      </w:tr>
      <w:tr w:rsidRPr="007747AC" w:rsidR="007747AC" w:rsidTr="00DD0B1A" w14:paraId="3B60F11C" w14:textId="77777777">
        <w:trPr>
          <w:divId w:val="683283968"/>
          <w:trHeight w:val="338"/>
        </w:trPr>
        <w:tc>
          <w:tcPr>
            <w:tcW w:w="3505" w:type="dxa"/>
            <w:shd w:val="clear" w:color="000000" w:fill="DAEEF3"/>
            <w:vAlign w:val="center"/>
            <w:hideMark/>
          </w:tcPr>
          <w:p w:rsidRPr="007747AC" w:rsidR="007747AC" w:rsidP="007747AC" w:rsidRDefault="007747AC" w14:paraId="4E5DD865" w14:textId="77777777">
            <w:pPr>
              <w:pBdr>
                <w:left w:val="none" w:color="auto" w:sz="0" w:space="0"/>
                <w:bottom w:val="none" w:color="auto" w:sz="0" w:space="0"/>
                <w:right w:val="none" w:color="auto" w:sz="0" w:space="0"/>
                <w:between w:val="none" w:color="auto" w:sz="0" w:space="0"/>
                <w:bar w:val="none" w:color="auto" w:sz="0"/>
              </w:pBdr>
              <w:jc w:val="both"/>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bCs/>
                <w:color w:val="000000"/>
                <w:sz w:val="22"/>
                <w:szCs w:val="22"/>
                <w:bdr w:val="none" w:color="auto" w:sz="0" w:space="0"/>
                <w:lang w:eastAsia="en-GB"/>
              </w:rPr>
              <w:t>Professional Services</w:t>
            </w:r>
          </w:p>
        </w:tc>
        <w:tc>
          <w:tcPr>
            <w:tcW w:w="1757" w:type="dxa"/>
            <w:shd w:val="clear" w:color="000000" w:fill="DAEEF3"/>
            <w:vAlign w:val="center"/>
            <w:hideMark/>
          </w:tcPr>
          <w:p w:rsidRPr="007747AC" w:rsidR="007747AC" w:rsidP="007747AC" w:rsidRDefault="007747AC" w14:paraId="01438BFD"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bCs/>
                <w:color w:val="000000"/>
                <w:sz w:val="22"/>
                <w:szCs w:val="22"/>
                <w:bdr w:val="none" w:color="auto" w:sz="0" w:space="0"/>
                <w:lang w:eastAsia="en-GB"/>
              </w:rPr>
              <w:t>40.5</w:t>
            </w:r>
          </w:p>
        </w:tc>
        <w:tc>
          <w:tcPr>
            <w:tcW w:w="1465" w:type="dxa"/>
            <w:shd w:val="clear" w:color="000000" w:fill="DAEEF3"/>
            <w:vAlign w:val="center"/>
            <w:hideMark/>
          </w:tcPr>
          <w:p w:rsidRPr="007747AC" w:rsidR="007747AC" w:rsidP="007747AC" w:rsidRDefault="007747AC" w14:paraId="175E0E9A"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40.7</w:t>
            </w:r>
          </w:p>
        </w:tc>
        <w:tc>
          <w:tcPr>
            <w:tcW w:w="1464" w:type="dxa"/>
            <w:shd w:val="clear" w:color="000000" w:fill="DAEEF3"/>
            <w:vAlign w:val="center"/>
            <w:hideMark/>
          </w:tcPr>
          <w:p w:rsidRPr="007747AC" w:rsidR="007747AC" w:rsidP="007747AC" w:rsidRDefault="007747AC" w14:paraId="0E62EB70"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40.6</w:t>
            </w:r>
          </w:p>
        </w:tc>
        <w:tc>
          <w:tcPr>
            <w:tcW w:w="1171" w:type="dxa"/>
            <w:shd w:val="clear" w:color="000000" w:fill="DAEEF3"/>
            <w:vAlign w:val="center"/>
            <w:hideMark/>
          </w:tcPr>
          <w:p w:rsidRPr="007747AC" w:rsidR="007747AC" w:rsidP="007747AC" w:rsidRDefault="007747AC" w14:paraId="03EEDD3A"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40.5</w:t>
            </w:r>
          </w:p>
        </w:tc>
        <w:tc>
          <w:tcPr>
            <w:tcW w:w="1612" w:type="dxa"/>
            <w:shd w:val="clear" w:color="000000" w:fill="DAEEF3"/>
            <w:vAlign w:val="center"/>
            <w:hideMark/>
          </w:tcPr>
          <w:p w:rsidRPr="007747AC" w:rsidR="007747AC" w:rsidP="007747AC" w:rsidRDefault="007747AC" w14:paraId="7DA9B85F"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43.8</w:t>
            </w:r>
          </w:p>
        </w:tc>
        <w:tc>
          <w:tcPr>
            <w:tcW w:w="2050" w:type="dxa"/>
            <w:shd w:val="clear" w:color="000000" w:fill="DAEEF3"/>
            <w:vAlign w:val="center"/>
            <w:hideMark/>
          </w:tcPr>
          <w:p w:rsidRPr="006F0F2C" w:rsidR="007747AC" w:rsidP="007747AC" w:rsidRDefault="007747AC" w14:paraId="731302D7"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6F0F2C">
              <w:rPr>
                <w:rFonts w:ascii="Helvetica" w:hAnsi="Helvetica" w:eastAsia="Times New Roman" w:cs="Helvetica"/>
                <w:b/>
                <w:bCs/>
                <w:color w:val="336600"/>
                <w:sz w:val="22"/>
                <w:szCs w:val="22"/>
                <w:bdr w:val="none" w:color="auto" w:sz="0" w:space="0"/>
                <w:lang w:eastAsia="en-GB"/>
              </w:rPr>
              <w:t>3.2</w:t>
            </w:r>
          </w:p>
        </w:tc>
      </w:tr>
      <w:tr w:rsidRPr="007747AC" w:rsidR="007747AC" w:rsidTr="00DD0B1A" w14:paraId="2CCEF7A3" w14:textId="77777777">
        <w:trPr>
          <w:divId w:val="683283968"/>
          <w:trHeight w:val="338"/>
        </w:trPr>
        <w:tc>
          <w:tcPr>
            <w:tcW w:w="3505" w:type="dxa"/>
            <w:shd w:val="clear" w:color="auto" w:fill="auto"/>
            <w:vAlign w:val="center"/>
            <w:hideMark/>
          </w:tcPr>
          <w:p w:rsidRPr="007747AC" w:rsidR="007747AC" w:rsidP="007747AC" w:rsidRDefault="007747AC" w14:paraId="110E9485" w14:textId="77777777">
            <w:pPr>
              <w:pBdr>
                <w:left w:val="none" w:color="auto" w:sz="0" w:space="0"/>
                <w:bottom w:val="none" w:color="auto" w:sz="0" w:space="0"/>
                <w:right w:val="none" w:color="auto" w:sz="0" w:space="0"/>
                <w:between w:val="none" w:color="auto" w:sz="0" w:space="0"/>
                <w:bar w:val="none" w:color="auto" w:sz="0"/>
              </w:pBdr>
              <w:jc w:val="right"/>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bCs/>
                <w:color w:val="000000"/>
                <w:sz w:val="22"/>
                <w:szCs w:val="22"/>
                <w:bdr w:val="none" w:color="auto" w:sz="0" w:space="0"/>
                <w:lang w:eastAsia="en-GB"/>
              </w:rPr>
              <w:t>Managers &amp; Professionals</w:t>
            </w:r>
          </w:p>
        </w:tc>
        <w:tc>
          <w:tcPr>
            <w:tcW w:w="1757" w:type="dxa"/>
            <w:shd w:val="clear" w:color="auto" w:fill="auto"/>
            <w:vAlign w:val="center"/>
            <w:hideMark/>
          </w:tcPr>
          <w:p w:rsidRPr="007747AC" w:rsidR="007747AC" w:rsidP="007747AC" w:rsidRDefault="007747AC" w14:paraId="77646185"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bCs/>
                <w:color w:val="000000"/>
                <w:sz w:val="22"/>
                <w:szCs w:val="22"/>
                <w:bdr w:val="none" w:color="auto" w:sz="0" w:space="0"/>
                <w:lang w:eastAsia="en-GB"/>
              </w:rPr>
              <w:t>43.1</w:t>
            </w:r>
          </w:p>
        </w:tc>
        <w:tc>
          <w:tcPr>
            <w:tcW w:w="1465" w:type="dxa"/>
            <w:shd w:val="clear" w:color="auto" w:fill="auto"/>
            <w:vAlign w:val="center"/>
            <w:hideMark/>
          </w:tcPr>
          <w:p w:rsidRPr="007747AC" w:rsidR="007747AC" w:rsidP="007747AC" w:rsidRDefault="007747AC" w14:paraId="60FE15CA"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45.3</w:t>
            </w:r>
          </w:p>
        </w:tc>
        <w:tc>
          <w:tcPr>
            <w:tcW w:w="1464" w:type="dxa"/>
            <w:shd w:val="clear" w:color="auto" w:fill="auto"/>
            <w:vAlign w:val="center"/>
            <w:hideMark/>
          </w:tcPr>
          <w:p w:rsidRPr="007747AC" w:rsidR="007747AC" w:rsidP="007747AC" w:rsidRDefault="007747AC" w14:paraId="0E96C492"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43.3</w:t>
            </w:r>
          </w:p>
        </w:tc>
        <w:tc>
          <w:tcPr>
            <w:tcW w:w="1171" w:type="dxa"/>
            <w:shd w:val="clear" w:color="auto" w:fill="auto"/>
            <w:vAlign w:val="center"/>
            <w:hideMark/>
          </w:tcPr>
          <w:p w:rsidRPr="007747AC" w:rsidR="007747AC" w:rsidP="007747AC" w:rsidRDefault="007747AC" w14:paraId="48FFD4E1"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42.9</w:t>
            </w:r>
          </w:p>
        </w:tc>
        <w:tc>
          <w:tcPr>
            <w:tcW w:w="1612" w:type="dxa"/>
            <w:shd w:val="clear" w:color="auto" w:fill="auto"/>
            <w:vAlign w:val="center"/>
            <w:hideMark/>
          </w:tcPr>
          <w:p w:rsidRPr="007747AC" w:rsidR="007747AC" w:rsidP="007747AC" w:rsidRDefault="007747AC" w14:paraId="19968C4A"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44.9</w:t>
            </w:r>
          </w:p>
        </w:tc>
        <w:tc>
          <w:tcPr>
            <w:tcW w:w="2050" w:type="dxa"/>
            <w:shd w:val="clear" w:color="auto" w:fill="auto"/>
            <w:vAlign w:val="center"/>
            <w:hideMark/>
          </w:tcPr>
          <w:p w:rsidRPr="006F0F2C" w:rsidR="007747AC" w:rsidP="007747AC" w:rsidRDefault="007747AC" w14:paraId="3F90B079"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6F0F2C">
              <w:rPr>
                <w:rFonts w:ascii="Helvetica" w:hAnsi="Helvetica" w:eastAsia="Times New Roman" w:cs="Helvetica"/>
                <w:b/>
                <w:bCs/>
                <w:color w:val="336600"/>
                <w:sz w:val="22"/>
                <w:szCs w:val="22"/>
                <w:bdr w:val="none" w:color="auto" w:sz="0" w:space="0"/>
                <w:lang w:eastAsia="en-GB"/>
              </w:rPr>
              <w:t>2</w:t>
            </w:r>
          </w:p>
        </w:tc>
      </w:tr>
      <w:tr w:rsidRPr="007747AC" w:rsidR="007747AC" w:rsidTr="00DD0B1A" w14:paraId="6A6303C7" w14:textId="77777777">
        <w:trPr>
          <w:divId w:val="683283968"/>
          <w:trHeight w:val="338"/>
        </w:trPr>
        <w:tc>
          <w:tcPr>
            <w:tcW w:w="3505" w:type="dxa"/>
            <w:shd w:val="clear" w:color="auto" w:fill="auto"/>
            <w:vAlign w:val="center"/>
            <w:hideMark/>
          </w:tcPr>
          <w:p w:rsidRPr="007747AC" w:rsidR="007747AC" w:rsidP="007747AC" w:rsidRDefault="007747AC" w14:paraId="1AFEEE5A" w14:textId="77777777">
            <w:pPr>
              <w:pBdr>
                <w:left w:val="none" w:color="auto" w:sz="0" w:space="0"/>
                <w:bottom w:val="none" w:color="auto" w:sz="0" w:space="0"/>
                <w:right w:val="none" w:color="auto" w:sz="0" w:space="0"/>
                <w:between w:val="none" w:color="auto" w:sz="0" w:space="0"/>
                <w:bar w:val="none" w:color="auto" w:sz="0"/>
              </w:pBdr>
              <w:jc w:val="right"/>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bCs/>
                <w:color w:val="000000"/>
                <w:sz w:val="22"/>
                <w:szCs w:val="22"/>
                <w:bdr w:val="none" w:color="auto" w:sz="0" w:space="0"/>
                <w:lang w:eastAsia="en-GB"/>
              </w:rPr>
              <w:t>Support &amp; Administration</w:t>
            </w:r>
          </w:p>
        </w:tc>
        <w:tc>
          <w:tcPr>
            <w:tcW w:w="1757" w:type="dxa"/>
            <w:shd w:val="clear" w:color="auto" w:fill="auto"/>
            <w:vAlign w:val="center"/>
            <w:hideMark/>
          </w:tcPr>
          <w:p w:rsidRPr="007747AC" w:rsidR="007747AC" w:rsidP="007747AC" w:rsidRDefault="007747AC" w14:paraId="410AA6C5"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bCs/>
                <w:color w:val="000000"/>
                <w:sz w:val="22"/>
                <w:szCs w:val="22"/>
                <w:bdr w:val="none" w:color="auto" w:sz="0" w:space="0"/>
                <w:lang w:eastAsia="en-GB"/>
              </w:rPr>
              <w:t>38.4</w:t>
            </w:r>
          </w:p>
        </w:tc>
        <w:tc>
          <w:tcPr>
            <w:tcW w:w="1465" w:type="dxa"/>
            <w:shd w:val="clear" w:color="auto" w:fill="auto"/>
            <w:vAlign w:val="center"/>
            <w:hideMark/>
          </w:tcPr>
          <w:p w:rsidRPr="007747AC" w:rsidR="007747AC" w:rsidP="007747AC" w:rsidRDefault="007747AC" w14:paraId="50ACB69F"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38.2</w:t>
            </w:r>
          </w:p>
        </w:tc>
        <w:tc>
          <w:tcPr>
            <w:tcW w:w="1464" w:type="dxa"/>
            <w:shd w:val="clear" w:color="auto" w:fill="auto"/>
            <w:vAlign w:val="center"/>
            <w:hideMark/>
          </w:tcPr>
          <w:p w:rsidRPr="007747AC" w:rsidR="007747AC" w:rsidP="007747AC" w:rsidRDefault="007747AC" w14:paraId="0CE6D08D"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37.6</w:t>
            </w:r>
          </w:p>
        </w:tc>
        <w:tc>
          <w:tcPr>
            <w:tcW w:w="1171" w:type="dxa"/>
            <w:shd w:val="clear" w:color="auto" w:fill="auto"/>
            <w:vAlign w:val="center"/>
            <w:hideMark/>
          </w:tcPr>
          <w:p w:rsidRPr="007747AC" w:rsidR="007747AC" w:rsidP="007747AC" w:rsidRDefault="007747AC" w14:paraId="0DDB5C16"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37.2</w:t>
            </w:r>
          </w:p>
        </w:tc>
        <w:tc>
          <w:tcPr>
            <w:tcW w:w="1612" w:type="dxa"/>
            <w:shd w:val="clear" w:color="auto" w:fill="auto"/>
            <w:vAlign w:val="center"/>
            <w:hideMark/>
          </w:tcPr>
          <w:p w:rsidRPr="007747AC" w:rsidR="007747AC" w:rsidP="007747AC" w:rsidRDefault="007747AC" w14:paraId="33686793"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40.6</w:t>
            </w:r>
          </w:p>
        </w:tc>
        <w:tc>
          <w:tcPr>
            <w:tcW w:w="2050" w:type="dxa"/>
            <w:shd w:val="clear" w:color="auto" w:fill="auto"/>
            <w:vAlign w:val="center"/>
            <w:hideMark/>
          </w:tcPr>
          <w:p w:rsidRPr="006F0F2C" w:rsidR="007747AC" w:rsidP="007747AC" w:rsidRDefault="007747AC" w14:paraId="475A32FE"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6F0F2C">
              <w:rPr>
                <w:rFonts w:ascii="Helvetica" w:hAnsi="Helvetica" w:eastAsia="Times New Roman" w:cs="Helvetica"/>
                <w:b/>
                <w:bCs/>
                <w:color w:val="336600"/>
                <w:sz w:val="22"/>
                <w:szCs w:val="22"/>
                <w:bdr w:val="none" w:color="auto" w:sz="0" w:space="0"/>
                <w:lang w:eastAsia="en-GB"/>
              </w:rPr>
              <w:t>3.2</w:t>
            </w:r>
          </w:p>
        </w:tc>
      </w:tr>
      <w:tr w:rsidRPr="007747AC" w:rsidR="007747AC" w:rsidTr="00DD0B1A" w14:paraId="6E945FCF" w14:textId="77777777">
        <w:trPr>
          <w:divId w:val="683283968"/>
          <w:trHeight w:val="178"/>
        </w:trPr>
        <w:tc>
          <w:tcPr>
            <w:tcW w:w="3505" w:type="dxa"/>
            <w:shd w:val="clear" w:color="auto" w:fill="auto"/>
            <w:vAlign w:val="center"/>
            <w:hideMark/>
          </w:tcPr>
          <w:p w:rsidRPr="007747AC" w:rsidR="007747AC" w:rsidP="007747AC" w:rsidRDefault="007747AC" w14:paraId="7394CA66" w14:textId="77777777">
            <w:pPr>
              <w:pBdr>
                <w:left w:val="none" w:color="auto" w:sz="0" w:space="0"/>
                <w:bottom w:val="none" w:color="auto" w:sz="0" w:space="0"/>
                <w:right w:val="none" w:color="auto" w:sz="0" w:space="0"/>
                <w:between w:val="none" w:color="auto" w:sz="0" w:space="0"/>
                <w:bar w:val="none" w:color="auto" w:sz="0"/>
              </w:pBdr>
              <w:jc w:val="right"/>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bCs/>
                <w:color w:val="000000"/>
                <w:sz w:val="22"/>
                <w:szCs w:val="22"/>
                <w:bdr w:val="none" w:color="auto" w:sz="0" w:space="0"/>
                <w:lang w:eastAsia="en-GB"/>
              </w:rPr>
              <w:t>Technician</w:t>
            </w:r>
          </w:p>
        </w:tc>
        <w:tc>
          <w:tcPr>
            <w:tcW w:w="1757" w:type="dxa"/>
            <w:shd w:val="clear" w:color="auto" w:fill="auto"/>
            <w:vAlign w:val="center"/>
            <w:hideMark/>
          </w:tcPr>
          <w:p w:rsidRPr="007747AC" w:rsidR="007747AC" w:rsidP="007747AC" w:rsidRDefault="007747AC" w14:paraId="2E25947B"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bCs/>
                <w:color w:val="000000"/>
                <w:sz w:val="22"/>
                <w:szCs w:val="22"/>
                <w:bdr w:val="none" w:color="auto" w:sz="0" w:space="0"/>
                <w:lang w:eastAsia="en-GB"/>
              </w:rPr>
              <w:t>39.6</w:t>
            </w:r>
          </w:p>
        </w:tc>
        <w:tc>
          <w:tcPr>
            <w:tcW w:w="1465" w:type="dxa"/>
            <w:shd w:val="clear" w:color="auto" w:fill="auto"/>
            <w:vAlign w:val="center"/>
            <w:hideMark/>
          </w:tcPr>
          <w:p w:rsidRPr="007747AC" w:rsidR="007747AC" w:rsidP="007747AC" w:rsidRDefault="007747AC" w14:paraId="72BDFC09"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37.7</w:t>
            </w:r>
          </w:p>
        </w:tc>
        <w:tc>
          <w:tcPr>
            <w:tcW w:w="1464" w:type="dxa"/>
            <w:shd w:val="clear" w:color="auto" w:fill="auto"/>
            <w:vAlign w:val="center"/>
            <w:hideMark/>
          </w:tcPr>
          <w:p w:rsidRPr="007747AC" w:rsidR="007747AC" w:rsidP="007747AC" w:rsidRDefault="007747AC" w14:paraId="7D7ADECD"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39.3</w:t>
            </w:r>
          </w:p>
        </w:tc>
        <w:tc>
          <w:tcPr>
            <w:tcW w:w="1171" w:type="dxa"/>
            <w:shd w:val="clear" w:color="auto" w:fill="auto"/>
            <w:vAlign w:val="center"/>
            <w:hideMark/>
          </w:tcPr>
          <w:p w:rsidRPr="007747AC" w:rsidR="007747AC" w:rsidP="007747AC" w:rsidRDefault="007747AC" w14:paraId="6DC25049"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38.3</w:t>
            </w:r>
          </w:p>
        </w:tc>
        <w:tc>
          <w:tcPr>
            <w:tcW w:w="1612" w:type="dxa"/>
            <w:shd w:val="clear" w:color="auto" w:fill="auto"/>
            <w:vAlign w:val="center"/>
            <w:hideMark/>
          </w:tcPr>
          <w:p w:rsidRPr="007747AC" w:rsidR="007747AC" w:rsidP="007747AC" w:rsidRDefault="007747AC" w14:paraId="528EFD6D"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41.5</w:t>
            </w:r>
          </w:p>
        </w:tc>
        <w:tc>
          <w:tcPr>
            <w:tcW w:w="2050" w:type="dxa"/>
            <w:shd w:val="clear" w:color="auto" w:fill="auto"/>
            <w:vAlign w:val="center"/>
            <w:hideMark/>
          </w:tcPr>
          <w:p w:rsidRPr="006F0F2C" w:rsidR="007747AC" w:rsidP="007747AC" w:rsidRDefault="007747AC" w14:paraId="529D10A5"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6F0F2C">
              <w:rPr>
                <w:rFonts w:ascii="Helvetica" w:hAnsi="Helvetica" w:eastAsia="Times New Roman" w:cs="Helvetica"/>
                <w:b/>
                <w:bCs/>
                <w:color w:val="336600"/>
                <w:sz w:val="22"/>
                <w:szCs w:val="22"/>
                <w:bdr w:val="none" w:color="auto" w:sz="0" w:space="0"/>
                <w:lang w:eastAsia="en-GB"/>
              </w:rPr>
              <w:t>3.4</w:t>
            </w:r>
          </w:p>
        </w:tc>
      </w:tr>
      <w:tr w:rsidRPr="007747AC" w:rsidR="007747AC" w:rsidTr="00DD0B1A" w14:paraId="05EF7214" w14:textId="77777777">
        <w:trPr>
          <w:divId w:val="683283968"/>
          <w:trHeight w:val="507"/>
        </w:trPr>
        <w:tc>
          <w:tcPr>
            <w:tcW w:w="3505" w:type="dxa"/>
            <w:shd w:val="clear" w:color="auto" w:fill="auto"/>
            <w:vAlign w:val="center"/>
            <w:hideMark/>
          </w:tcPr>
          <w:p w:rsidRPr="007747AC" w:rsidR="007747AC" w:rsidP="007747AC" w:rsidRDefault="007747AC" w14:paraId="4D2C682F" w14:textId="77777777">
            <w:pPr>
              <w:pBdr>
                <w:left w:val="none" w:color="auto" w:sz="0" w:space="0"/>
                <w:bottom w:val="none" w:color="auto" w:sz="0" w:space="0"/>
                <w:right w:val="none" w:color="auto" w:sz="0" w:space="0"/>
                <w:between w:val="none" w:color="auto" w:sz="0" w:space="0"/>
                <w:bar w:val="none" w:color="auto" w:sz="0"/>
              </w:pBdr>
              <w:jc w:val="right"/>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bCs/>
                <w:color w:val="000000"/>
                <w:sz w:val="22"/>
                <w:szCs w:val="22"/>
                <w:bdr w:val="none" w:color="auto" w:sz="0" w:space="0"/>
                <w:lang w:eastAsia="en-GB"/>
              </w:rPr>
              <w:t>Estates and Campus Services*</w:t>
            </w:r>
          </w:p>
        </w:tc>
        <w:tc>
          <w:tcPr>
            <w:tcW w:w="1757" w:type="dxa"/>
            <w:shd w:val="clear" w:color="auto" w:fill="auto"/>
            <w:vAlign w:val="center"/>
            <w:hideMark/>
          </w:tcPr>
          <w:p w:rsidRPr="007747AC" w:rsidR="007747AC" w:rsidP="007747AC" w:rsidRDefault="007747AC" w14:paraId="3BA5A0C7"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bCs/>
                <w:color w:val="000000"/>
                <w:sz w:val="22"/>
                <w:szCs w:val="22"/>
                <w:bdr w:val="none" w:color="auto" w:sz="0" w:space="0"/>
                <w:lang w:eastAsia="en-GB"/>
              </w:rPr>
              <w:t>43.9</w:t>
            </w:r>
          </w:p>
        </w:tc>
        <w:tc>
          <w:tcPr>
            <w:tcW w:w="1465" w:type="dxa"/>
            <w:shd w:val="clear" w:color="auto" w:fill="auto"/>
            <w:vAlign w:val="center"/>
            <w:hideMark/>
          </w:tcPr>
          <w:p w:rsidRPr="007747AC" w:rsidR="007747AC" w:rsidP="007747AC" w:rsidRDefault="007747AC" w14:paraId="5C15B3A1"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44.3</w:t>
            </w:r>
          </w:p>
        </w:tc>
        <w:tc>
          <w:tcPr>
            <w:tcW w:w="1464" w:type="dxa"/>
            <w:shd w:val="clear" w:color="auto" w:fill="auto"/>
            <w:vAlign w:val="center"/>
            <w:hideMark/>
          </w:tcPr>
          <w:p w:rsidRPr="007747AC" w:rsidR="007747AC" w:rsidP="007747AC" w:rsidRDefault="007747AC" w14:paraId="47991050"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45.1</w:t>
            </w:r>
          </w:p>
        </w:tc>
        <w:tc>
          <w:tcPr>
            <w:tcW w:w="1171" w:type="dxa"/>
            <w:shd w:val="clear" w:color="auto" w:fill="auto"/>
            <w:vAlign w:val="center"/>
            <w:hideMark/>
          </w:tcPr>
          <w:p w:rsidRPr="007747AC" w:rsidR="007747AC" w:rsidP="007747AC" w:rsidRDefault="007747AC" w14:paraId="5613AB52"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46</w:t>
            </w:r>
          </w:p>
        </w:tc>
        <w:tc>
          <w:tcPr>
            <w:tcW w:w="1612" w:type="dxa"/>
            <w:shd w:val="clear" w:color="auto" w:fill="auto"/>
            <w:vAlign w:val="center"/>
            <w:hideMark/>
          </w:tcPr>
          <w:p w:rsidRPr="007747AC" w:rsidR="007747AC" w:rsidP="007747AC" w:rsidRDefault="007747AC" w14:paraId="4BA055F6"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48.4</w:t>
            </w:r>
          </w:p>
        </w:tc>
        <w:tc>
          <w:tcPr>
            <w:tcW w:w="2050" w:type="dxa"/>
            <w:shd w:val="clear" w:color="auto" w:fill="auto"/>
            <w:vAlign w:val="center"/>
            <w:hideMark/>
          </w:tcPr>
          <w:p w:rsidRPr="006F0F2C" w:rsidR="007747AC" w:rsidP="007747AC" w:rsidRDefault="007747AC" w14:paraId="610E8ACB" w14:textId="77777777">
            <w:pPr>
              <w:pBdr>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6F0F2C">
              <w:rPr>
                <w:rFonts w:ascii="Helvetica" w:hAnsi="Helvetica" w:eastAsia="Times New Roman" w:cs="Helvetica"/>
                <w:b/>
                <w:bCs/>
                <w:color w:val="336600"/>
                <w:sz w:val="22"/>
                <w:szCs w:val="22"/>
                <w:bdr w:val="none" w:color="auto" w:sz="0" w:space="0"/>
                <w:lang w:eastAsia="en-GB"/>
              </w:rPr>
              <w:t>2.4</w:t>
            </w:r>
          </w:p>
        </w:tc>
      </w:tr>
    </w:tbl>
    <w:p w:rsidRPr="00BA1116" w:rsidR="005D172C" w:rsidP="005D172C" w:rsidRDefault="00260FCC" w14:paraId="6842F717" w14:textId="14391893">
      <w:pPr>
        <w:tabs>
          <w:tab w:val="left" w:pos="5670"/>
        </w:tabs>
        <w:jc w:val="both"/>
        <w:rPr>
          <w:rFonts w:ascii="Helvetica" w:hAnsi="Helvetica" w:cs="Helvetica"/>
          <w:b/>
          <w:sz w:val="22"/>
          <w:szCs w:val="22"/>
        </w:rPr>
      </w:pPr>
      <w:r>
        <w:rPr>
          <w:rFonts w:ascii="Helvetica" w:hAnsi="Helvetica" w:cs="Helvetica"/>
          <w:b/>
          <w:sz w:val="22"/>
          <w:szCs w:val="22"/>
        </w:rPr>
        <w:fldChar w:fldCharType="end"/>
      </w:r>
    </w:p>
    <w:p w:rsidRPr="00BA1116" w:rsidR="005D172C" w:rsidP="001F538D" w:rsidRDefault="005D172C" w14:paraId="1319E865" w14:textId="77777777">
      <w:pPr>
        <w:jc w:val="both"/>
        <w:rPr>
          <w:rFonts w:ascii="Helvetica" w:hAnsi="Helvetica" w:cs="Helvetica"/>
          <w:i/>
          <w:sz w:val="22"/>
          <w:szCs w:val="22"/>
        </w:rPr>
      </w:pPr>
      <w:r w:rsidRPr="00BA1116">
        <w:rPr>
          <w:rFonts w:ascii="Helvetica" w:hAnsi="Helvetica" w:cs="Helvetica"/>
          <w:i/>
          <w:sz w:val="22"/>
          <w:szCs w:val="22"/>
        </w:rPr>
        <w:t>*In former equality reports this group was referred to as ‘Other’.</w:t>
      </w:r>
    </w:p>
    <w:p w:rsidRPr="00BA1116" w:rsidR="005D172C" w:rsidP="005D172C" w:rsidRDefault="005D172C" w14:paraId="63F53219" w14:textId="77777777">
      <w:pPr>
        <w:jc w:val="both"/>
        <w:rPr>
          <w:rFonts w:ascii="Helvetica" w:hAnsi="Helvetica" w:cs="Helvetica"/>
          <w:sz w:val="22"/>
          <w:szCs w:val="22"/>
        </w:rPr>
      </w:pPr>
    </w:p>
    <w:p w:rsidRPr="0079771C" w:rsidR="005D172C" w:rsidP="005D172C" w:rsidRDefault="005D172C" w14:paraId="508FC6E4" w14:textId="77777777">
      <w:pPr>
        <w:jc w:val="both"/>
        <w:rPr>
          <w:rFonts w:ascii="Helvetica" w:hAnsi="Helvetica" w:cs="Helvetica"/>
          <w:b/>
          <w:sz w:val="22"/>
          <w:szCs w:val="22"/>
        </w:rPr>
      </w:pPr>
      <w:r w:rsidRPr="0079771C">
        <w:rPr>
          <w:rFonts w:ascii="Helvetica" w:hAnsi="Helvetica" w:cs="Helvetica"/>
          <w:b/>
          <w:sz w:val="22"/>
          <w:szCs w:val="22"/>
        </w:rPr>
        <w:t>Key Trends / Points</w:t>
      </w:r>
    </w:p>
    <w:p w:rsidRPr="0079771C" w:rsidR="00B63212" w:rsidP="000307AA" w:rsidRDefault="00B63212" w14:paraId="36CE028E" w14:textId="77777777">
      <w:pPr>
        <w:numPr>
          <w:ilvl w:val="0"/>
          <w:numId w:val="21"/>
        </w:numPr>
        <w:jc w:val="both"/>
        <w:rPr>
          <w:rFonts w:ascii="Helvetica" w:hAnsi="Helvetica" w:eastAsia="Calibri" w:cs="Helvetica"/>
          <w:color w:val="000000"/>
          <w:sz w:val="22"/>
          <w:szCs w:val="22"/>
          <w:u w:color="000000"/>
          <w:lang w:eastAsia="en-GB"/>
        </w:rPr>
      </w:pPr>
      <w:r w:rsidRPr="0079771C">
        <w:rPr>
          <w:rFonts w:ascii="Helvetica" w:hAnsi="Helvetica" w:eastAsia="Calibri" w:cs="Helvetica"/>
          <w:color w:val="000000"/>
          <w:sz w:val="22"/>
          <w:szCs w:val="22"/>
          <w:u w:color="000000"/>
          <w:lang w:eastAsia="en-GB"/>
        </w:rPr>
        <w:t>HE Sector average data is not available for this characteristic</w:t>
      </w:r>
    </w:p>
    <w:p w:rsidR="005D172C" w:rsidP="000307AA" w:rsidRDefault="005D172C" w14:paraId="1844C061" w14:textId="436E1CA1">
      <w:pPr>
        <w:numPr>
          <w:ilvl w:val="0"/>
          <w:numId w:val="21"/>
        </w:numPr>
        <w:jc w:val="both"/>
        <w:rPr>
          <w:rFonts w:ascii="Helvetica" w:hAnsi="Helvetica" w:eastAsia="Calibri" w:cs="Helvetica"/>
          <w:color w:val="000000"/>
          <w:sz w:val="22"/>
          <w:szCs w:val="22"/>
          <w:u w:color="000000"/>
          <w:lang w:eastAsia="en-GB"/>
        </w:rPr>
      </w:pPr>
      <w:r w:rsidRPr="0079771C">
        <w:rPr>
          <w:rFonts w:ascii="Helvetica" w:hAnsi="Helvetica" w:eastAsia="Calibri" w:cs="Helvetica"/>
          <w:color w:val="000000"/>
          <w:sz w:val="22"/>
          <w:szCs w:val="22"/>
          <w:u w:color="000000"/>
          <w:lang w:eastAsia="en-GB"/>
        </w:rPr>
        <w:t xml:space="preserve">The average age of Academic </w:t>
      </w:r>
      <w:r w:rsidR="00DA75C3">
        <w:rPr>
          <w:rFonts w:ascii="Helvetica" w:hAnsi="Helvetica" w:eastAsia="Calibri" w:cs="Helvetica"/>
          <w:color w:val="000000"/>
          <w:sz w:val="22"/>
          <w:szCs w:val="22"/>
          <w:u w:color="000000"/>
          <w:lang w:eastAsia="en-GB"/>
        </w:rPr>
        <w:t>increased</w:t>
      </w:r>
      <w:r w:rsidRPr="0079771C">
        <w:rPr>
          <w:rFonts w:ascii="Helvetica" w:hAnsi="Helvetica" w:eastAsia="Calibri" w:cs="Helvetica"/>
          <w:color w:val="000000"/>
          <w:sz w:val="22"/>
          <w:szCs w:val="22"/>
          <w:u w:color="000000"/>
          <w:lang w:eastAsia="en-GB"/>
        </w:rPr>
        <w:t xml:space="preserve"> slightly by </w:t>
      </w:r>
      <w:r w:rsidR="009B37D8">
        <w:rPr>
          <w:rFonts w:ascii="Helvetica" w:hAnsi="Helvetica" w:eastAsia="Calibri" w:cs="Helvetica"/>
          <w:color w:val="000000"/>
          <w:sz w:val="22"/>
          <w:szCs w:val="22"/>
          <w:u w:color="000000"/>
          <w:lang w:eastAsia="en-GB"/>
        </w:rPr>
        <w:t>1.4</w:t>
      </w:r>
      <w:r w:rsidRPr="0079771C">
        <w:rPr>
          <w:rFonts w:ascii="Helvetica" w:hAnsi="Helvetica" w:eastAsia="Calibri" w:cs="Helvetica"/>
          <w:color w:val="000000"/>
          <w:sz w:val="22"/>
          <w:szCs w:val="22"/>
          <w:u w:color="000000"/>
          <w:lang w:eastAsia="en-GB"/>
        </w:rPr>
        <w:t xml:space="preserve"> years and Professional Services </w:t>
      </w:r>
      <w:r w:rsidR="00DA75C3">
        <w:rPr>
          <w:rFonts w:ascii="Helvetica" w:hAnsi="Helvetica" w:eastAsia="Calibri" w:cs="Helvetica"/>
          <w:color w:val="000000"/>
          <w:sz w:val="22"/>
          <w:szCs w:val="22"/>
          <w:u w:color="000000"/>
          <w:lang w:eastAsia="en-GB"/>
        </w:rPr>
        <w:t>has increased by 3.</w:t>
      </w:r>
      <w:r w:rsidR="009B37D8">
        <w:rPr>
          <w:rFonts w:ascii="Helvetica" w:hAnsi="Helvetica" w:eastAsia="Calibri" w:cs="Helvetica"/>
          <w:color w:val="000000"/>
          <w:sz w:val="22"/>
          <w:szCs w:val="22"/>
          <w:u w:color="000000"/>
          <w:lang w:eastAsia="en-GB"/>
        </w:rPr>
        <w:t>3</w:t>
      </w:r>
      <w:r w:rsidRPr="0079771C">
        <w:rPr>
          <w:rFonts w:ascii="Helvetica" w:hAnsi="Helvetica" w:eastAsia="Calibri" w:cs="Helvetica"/>
          <w:color w:val="000000"/>
          <w:sz w:val="22"/>
          <w:szCs w:val="22"/>
          <w:u w:color="000000"/>
          <w:lang w:eastAsia="en-GB"/>
        </w:rPr>
        <w:t xml:space="preserve"> years. </w:t>
      </w:r>
    </w:p>
    <w:p w:rsidRPr="0079771C" w:rsidR="00DA75C3" w:rsidP="000307AA" w:rsidRDefault="00DA75C3" w14:paraId="44FCCE2C" w14:textId="1556CF98">
      <w:pPr>
        <w:numPr>
          <w:ilvl w:val="0"/>
          <w:numId w:val="21"/>
        </w:numPr>
        <w:jc w:val="both"/>
        <w:rPr>
          <w:rFonts w:ascii="Helvetica" w:hAnsi="Helvetica" w:eastAsia="Calibri" w:cs="Helvetica"/>
          <w:color w:val="000000"/>
          <w:sz w:val="22"/>
          <w:szCs w:val="22"/>
          <w:u w:color="000000"/>
          <w:lang w:eastAsia="en-GB"/>
        </w:rPr>
      </w:pPr>
      <w:r>
        <w:rPr>
          <w:rFonts w:ascii="Helvetica" w:hAnsi="Helvetica" w:eastAsia="Calibri" w:cs="Helvetica"/>
          <w:color w:val="000000"/>
          <w:sz w:val="22"/>
          <w:szCs w:val="22"/>
          <w:u w:color="000000"/>
          <w:lang w:eastAsia="en-GB"/>
        </w:rPr>
        <w:t>All groups’ average increased from AY 2019/20 to 2020/21, with the largest increase of 3.</w:t>
      </w:r>
      <w:r w:rsidR="009B37D8">
        <w:rPr>
          <w:rFonts w:ascii="Helvetica" w:hAnsi="Helvetica" w:eastAsia="Calibri" w:cs="Helvetica"/>
          <w:color w:val="000000"/>
          <w:sz w:val="22"/>
          <w:szCs w:val="22"/>
          <w:u w:color="000000"/>
          <w:lang w:eastAsia="en-GB"/>
        </w:rPr>
        <w:t>2</w:t>
      </w:r>
      <w:r>
        <w:rPr>
          <w:rFonts w:ascii="Helvetica" w:hAnsi="Helvetica" w:eastAsia="Calibri" w:cs="Helvetica"/>
          <w:color w:val="000000"/>
          <w:sz w:val="22"/>
          <w:szCs w:val="22"/>
          <w:u w:color="000000"/>
          <w:lang w:eastAsia="en-GB"/>
        </w:rPr>
        <w:t xml:space="preserve"> seen amongst Technicians. </w:t>
      </w:r>
    </w:p>
    <w:p w:rsidRPr="0079771C" w:rsidR="005D172C" w:rsidP="005D172C" w:rsidRDefault="005D172C" w14:paraId="0FEBFBEE" w14:textId="77777777">
      <w:pPr>
        <w:jc w:val="both"/>
        <w:rPr>
          <w:rFonts w:ascii="Helvetica" w:hAnsi="Helvetica" w:cs="Helvetica"/>
          <w:sz w:val="22"/>
          <w:szCs w:val="22"/>
        </w:rPr>
      </w:pPr>
    </w:p>
    <w:p w:rsidRPr="0079771C" w:rsidR="005D172C" w:rsidP="005D172C" w:rsidRDefault="005D172C" w14:paraId="6B2C9387" w14:textId="77777777">
      <w:pPr>
        <w:rPr>
          <w:rFonts w:ascii="Helvetica" w:hAnsi="Helvetica" w:cs="Helvetica"/>
          <w:b/>
          <w:sz w:val="22"/>
          <w:szCs w:val="22"/>
        </w:rPr>
      </w:pPr>
      <w:r w:rsidRPr="0079771C">
        <w:rPr>
          <w:rFonts w:ascii="Helvetica" w:hAnsi="Helvetica" w:cs="Helvetica"/>
          <w:b/>
          <w:sz w:val="22"/>
          <w:szCs w:val="22"/>
        </w:rPr>
        <w:t>Actions</w:t>
      </w:r>
    </w:p>
    <w:p w:rsidRPr="00040FBF" w:rsidR="00040FBF" w:rsidP="00040FBF" w:rsidRDefault="005D172C" w14:paraId="190997EF" w14:textId="1B0EFC99">
      <w:pPr>
        <w:numPr>
          <w:ilvl w:val="0"/>
          <w:numId w:val="22"/>
        </w:numPr>
        <w:jc w:val="both"/>
        <w:rPr>
          <w:rFonts w:ascii="Helvetica" w:hAnsi="Helvetica" w:eastAsia="Calibri" w:cs="Helvetica"/>
          <w:color w:val="000000"/>
          <w:sz w:val="22"/>
          <w:szCs w:val="22"/>
          <w:u w:color="000000"/>
          <w:lang w:eastAsia="en-GB"/>
        </w:rPr>
      </w:pPr>
      <w:r w:rsidRPr="0079771C">
        <w:rPr>
          <w:rFonts w:ascii="Helvetica" w:hAnsi="Helvetica" w:eastAsia="Calibri" w:cs="Helvetica"/>
          <w:color w:val="000000"/>
          <w:sz w:val="22"/>
          <w:szCs w:val="22"/>
          <w:u w:color="000000"/>
          <w:lang w:eastAsia="en-GB"/>
        </w:rPr>
        <w:t>The analysis and trends over the years of staff average age has not indicated any obvious areas that require the University’s attention in the context of equality, diversity and inclusion</w:t>
      </w:r>
      <w:r w:rsidR="00E70840">
        <w:rPr>
          <w:rFonts w:ascii="Helvetica" w:hAnsi="Helvetica" w:eastAsia="Calibri" w:cs="Helvetica"/>
          <w:color w:val="000000"/>
          <w:sz w:val="22"/>
          <w:szCs w:val="22"/>
          <w:u w:color="000000"/>
          <w:lang w:eastAsia="en-GB"/>
        </w:rPr>
        <w:t xml:space="preserve"> at this stage.</w:t>
      </w:r>
      <w:r w:rsidR="00040FBF">
        <w:br w:type="page"/>
      </w:r>
    </w:p>
    <w:p w:rsidRPr="00BA1116" w:rsidR="005D172C" w:rsidP="00412AE4" w:rsidRDefault="005D172C" w14:paraId="00D1B371" w14:textId="677BF241">
      <w:pPr>
        <w:pStyle w:val="Heading2"/>
      </w:pPr>
      <w:r w:rsidRPr="00BA1116">
        <w:lastRenderedPageBreak/>
        <w:t>5.</w:t>
      </w:r>
      <w:r w:rsidRPr="00BA1116">
        <w:tab/>
        <w:t>RELIGION/BELIEF</w:t>
      </w:r>
    </w:p>
    <w:p w:rsidR="007747AC" w:rsidP="005405BB" w:rsidRDefault="00DB6AAC" w14:paraId="70749CF4" w14:textId="6CDC84D9">
      <w:pPr>
        <w:jc w:val="both"/>
        <w:rPr>
          <w:sz w:val="20"/>
          <w:szCs w:val="20"/>
          <w:lang w:val="en-GB" w:eastAsia="en-GB"/>
        </w:rPr>
      </w:pPr>
      <w:r>
        <w:rPr>
          <w:u w:color="000000"/>
          <w:lang w:eastAsia="en-GB"/>
        </w:rPr>
        <w:fldChar w:fldCharType="begin"/>
      </w:r>
      <w:r>
        <w:rPr>
          <w:u w:color="000000"/>
          <w:lang w:eastAsia="en-GB"/>
        </w:rPr>
        <w:instrText xml:space="preserve"> LINK </w:instrText>
      </w:r>
      <w:r w:rsidR="00DD0B1A">
        <w:rPr>
          <w:u w:color="000000"/>
          <w:lang w:eastAsia="en-GB"/>
        </w:rPr>
        <w:instrText xml:space="preserve">Excel.Sheet.12 "\\\\guinan\\hr\\9. Metrics\\HESA\\HESA 2020 - 2021\\20-21 - EDI.xlsx" EDI!R62C2:R68C9 </w:instrText>
      </w:r>
      <w:r>
        <w:rPr>
          <w:u w:color="000000"/>
          <w:lang w:eastAsia="en-GB"/>
        </w:rPr>
        <w:instrText xml:space="preserve">\a \f 4 \h  \* MERGEFORMAT </w:instrText>
      </w:r>
      <w:r>
        <w:rPr>
          <w:u w:color="000000"/>
          <w:lang w:eastAsia="en-GB"/>
        </w:rPr>
        <w:fldChar w:fldCharType="separate"/>
      </w:r>
    </w:p>
    <w:tbl>
      <w:tblPr>
        <w:tblW w:w="13882" w:type="dxa"/>
        <w:tblLook w:val="04A0" w:firstRow="1" w:lastRow="0" w:firstColumn="1" w:lastColumn="0" w:noHBand="0" w:noVBand="1"/>
      </w:tblPr>
      <w:tblGrid>
        <w:gridCol w:w="3676"/>
        <w:gridCol w:w="1559"/>
        <w:gridCol w:w="1418"/>
        <w:gridCol w:w="1275"/>
        <w:gridCol w:w="1560"/>
        <w:gridCol w:w="1275"/>
        <w:gridCol w:w="1560"/>
        <w:gridCol w:w="1559"/>
      </w:tblGrid>
      <w:tr w:rsidRPr="007747AC" w:rsidR="007747AC" w:rsidTr="007747AC" w14:paraId="4BA4E8BA" w14:textId="77777777">
        <w:trPr>
          <w:divId w:val="1080911037"/>
          <w:trHeight w:val="300"/>
        </w:trPr>
        <w:tc>
          <w:tcPr>
            <w:tcW w:w="13882" w:type="dxa"/>
            <w:gridSpan w:val="8"/>
            <w:tcBorders>
              <w:top w:val="single" w:color="auto" w:sz="8" w:space="0"/>
              <w:left w:val="single" w:color="auto" w:sz="8" w:space="0"/>
              <w:bottom w:val="nil"/>
              <w:right w:val="single" w:color="000000" w:sz="8" w:space="0"/>
            </w:tcBorders>
            <w:shd w:val="clear" w:color="000000" w:fill="D9D9D9"/>
            <w:vAlign w:val="center"/>
            <w:hideMark/>
          </w:tcPr>
          <w:p w:rsidRPr="007747AC" w:rsidR="007747AC" w:rsidP="007747AC" w:rsidRDefault="007747AC" w14:paraId="5E49ADFF" w14:textId="1947BEEF">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Establishment only staff</w:t>
            </w:r>
          </w:p>
        </w:tc>
      </w:tr>
      <w:tr w:rsidRPr="007747AC" w:rsidR="007747AC" w:rsidTr="007747AC" w14:paraId="6F6CC87D" w14:textId="77777777">
        <w:trPr>
          <w:divId w:val="1080911037"/>
          <w:trHeight w:val="1140"/>
        </w:trPr>
        <w:tc>
          <w:tcPr>
            <w:tcW w:w="367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1081004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 </w:t>
            </w:r>
          </w:p>
        </w:tc>
        <w:tc>
          <w:tcPr>
            <w:tcW w:w="1559" w:type="dxa"/>
            <w:tcBorders>
              <w:top w:val="single" w:color="auto" w:sz="4" w:space="0"/>
              <w:left w:val="nil"/>
              <w:bottom w:val="single" w:color="auto" w:sz="4" w:space="0"/>
              <w:right w:val="single" w:color="auto" w:sz="4" w:space="0"/>
            </w:tcBorders>
            <w:shd w:val="clear" w:color="auto" w:fill="auto"/>
            <w:vAlign w:val="center"/>
            <w:hideMark/>
          </w:tcPr>
          <w:p w:rsidRPr="007747AC" w:rsidR="007747AC" w:rsidP="007747AC" w:rsidRDefault="007747AC" w14:paraId="3FF4CCC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2016/17</w:t>
            </w:r>
          </w:p>
        </w:tc>
        <w:tc>
          <w:tcPr>
            <w:tcW w:w="1418" w:type="dxa"/>
            <w:tcBorders>
              <w:top w:val="single" w:color="auto" w:sz="4" w:space="0"/>
              <w:left w:val="nil"/>
              <w:bottom w:val="single" w:color="auto" w:sz="4" w:space="0"/>
              <w:right w:val="single" w:color="auto" w:sz="4" w:space="0"/>
            </w:tcBorders>
            <w:shd w:val="clear" w:color="auto" w:fill="auto"/>
            <w:vAlign w:val="center"/>
            <w:hideMark/>
          </w:tcPr>
          <w:p w:rsidRPr="007747AC" w:rsidR="007747AC" w:rsidP="007747AC" w:rsidRDefault="007747AC" w14:paraId="2D5FF8F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2017/18</w:t>
            </w:r>
          </w:p>
        </w:tc>
        <w:tc>
          <w:tcPr>
            <w:tcW w:w="1275" w:type="dxa"/>
            <w:tcBorders>
              <w:top w:val="single" w:color="auto" w:sz="4" w:space="0"/>
              <w:left w:val="nil"/>
              <w:bottom w:val="single" w:color="auto" w:sz="4" w:space="0"/>
              <w:right w:val="single" w:color="auto" w:sz="4" w:space="0"/>
            </w:tcBorders>
            <w:shd w:val="clear" w:color="auto" w:fill="auto"/>
            <w:vAlign w:val="center"/>
            <w:hideMark/>
          </w:tcPr>
          <w:p w:rsidRPr="007747AC" w:rsidR="007747AC" w:rsidP="007747AC" w:rsidRDefault="007747AC" w14:paraId="55DE979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2018/19</w:t>
            </w:r>
          </w:p>
        </w:tc>
        <w:tc>
          <w:tcPr>
            <w:tcW w:w="1560" w:type="dxa"/>
            <w:tcBorders>
              <w:top w:val="single" w:color="auto" w:sz="4" w:space="0"/>
              <w:left w:val="nil"/>
              <w:bottom w:val="single" w:color="auto" w:sz="4" w:space="0"/>
              <w:right w:val="single" w:color="auto" w:sz="4" w:space="0"/>
            </w:tcBorders>
            <w:shd w:val="clear" w:color="auto" w:fill="auto"/>
            <w:vAlign w:val="center"/>
            <w:hideMark/>
          </w:tcPr>
          <w:p w:rsidRPr="007747AC" w:rsidR="007747AC" w:rsidP="007747AC" w:rsidRDefault="007747AC" w14:paraId="576B15E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2019/20</w:t>
            </w:r>
          </w:p>
        </w:tc>
        <w:tc>
          <w:tcPr>
            <w:tcW w:w="1275" w:type="dxa"/>
            <w:tcBorders>
              <w:top w:val="single" w:color="auto" w:sz="4" w:space="0"/>
              <w:left w:val="nil"/>
              <w:bottom w:val="single" w:color="auto" w:sz="4" w:space="0"/>
              <w:right w:val="single" w:color="auto" w:sz="4" w:space="0"/>
            </w:tcBorders>
            <w:shd w:val="clear" w:color="auto" w:fill="auto"/>
            <w:vAlign w:val="center"/>
            <w:hideMark/>
          </w:tcPr>
          <w:p w:rsidRPr="007747AC" w:rsidR="007747AC" w:rsidP="007747AC" w:rsidRDefault="007747AC" w14:paraId="4233739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2020/21</w:t>
            </w:r>
          </w:p>
        </w:tc>
        <w:tc>
          <w:tcPr>
            <w:tcW w:w="1560" w:type="dxa"/>
            <w:tcBorders>
              <w:top w:val="single" w:color="auto" w:sz="4" w:space="0"/>
              <w:left w:val="nil"/>
              <w:bottom w:val="single" w:color="auto" w:sz="4" w:space="0"/>
              <w:right w:val="single" w:color="auto" w:sz="4" w:space="0"/>
            </w:tcBorders>
            <w:shd w:val="clear" w:color="auto" w:fill="auto"/>
            <w:vAlign w:val="center"/>
            <w:hideMark/>
          </w:tcPr>
          <w:p w:rsidRPr="007747AC" w:rsidR="007747AC" w:rsidP="007747AC" w:rsidRDefault="007747AC" w14:paraId="4AE7392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2020-2021 Comparison</w:t>
            </w:r>
          </w:p>
        </w:tc>
        <w:tc>
          <w:tcPr>
            <w:tcW w:w="1559" w:type="dxa"/>
            <w:tcBorders>
              <w:top w:val="single" w:color="auto" w:sz="4" w:space="0"/>
              <w:left w:val="nil"/>
              <w:bottom w:val="single" w:color="auto" w:sz="4" w:space="0"/>
              <w:right w:val="single" w:color="auto" w:sz="4" w:space="0"/>
            </w:tcBorders>
            <w:shd w:val="clear" w:color="auto" w:fill="auto"/>
            <w:vAlign w:val="center"/>
            <w:hideMark/>
          </w:tcPr>
          <w:p w:rsidRPr="007747AC" w:rsidR="007747AC" w:rsidP="007747AC" w:rsidRDefault="007747AC" w14:paraId="2389902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HE Sector</w:t>
            </w:r>
          </w:p>
        </w:tc>
      </w:tr>
      <w:tr w:rsidRPr="007747AC" w:rsidR="007747AC" w:rsidTr="007747AC" w14:paraId="578A005F" w14:textId="77777777">
        <w:trPr>
          <w:divId w:val="1080911037"/>
          <w:trHeight w:val="300"/>
        </w:trPr>
        <w:tc>
          <w:tcPr>
            <w:tcW w:w="3676"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3B5461D1"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Christian</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F3952E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47%</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52D9EA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45%</w:t>
            </w:r>
          </w:p>
        </w:tc>
        <w:tc>
          <w:tcPr>
            <w:tcW w:w="1275"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022BBAB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46%</w:t>
            </w:r>
          </w:p>
        </w:tc>
        <w:tc>
          <w:tcPr>
            <w:tcW w:w="15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62A5EC3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40%</w:t>
            </w:r>
          </w:p>
        </w:tc>
        <w:tc>
          <w:tcPr>
            <w:tcW w:w="1275"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2640AF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50%</w:t>
            </w:r>
          </w:p>
        </w:tc>
        <w:tc>
          <w:tcPr>
            <w:tcW w:w="1560" w:type="dxa"/>
            <w:tcBorders>
              <w:top w:val="nil"/>
              <w:left w:val="nil"/>
              <w:bottom w:val="single" w:color="auto" w:sz="4" w:space="0"/>
              <w:right w:val="single" w:color="auto" w:sz="4" w:space="0"/>
            </w:tcBorders>
            <w:shd w:val="clear" w:color="auto" w:fill="auto"/>
            <w:vAlign w:val="center"/>
            <w:hideMark/>
          </w:tcPr>
          <w:p w:rsidRPr="006F0F2C" w:rsidR="007747AC" w:rsidP="007747AC" w:rsidRDefault="007747AC" w14:paraId="2305A8C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6F0F2C">
              <w:rPr>
                <w:rFonts w:ascii="Helvetica" w:hAnsi="Helvetica" w:eastAsia="Times New Roman" w:cs="Helvetica"/>
                <w:b/>
                <w:color w:val="336600"/>
                <w:sz w:val="22"/>
                <w:szCs w:val="22"/>
                <w:bdr w:val="none" w:color="auto" w:sz="0" w:space="0"/>
                <w:lang w:eastAsia="en-GB"/>
              </w:rPr>
              <w:t>10%</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B28CE9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22.5%</w:t>
            </w:r>
          </w:p>
        </w:tc>
      </w:tr>
      <w:tr w:rsidRPr="007747AC" w:rsidR="007747AC" w:rsidTr="007747AC" w14:paraId="034F2DF4" w14:textId="77777777">
        <w:trPr>
          <w:divId w:val="1080911037"/>
          <w:trHeight w:val="855"/>
        </w:trPr>
        <w:tc>
          <w:tcPr>
            <w:tcW w:w="3676"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643D18F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Buddhist, Hindu, Islam, Sikh, Jewish</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6F3E7D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5%</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61205B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6%</w:t>
            </w:r>
          </w:p>
        </w:tc>
        <w:tc>
          <w:tcPr>
            <w:tcW w:w="1275"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C71F27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7%</w:t>
            </w:r>
          </w:p>
        </w:tc>
        <w:tc>
          <w:tcPr>
            <w:tcW w:w="15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5A6F361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7.9%</w:t>
            </w:r>
          </w:p>
        </w:tc>
        <w:tc>
          <w:tcPr>
            <w:tcW w:w="1275"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77AE40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8.7%</w:t>
            </w:r>
          </w:p>
        </w:tc>
        <w:tc>
          <w:tcPr>
            <w:tcW w:w="1560" w:type="dxa"/>
            <w:tcBorders>
              <w:top w:val="nil"/>
              <w:left w:val="nil"/>
              <w:bottom w:val="single" w:color="auto" w:sz="4" w:space="0"/>
              <w:right w:val="single" w:color="auto" w:sz="4" w:space="0"/>
            </w:tcBorders>
            <w:shd w:val="clear" w:color="auto" w:fill="auto"/>
            <w:vAlign w:val="center"/>
            <w:hideMark/>
          </w:tcPr>
          <w:p w:rsidRPr="006F0F2C" w:rsidR="007747AC" w:rsidP="007747AC" w:rsidRDefault="007747AC" w14:paraId="408B9C7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6F0F2C">
              <w:rPr>
                <w:rFonts w:ascii="Helvetica" w:hAnsi="Helvetica" w:eastAsia="Times New Roman" w:cs="Helvetica"/>
                <w:b/>
                <w:color w:val="336600"/>
                <w:sz w:val="22"/>
                <w:szCs w:val="22"/>
                <w:bdr w:val="none" w:color="auto" w:sz="0" w:space="0"/>
                <w:lang w:eastAsia="en-GB"/>
              </w:rPr>
              <w:t>0.8%</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6FD6D1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4.4%</w:t>
            </w:r>
          </w:p>
        </w:tc>
      </w:tr>
      <w:tr w:rsidRPr="007747AC" w:rsidR="007747AC" w:rsidTr="007747AC" w14:paraId="31BF74F2" w14:textId="77777777">
        <w:trPr>
          <w:divId w:val="1080911037"/>
          <w:trHeight w:val="570"/>
        </w:trPr>
        <w:tc>
          <w:tcPr>
            <w:tcW w:w="3676"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0FA2A344"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Other Religion or Belief</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6D5E0EF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2%</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C71117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3%</w:t>
            </w:r>
          </w:p>
        </w:tc>
        <w:tc>
          <w:tcPr>
            <w:tcW w:w="1275"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8B7E64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4%</w:t>
            </w:r>
          </w:p>
        </w:tc>
        <w:tc>
          <w:tcPr>
            <w:tcW w:w="15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32095EA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2.4%</w:t>
            </w:r>
          </w:p>
        </w:tc>
        <w:tc>
          <w:tcPr>
            <w:tcW w:w="1275"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C7FE22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2.5%</w:t>
            </w:r>
          </w:p>
        </w:tc>
        <w:tc>
          <w:tcPr>
            <w:tcW w:w="1560" w:type="dxa"/>
            <w:tcBorders>
              <w:top w:val="nil"/>
              <w:left w:val="nil"/>
              <w:bottom w:val="single" w:color="auto" w:sz="4" w:space="0"/>
              <w:right w:val="single" w:color="auto" w:sz="4" w:space="0"/>
            </w:tcBorders>
            <w:shd w:val="clear" w:color="auto" w:fill="auto"/>
            <w:vAlign w:val="center"/>
            <w:hideMark/>
          </w:tcPr>
          <w:p w:rsidRPr="006F0F2C" w:rsidR="007747AC" w:rsidP="007747AC" w:rsidRDefault="007747AC" w14:paraId="4113338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336600"/>
                <w:sz w:val="22"/>
                <w:szCs w:val="22"/>
                <w:bdr w:val="none" w:color="auto" w:sz="0" w:space="0"/>
                <w:lang w:val="en-GB" w:eastAsia="en-GB"/>
              </w:rPr>
            </w:pPr>
            <w:r w:rsidRPr="006F0F2C">
              <w:rPr>
                <w:rFonts w:ascii="Helvetica" w:hAnsi="Helvetica" w:eastAsia="Times New Roman" w:cs="Helvetica"/>
                <w:b/>
                <w:color w:val="336600"/>
                <w:sz w:val="22"/>
                <w:szCs w:val="22"/>
                <w:bdr w:val="none" w:color="auto" w:sz="0" w:space="0"/>
                <w:lang w:eastAsia="en-GB"/>
              </w:rPr>
              <w:t>0.1%</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8ACA19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1.9%</w:t>
            </w:r>
          </w:p>
        </w:tc>
      </w:tr>
      <w:tr w:rsidRPr="007747AC" w:rsidR="007747AC" w:rsidTr="007747AC" w14:paraId="12D52D00" w14:textId="77777777">
        <w:trPr>
          <w:divId w:val="1080911037"/>
          <w:trHeight w:val="300"/>
        </w:trPr>
        <w:tc>
          <w:tcPr>
            <w:tcW w:w="3676"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18F63B03"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Non-Religion</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3942A66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18%</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CF7704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21%</w:t>
            </w:r>
          </w:p>
        </w:tc>
        <w:tc>
          <w:tcPr>
            <w:tcW w:w="1275"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B9A1A1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21%</w:t>
            </w:r>
          </w:p>
        </w:tc>
        <w:tc>
          <w:tcPr>
            <w:tcW w:w="15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1E8ED0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27.7%</w:t>
            </w:r>
          </w:p>
        </w:tc>
        <w:tc>
          <w:tcPr>
            <w:tcW w:w="1275"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0FDB0B1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23.7%</w:t>
            </w:r>
          </w:p>
        </w:tc>
        <w:tc>
          <w:tcPr>
            <w:tcW w:w="1560" w:type="dxa"/>
            <w:tcBorders>
              <w:top w:val="nil"/>
              <w:left w:val="nil"/>
              <w:bottom w:val="single" w:color="auto" w:sz="4" w:space="0"/>
              <w:right w:val="single" w:color="auto" w:sz="4" w:space="0"/>
            </w:tcBorders>
            <w:shd w:val="clear" w:color="auto" w:fill="auto"/>
            <w:vAlign w:val="center"/>
            <w:hideMark/>
          </w:tcPr>
          <w:p w:rsidRPr="006F0F2C" w:rsidR="007747AC" w:rsidP="007747AC" w:rsidRDefault="007747AC" w14:paraId="6145B63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943634" w:themeColor="accent2" w:themeShade="BF"/>
                <w:sz w:val="22"/>
                <w:szCs w:val="22"/>
                <w:bdr w:val="none" w:color="auto" w:sz="0" w:space="0"/>
                <w:lang w:val="en-GB" w:eastAsia="en-GB"/>
              </w:rPr>
            </w:pPr>
            <w:r w:rsidRPr="006F0F2C">
              <w:rPr>
                <w:rFonts w:ascii="Helvetica" w:hAnsi="Helvetica" w:eastAsia="Times New Roman" w:cs="Helvetica"/>
                <w:b/>
                <w:color w:val="943634" w:themeColor="accent2" w:themeShade="BF"/>
                <w:sz w:val="22"/>
                <w:szCs w:val="22"/>
                <w:bdr w:val="none" w:color="auto" w:sz="0" w:space="0"/>
                <w:lang w:eastAsia="en-GB"/>
              </w:rPr>
              <w:t>6.7%</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4A6B562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29.2%</w:t>
            </w:r>
          </w:p>
        </w:tc>
      </w:tr>
      <w:tr w:rsidRPr="007747AC" w:rsidR="007747AC" w:rsidTr="007747AC" w14:paraId="21000836" w14:textId="77777777">
        <w:trPr>
          <w:divId w:val="1080911037"/>
          <w:trHeight w:val="570"/>
        </w:trPr>
        <w:tc>
          <w:tcPr>
            <w:tcW w:w="3676" w:type="dxa"/>
            <w:tcBorders>
              <w:top w:val="nil"/>
              <w:left w:val="single" w:color="auto" w:sz="4" w:space="0"/>
              <w:bottom w:val="single" w:color="auto" w:sz="4" w:space="0"/>
              <w:right w:val="single" w:color="auto" w:sz="4" w:space="0"/>
            </w:tcBorders>
            <w:shd w:val="clear" w:color="auto" w:fill="auto"/>
            <w:vAlign w:val="center"/>
            <w:hideMark/>
          </w:tcPr>
          <w:p w:rsidRPr="007747AC" w:rsidR="007747AC" w:rsidP="007747AC" w:rsidRDefault="007747AC" w14:paraId="172C2521"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 xml:space="preserve">Non-declaration rate </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13992B7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28%</w:t>
            </w:r>
          </w:p>
        </w:tc>
        <w:tc>
          <w:tcPr>
            <w:tcW w:w="1418"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62480B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26%</w:t>
            </w:r>
          </w:p>
        </w:tc>
        <w:tc>
          <w:tcPr>
            <w:tcW w:w="1275"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7169DCB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21%</w:t>
            </w:r>
          </w:p>
        </w:tc>
        <w:tc>
          <w:tcPr>
            <w:tcW w:w="1560"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05445CC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22%</w:t>
            </w:r>
          </w:p>
        </w:tc>
        <w:tc>
          <w:tcPr>
            <w:tcW w:w="1275"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2AA7F61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themeColor="text1"/>
                <w:sz w:val="22"/>
                <w:szCs w:val="22"/>
                <w:bdr w:val="none" w:color="auto" w:sz="0" w:space="0"/>
                <w:lang w:eastAsia="en-GB"/>
              </w:rPr>
              <w:t>15.40%</w:t>
            </w:r>
          </w:p>
        </w:tc>
        <w:tc>
          <w:tcPr>
            <w:tcW w:w="1560" w:type="dxa"/>
            <w:tcBorders>
              <w:top w:val="nil"/>
              <w:left w:val="nil"/>
              <w:bottom w:val="single" w:color="auto" w:sz="4" w:space="0"/>
              <w:right w:val="single" w:color="auto" w:sz="4" w:space="0"/>
            </w:tcBorders>
            <w:shd w:val="clear" w:color="auto" w:fill="auto"/>
            <w:vAlign w:val="center"/>
            <w:hideMark/>
          </w:tcPr>
          <w:p w:rsidRPr="006F0F2C" w:rsidR="007747AC" w:rsidP="007747AC" w:rsidRDefault="007747AC" w14:paraId="08999CB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b/>
                <w:color w:val="943634" w:themeColor="accent2" w:themeShade="BF"/>
                <w:sz w:val="22"/>
                <w:szCs w:val="22"/>
                <w:bdr w:val="none" w:color="auto" w:sz="0" w:space="0"/>
                <w:lang w:val="en-GB" w:eastAsia="en-GB"/>
              </w:rPr>
            </w:pPr>
            <w:r w:rsidRPr="006F0F2C">
              <w:rPr>
                <w:rFonts w:ascii="Helvetica" w:hAnsi="Helvetica" w:eastAsia="Times New Roman" w:cs="Helvetica"/>
                <w:b/>
                <w:color w:val="943634" w:themeColor="accent2" w:themeShade="BF"/>
                <w:sz w:val="22"/>
                <w:szCs w:val="22"/>
                <w:bdr w:val="none" w:color="auto" w:sz="0" w:space="0"/>
                <w:lang w:eastAsia="en-GB"/>
              </w:rPr>
              <w:t>6.6%</w:t>
            </w:r>
          </w:p>
        </w:tc>
        <w:tc>
          <w:tcPr>
            <w:tcW w:w="1559" w:type="dxa"/>
            <w:tcBorders>
              <w:top w:val="nil"/>
              <w:left w:val="nil"/>
              <w:bottom w:val="single" w:color="auto" w:sz="4" w:space="0"/>
              <w:right w:val="single" w:color="auto" w:sz="4" w:space="0"/>
            </w:tcBorders>
            <w:shd w:val="clear" w:color="auto" w:fill="auto"/>
            <w:vAlign w:val="center"/>
            <w:hideMark/>
          </w:tcPr>
          <w:p w:rsidRPr="007747AC" w:rsidR="007747AC" w:rsidP="007747AC" w:rsidRDefault="007747AC" w14:paraId="081ECF3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41.4%</w:t>
            </w:r>
          </w:p>
        </w:tc>
      </w:tr>
    </w:tbl>
    <w:p w:rsidRPr="00BA1116" w:rsidR="005D172C" w:rsidP="005405BB" w:rsidRDefault="00DB6AAC" w14:paraId="07DD9D9E" w14:textId="1C707AF6">
      <w:pPr>
        <w:jc w:val="both"/>
        <w:rPr>
          <w:rFonts w:ascii="Helvetica" w:hAnsi="Helvetica" w:eastAsia="Helvetica" w:cs="Helvetica"/>
          <w:b/>
          <w:bCs/>
          <w:color w:val="000000"/>
          <w:sz w:val="22"/>
          <w:szCs w:val="22"/>
          <w:u w:color="000000"/>
          <w:lang w:eastAsia="en-GB"/>
        </w:rPr>
      </w:pPr>
      <w:r>
        <w:rPr>
          <w:rFonts w:ascii="Helvetica" w:hAnsi="Helvetica" w:eastAsia="Helvetica" w:cs="Helvetica"/>
          <w:b/>
          <w:bCs/>
          <w:color w:val="000000"/>
          <w:sz w:val="22"/>
          <w:szCs w:val="22"/>
          <w:u w:color="000000"/>
          <w:lang w:eastAsia="en-GB"/>
        </w:rPr>
        <w:fldChar w:fldCharType="end"/>
      </w:r>
    </w:p>
    <w:p w:rsidRPr="00BA1116" w:rsidR="005D172C" w:rsidP="005D172C" w:rsidRDefault="005D172C" w14:paraId="597F7241" w14:textId="77777777">
      <w:pPr>
        <w:rPr>
          <w:rFonts w:ascii="Helvetica" w:hAnsi="Helvetica" w:cs="Helvetica"/>
          <w:sz w:val="22"/>
          <w:szCs w:val="22"/>
        </w:rPr>
      </w:pPr>
    </w:p>
    <w:p w:rsidRPr="00EC3154" w:rsidR="005D172C" w:rsidP="005D172C" w:rsidRDefault="005D172C" w14:paraId="094F0979" w14:textId="77777777">
      <w:pPr>
        <w:jc w:val="both"/>
        <w:rPr>
          <w:rFonts w:ascii="Helvetica" w:hAnsi="Helvetica" w:cs="Helvetica"/>
          <w:b/>
          <w:sz w:val="22"/>
          <w:szCs w:val="22"/>
        </w:rPr>
      </w:pPr>
      <w:r w:rsidRPr="00EC3154">
        <w:rPr>
          <w:rFonts w:ascii="Helvetica" w:hAnsi="Helvetica" w:cs="Helvetica"/>
          <w:b/>
          <w:sz w:val="22"/>
          <w:szCs w:val="22"/>
        </w:rPr>
        <w:t>Key Trends / Points</w:t>
      </w:r>
    </w:p>
    <w:p w:rsidRPr="00F86F40" w:rsidR="004D3249" w:rsidP="004D3249" w:rsidRDefault="004D3249" w14:paraId="66110A0E" w14:textId="1535C833">
      <w:pPr>
        <w:numPr>
          <w:ilvl w:val="0"/>
          <w:numId w:val="22"/>
        </w:numPr>
        <w:jc w:val="both"/>
        <w:rPr>
          <w:rFonts w:ascii="Helvetica" w:hAnsi="Helvetica" w:eastAsia="Calibri" w:cs="Helvetica"/>
          <w:color w:val="000000"/>
          <w:sz w:val="22"/>
          <w:szCs w:val="22"/>
          <w:u w:color="000000"/>
          <w:lang w:eastAsia="en-GB"/>
        </w:rPr>
      </w:pPr>
      <w:r w:rsidRPr="00F86F40">
        <w:rPr>
          <w:rFonts w:ascii="Helvetica" w:hAnsi="Helvetica" w:eastAsia="Calibri" w:cs="Helvetica"/>
          <w:color w:val="000000"/>
          <w:sz w:val="22"/>
          <w:szCs w:val="22"/>
          <w:u w:color="000000"/>
          <w:lang w:eastAsia="en-GB"/>
        </w:rPr>
        <w:t xml:space="preserve">In the HE </w:t>
      </w:r>
      <w:proofErr w:type="gramStart"/>
      <w:r w:rsidRPr="00F86F40">
        <w:rPr>
          <w:rFonts w:ascii="Helvetica" w:hAnsi="Helvetica" w:eastAsia="Calibri" w:cs="Helvetica"/>
          <w:color w:val="000000"/>
          <w:sz w:val="22"/>
          <w:szCs w:val="22"/>
          <w:u w:color="000000"/>
          <w:lang w:eastAsia="en-GB"/>
        </w:rPr>
        <w:t>sector</w:t>
      </w:r>
      <w:proofErr w:type="gramEnd"/>
      <w:r w:rsidRPr="00F86F40">
        <w:rPr>
          <w:rFonts w:ascii="Helvetica" w:hAnsi="Helvetica" w:eastAsia="Calibri" w:cs="Helvetica"/>
          <w:color w:val="000000"/>
          <w:sz w:val="22"/>
          <w:szCs w:val="22"/>
          <w:u w:color="000000"/>
          <w:lang w:eastAsia="en-GB"/>
        </w:rPr>
        <w:t xml:space="preserve">, </w:t>
      </w:r>
      <w:r>
        <w:rPr>
          <w:rFonts w:ascii="Helvetica" w:hAnsi="Helvetica" w:eastAsia="Calibri" w:cs="Helvetica"/>
          <w:color w:val="000000"/>
          <w:sz w:val="22"/>
          <w:szCs w:val="22"/>
          <w:u w:color="000000"/>
          <w:lang w:eastAsia="en-GB"/>
        </w:rPr>
        <w:t>religion</w:t>
      </w:r>
      <w:r w:rsidRPr="00F86F40">
        <w:rPr>
          <w:rFonts w:ascii="Helvetica" w:hAnsi="Helvetica" w:eastAsia="Calibri" w:cs="Helvetica"/>
          <w:color w:val="000000"/>
          <w:sz w:val="22"/>
          <w:szCs w:val="22"/>
          <w:u w:color="000000"/>
          <w:lang w:eastAsia="en-GB"/>
        </w:rPr>
        <w:t xml:space="preserve"> declaration rates</w:t>
      </w:r>
      <w:r>
        <w:rPr>
          <w:rFonts w:ascii="Helvetica" w:hAnsi="Helvetica" w:eastAsia="Calibri" w:cs="Helvetica"/>
          <w:color w:val="000000"/>
          <w:sz w:val="22"/>
          <w:szCs w:val="22"/>
          <w:u w:color="000000"/>
          <w:lang w:eastAsia="en-GB"/>
        </w:rPr>
        <w:t xml:space="preserve"> to HESA</w:t>
      </w:r>
      <w:r w:rsidRPr="00F86F40">
        <w:rPr>
          <w:rFonts w:ascii="Helvetica" w:hAnsi="Helvetica" w:eastAsia="Calibri" w:cs="Helvetica"/>
          <w:color w:val="000000"/>
          <w:sz w:val="22"/>
          <w:szCs w:val="22"/>
          <w:u w:color="000000"/>
          <w:lang w:eastAsia="en-GB"/>
        </w:rPr>
        <w:t xml:space="preserve"> are </w:t>
      </w:r>
      <w:r>
        <w:rPr>
          <w:rFonts w:ascii="Helvetica" w:hAnsi="Helvetica" w:eastAsia="Calibri" w:cs="Helvetica"/>
          <w:color w:val="000000"/>
          <w:sz w:val="22"/>
          <w:szCs w:val="22"/>
          <w:u w:color="000000"/>
          <w:lang w:eastAsia="en-GB"/>
        </w:rPr>
        <w:t>fairly</w:t>
      </w:r>
      <w:r w:rsidRPr="00F86F40">
        <w:rPr>
          <w:rFonts w:ascii="Helvetica" w:hAnsi="Helvetica" w:eastAsia="Calibri" w:cs="Helvetica"/>
          <w:color w:val="000000"/>
          <w:sz w:val="22"/>
          <w:szCs w:val="22"/>
          <w:u w:color="000000"/>
          <w:lang w:eastAsia="en-GB"/>
        </w:rPr>
        <w:t xml:space="preserve"> low. </w:t>
      </w:r>
      <w:r>
        <w:rPr>
          <w:rFonts w:ascii="Helvetica" w:hAnsi="Helvetica" w:eastAsia="Calibri" w:cs="Helvetica"/>
          <w:color w:val="000000"/>
          <w:sz w:val="22"/>
          <w:szCs w:val="22"/>
          <w:u w:color="000000"/>
          <w:lang w:eastAsia="en-GB"/>
        </w:rPr>
        <w:t>Only 58.1</w:t>
      </w:r>
      <w:r w:rsidRPr="00F86F40">
        <w:rPr>
          <w:rFonts w:ascii="Helvetica" w:hAnsi="Helvetica" w:eastAsia="Calibri" w:cs="Helvetica"/>
          <w:color w:val="000000"/>
          <w:sz w:val="22"/>
          <w:szCs w:val="22"/>
          <w:u w:color="000000"/>
          <w:lang w:eastAsia="en-GB"/>
        </w:rPr>
        <w:t xml:space="preserve">% of HEIs returned data on </w:t>
      </w:r>
      <w:r>
        <w:rPr>
          <w:rFonts w:ascii="Helvetica" w:hAnsi="Helvetica" w:eastAsia="Calibri" w:cs="Helvetica"/>
          <w:color w:val="000000"/>
          <w:sz w:val="22"/>
          <w:szCs w:val="22"/>
          <w:u w:color="000000"/>
          <w:lang w:eastAsia="en-GB"/>
        </w:rPr>
        <w:t>religion</w:t>
      </w:r>
      <w:r w:rsidRPr="00F86F40">
        <w:rPr>
          <w:rFonts w:ascii="Helvetica" w:hAnsi="Helvetica" w:eastAsia="Calibri" w:cs="Helvetica"/>
          <w:color w:val="000000"/>
          <w:sz w:val="22"/>
          <w:szCs w:val="22"/>
          <w:u w:color="000000"/>
          <w:lang w:eastAsia="en-GB"/>
        </w:rPr>
        <w:t xml:space="preserve">. </w:t>
      </w:r>
    </w:p>
    <w:p w:rsidRPr="00415015" w:rsidR="005D172C" w:rsidP="000307AA" w:rsidRDefault="003260A9" w14:paraId="382B22FA" w14:textId="2E4A83BF">
      <w:pPr>
        <w:numPr>
          <w:ilvl w:val="0"/>
          <w:numId w:val="22"/>
        </w:numPr>
        <w:jc w:val="both"/>
        <w:rPr>
          <w:rFonts w:ascii="Helvetica" w:hAnsi="Helvetica" w:eastAsia="Calibri" w:cs="Helvetica"/>
          <w:color w:val="000000"/>
          <w:sz w:val="22"/>
          <w:szCs w:val="22"/>
          <w:u w:color="000000"/>
          <w:lang w:eastAsia="en-GB"/>
        </w:rPr>
      </w:pPr>
      <w:r>
        <w:rPr>
          <w:rFonts w:ascii="Helvetica" w:hAnsi="Helvetica" w:eastAsia="Calibri" w:cs="Helvetica"/>
          <w:color w:val="000000"/>
          <w:sz w:val="22"/>
          <w:szCs w:val="22"/>
          <w:u w:color="000000"/>
          <w:lang w:eastAsia="en-GB"/>
        </w:rPr>
        <w:t>Our percentage of Christian employees – up 10% from 40% in AY</w:t>
      </w:r>
      <w:r w:rsidRPr="00415015" w:rsidR="005D172C">
        <w:rPr>
          <w:rFonts w:ascii="Helvetica" w:hAnsi="Helvetica" w:eastAsia="Calibri" w:cs="Helvetica"/>
          <w:color w:val="000000"/>
          <w:sz w:val="22"/>
          <w:szCs w:val="22"/>
          <w:u w:color="000000"/>
          <w:lang w:eastAsia="en-GB"/>
        </w:rPr>
        <w:t xml:space="preserve"> 201</w:t>
      </w:r>
      <w:r w:rsidR="00415015">
        <w:rPr>
          <w:rFonts w:ascii="Helvetica" w:hAnsi="Helvetica" w:eastAsia="Calibri" w:cs="Helvetica"/>
          <w:color w:val="000000"/>
          <w:sz w:val="22"/>
          <w:szCs w:val="22"/>
          <w:u w:color="000000"/>
          <w:lang w:eastAsia="en-GB"/>
        </w:rPr>
        <w:t>9</w:t>
      </w:r>
      <w:r w:rsidRPr="00415015" w:rsidR="005D172C">
        <w:rPr>
          <w:rFonts w:ascii="Helvetica" w:hAnsi="Helvetica" w:eastAsia="Calibri" w:cs="Helvetica"/>
          <w:color w:val="000000"/>
          <w:sz w:val="22"/>
          <w:szCs w:val="22"/>
          <w:u w:color="000000"/>
          <w:lang w:eastAsia="en-GB"/>
        </w:rPr>
        <w:t>/</w:t>
      </w:r>
      <w:r w:rsidR="00415015">
        <w:rPr>
          <w:rFonts w:ascii="Helvetica" w:hAnsi="Helvetica" w:eastAsia="Calibri" w:cs="Helvetica"/>
          <w:color w:val="000000"/>
          <w:sz w:val="22"/>
          <w:szCs w:val="22"/>
          <w:u w:color="000000"/>
          <w:lang w:eastAsia="en-GB"/>
        </w:rPr>
        <w:t>20</w:t>
      </w:r>
      <w:r>
        <w:rPr>
          <w:rFonts w:ascii="Helvetica" w:hAnsi="Helvetica" w:eastAsia="Calibri" w:cs="Helvetica"/>
          <w:color w:val="000000"/>
          <w:sz w:val="22"/>
          <w:szCs w:val="22"/>
          <w:u w:color="000000"/>
          <w:lang w:eastAsia="en-GB"/>
        </w:rPr>
        <w:t xml:space="preserve"> to 50% in AY 2020/21,</w:t>
      </w:r>
      <w:r w:rsidRPr="00415015" w:rsidR="005D172C">
        <w:rPr>
          <w:rFonts w:ascii="Helvetica" w:hAnsi="Helvetica" w:eastAsia="Calibri" w:cs="Helvetica"/>
          <w:color w:val="000000"/>
          <w:sz w:val="22"/>
          <w:szCs w:val="22"/>
          <w:u w:color="000000"/>
          <w:lang w:eastAsia="en-GB"/>
        </w:rPr>
        <w:t xml:space="preserve"> is much higher than the HE </w:t>
      </w:r>
      <w:proofErr w:type="gramStart"/>
      <w:r w:rsidRPr="00415015" w:rsidR="005D172C">
        <w:rPr>
          <w:rFonts w:ascii="Helvetica" w:hAnsi="Helvetica" w:eastAsia="Calibri" w:cs="Helvetica"/>
          <w:color w:val="000000"/>
          <w:sz w:val="22"/>
          <w:szCs w:val="22"/>
          <w:u w:color="000000"/>
          <w:lang w:eastAsia="en-GB"/>
        </w:rPr>
        <w:t>sector</w:t>
      </w:r>
      <w:proofErr w:type="gramEnd"/>
      <w:r w:rsidRPr="00415015" w:rsidR="005D172C">
        <w:rPr>
          <w:rFonts w:ascii="Helvetica" w:hAnsi="Helvetica" w:eastAsia="Calibri" w:cs="Helvetica"/>
          <w:color w:val="000000"/>
          <w:sz w:val="22"/>
          <w:szCs w:val="22"/>
          <w:u w:color="000000"/>
          <w:lang w:eastAsia="en-GB"/>
        </w:rPr>
        <w:t xml:space="preserve"> average of 2</w:t>
      </w:r>
      <w:r>
        <w:rPr>
          <w:rFonts w:ascii="Helvetica" w:hAnsi="Helvetica" w:eastAsia="Calibri" w:cs="Helvetica"/>
          <w:color w:val="000000"/>
          <w:sz w:val="22"/>
          <w:szCs w:val="22"/>
          <w:u w:color="000000"/>
          <w:lang w:eastAsia="en-GB"/>
        </w:rPr>
        <w:t>1.8</w:t>
      </w:r>
      <w:r w:rsidRPr="00415015" w:rsidR="005D172C">
        <w:rPr>
          <w:rFonts w:ascii="Helvetica" w:hAnsi="Helvetica" w:eastAsia="Calibri" w:cs="Helvetica"/>
          <w:color w:val="000000"/>
          <w:sz w:val="22"/>
          <w:szCs w:val="22"/>
          <w:u w:color="000000"/>
          <w:lang w:eastAsia="en-GB"/>
        </w:rPr>
        <w:t>%; this could be explained given our Catholic foundation.</w:t>
      </w:r>
      <w:r w:rsidR="00151A44">
        <w:rPr>
          <w:rFonts w:ascii="Helvetica" w:hAnsi="Helvetica" w:eastAsia="Calibri" w:cs="Helvetica"/>
          <w:color w:val="000000"/>
          <w:sz w:val="22"/>
          <w:szCs w:val="22"/>
          <w:u w:color="000000"/>
          <w:lang w:eastAsia="en-GB"/>
        </w:rPr>
        <w:t xml:space="preserve"> </w:t>
      </w:r>
    </w:p>
    <w:p w:rsidRPr="00415015" w:rsidR="005D172C" w:rsidP="000307AA" w:rsidRDefault="005D172C" w14:paraId="69E99740" w14:textId="605A7FFD">
      <w:pPr>
        <w:numPr>
          <w:ilvl w:val="0"/>
          <w:numId w:val="22"/>
        </w:numPr>
        <w:jc w:val="both"/>
        <w:rPr>
          <w:rFonts w:ascii="Helvetica" w:hAnsi="Helvetica" w:eastAsia="Calibri" w:cs="Helvetica"/>
          <w:color w:val="000000"/>
          <w:sz w:val="22"/>
          <w:szCs w:val="22"/>
          <w:u w:color="000000"/>
          <w:lang w:eastAsia="en-GB"/>
        </w:rPr>
      </w:pPr>
      <w:r w:rsidRPr="00415015">
        <w:rPr>
          <w:rFonts w:ascii="Helvetica" w:hAnsi="Helvetica" w:eastAsia="Calibri" w:cs="Helvetica"/>
          <w:color w:val="000000"/>
          <w:sz w:val="22"/>
          <w:szCs w:val="22"/>
          <w:u w:color="000000"/>
          <w:lang w:eastAsia="en-GB"/>
        </w:rPr>
        <w:t>Amongst HEIs returning data on religion, 2</w:t>
      </w:r>
      <w:r w:rsidR="00151A44">
        <w:rPr>
          <w:rFonts w:ascii="Helvetica" w:hAnsi="Helvetica" w:eastAsia="Calibri" w:cs="Helvetica"/>
          <w:color w:val="000000"/>
          <w:sz w:val="22"/>
          <w:szCs w:val="22"/>
          <w:u w:color="000000"/>
          <w:lang w:eastAsia="en-GB"/>
        </w:rPr>
        <w:t>9</w:t>
      </w:r>
      <w:r w:rsidRPr="00415015">
        <w:rPr>
          <w:rFonts w:ascii="Helvetica" w:hAnsi="Helvetica" w:eastAsia="Calibri" w:cs="Helvetica"/>
          <w:color w:val="000000"/>
          <w:sz w:val="22"/>
          <w:szCs w:val="22"/>
          <w:u w:color="000000"/>
          <w:lang w:eastAsia="en-GB"/>
        </w:rPr>
        <w:t>.</w:t>
      </w:r>
      <w:r w:rsidR="003260A9">
        <w:rPr>
          <w:rFonts w:ascii="Helvetica" w:hAnsi="Helvetica" w:eastAsia="Calibri" w:cs="Helvetica"/>
          <w:color w:val="000000"/>
          <w:sz w:val="22"/>
          <w:szCs w:val="22"/>
          <w:u w:color="000000"/>
          <w:lang w:eastAsia="en-GB"/>
        </w:rPr>
        <w:t>9</w:t>
      </w:r>
      <w:r w:rsidRPr="00415015">
        <w:rPr>
          <w:rFonts w:ascii="Helvetica" w:hAnsi="Helvetica" w:eastAsia="Calibri" w:cs="Helvetica"/>
          <w:color w:val="000000"/>
          <w:sz w:val="22"/>
          <w:szCs w:val="22"/>
          <w:u w:color="000000"/>
          <w:lang w:eastAsia="en-GB"/>
        </w:rPr>
        <w:t>% of people declared ‘No Religion’, compared to 2</w:t>
      </w:r>
      <w:r w:rsidR="003260A9">
        <w:rPr>
          <w:rFonts w:ascii="Helvetica" w:hAnsi="Helvetica" w:eastAsia="Calibri" w:cs="Helvetica"/>
          <w:color w:val="000000"/>
          <w:sz w:val="22"/>
          <w:szCs w:val="22"/>
          <w:u w:color="000000"/>
          <w:lang w:eastAsia="en-GB"/>
        </w:rPr>
        <w:t>3.7</w:t>
      </w:r>
      <w:r w:rsidRPr="00415015">
        <w:rPr>
          <w:rFonts w:ascii="Helvetica" w:hAnsi="Helvetica" w:eastAsia="Calibri" w:cs="Helvetica"/>
          <w:color w:val="000000"/>
          <w:sz w:val="22"/>
          <w:szCs w:val="22"/>
          <w:u w:color="000000"/>
          <w:lang w:eastAsia="en-GB"/>
        </w:rPr>
        <w:t xml:space="preserve">% at St </w:t>
      </w:r>
      <w:r w:rsidR="00C92874">
        <w:rPr>
          <w:rFonts w:ascii="Helvetica" w:hAnsi="Helvetica" w:eastAsia="Calibri" w:cs="Helvetica"/>
          <w:color w:val="000000"/>
          <w:sz w:val="22"/>
          <w:szCs w:val="22"/>
          <w:u w:color="000000"/>
          <w:lang w:eastAsia="en-GB"/>
        </w:rPr>
        <w:t>Mary’s</w:t>
      </w:r>
      <w:r w:rsidR="003260A9">
        <w:rPr>
          <w:rFonts w:ascii="Helvetica" w:hAnsi="Helvetica" w:eastAsia="Calibri" w:cs="Helvetica"/>
          <w:color w:val="000000"/>
          <w:sz w:val="22"/>
          <w:szCs w:val="22"/>
          <w:u w:color="000000"/>
          <w:lang w:eastAsia="en-GB"/>
        </w:rPr>
        <w:t xml:space="preserve">. </w:t>
      </w:r>
    </w:p>
    <w:p w:rsidRPr="00415015" w:rsidR="005D172C" w:rsidP="000307AA" w:rsidRDefault="005D172C" w14:paraId="415C6890" w14:textId="6148FC87">
      <w:pPr>
        <w:numPr>
          <w:ilvl w:val="0"/>
          <w:numId w:val="22"/>
        </w:numPr>
        <w:jc w:val="both"/>
        <w:rPr>
          <w:rFonts w:ascii="Helvetica" w:hAnsi="Helvetica" w:eastAsia="Calibri" w:cs="Helvetica"/>
          <w:color w:val="000000"/>
          <w:sz w:val="22"/>
          <w:szCs w:val="22"/>
          <w:u w:color="000000"/>
          <w:lang w:eastAsia="en-GB"/>
        </w:rPr>
      </w:pPr>
      <w:r w:rsidRPr="00415015">
        <w:rPr>
          <w:rFonts w:ascii="Helvetica" w:hAnsi="Helvetica" w:eastAsia="Calibri" w:cs="Helvetica"/>
          <w:color w:val="000000"/>
          <w:sz w:val="22"/>
          <w:szCs w:val="22"/>
          <w:u w:color="000000"/>
          <w:lang w:eastAsia="en-GB"/>
        </w:rPr>
        <w:t xml:space="preserve">There has been an increase of </w:t>
      </w:r>
      <w:r w:rsidR="00151A44">
        <w:rPr>
          <w:rFonts w:ascii="Helvetica" w:hAnsi="Helvetica" w:eastAsia="Calibri" w:cs="Helvetica"/>
          <w:color w:val="000000"/>
          <w:sz w:val="22"/>
          <w:szCs w:val="22"/>
          <w:u w:color="000000"/>
          <w:lang w:eastAsia="en-GB"/>
        </w:rPr>
        <w:t>0.</w:t>
      </w:r>
      <w:r w:rsidR="003260A9">
        <w:rPr>
          <w:rFonts w:ascii="Helvetica" w:hAnsi="Helvetica" w:eastAsia="Calibri" w:cs="Helvetica"/>
          <w:color w:val="000000"/>
          <w:sz w:val="22"/>
          <w:szCs w:val="22"/>
          <w:u w:color="000000"/>
          <w:lang w:eastAsia="en-GB"/>
        </w:rPr>
        <w:t>8</w:t>
      </w:r>
      <w:r w:rsidRPr="00415015">
        <w:rPr>
          <w:rFonts w:ascii="Helvetica" w:hAnsi="Helvetica" w:eastAsia="Calibri" w:cs="Helvetica"/>
          <w:color w:val="000000"/>
          <w:sz w:val="22"/>
          <w:szCs w:val="22"/>
          <w:u w:color="000000"/>
          <w:lang w:eastAsia="en-GB"/>
        </w:rPr>
        <w:t xml:space="preserve">% for Buddhist, Hindu, Islam, Sikh and Jewish staff. </w:t>
      </w:r>
    </w:p>
    <w:p w:rsidRPr="00151A44" w:rsidR="005D172C" w:rsidP="00151A44" w:rsidRDefault="005D172C" w14:paraId="11242EE3" w14:textId="4FA5934C">
      <w:pPr>
        <w:numPr>
          <w:ilvl w:val="0"/>
          <w:numId w:val="22"/>
        </w:numPr>
        <w:jc w:val="both"/>
        <w:rPr>
          <w:rFonts w:ascii="Helvetica" w:hAnsi="Helvetica" w:eastAsia="Calibri" w:cs="Helvetica"/>
          <w:color w:val="000000"/>
          <w:sz w:val="22"/>
          <w:szCs w:val="22"/>
          <w:u w:color="000000"/>
          <w:lang w:eastAsia="en-GB"/>
        </w:rPr>
      </w:pPr>
      <w:r w:rsidRPr="00415015">
        <w:rPr>
          <w:rFonts w:ascii="Helvetica" w:hAnsi="Helvetica" w:eastAsia="Calibri" w:cs="Helvetica"/>
          <w:color w:val="000000"/>
          <w:sz w:val="22"/>
          <w:szCs w:val="22"/>
          <w:u w:color="000000"/>
          <w:lang w:eastAsia="en-GB"/>
        </w:rPr>
        <w:t xml:space="preserve">At St Mary’s the religion non-declaration rate of </w:t>
      </w:r>
      <w:r w:rsidR="003260A9">
        <w:rPr>
          <w:rFonts w:ascii="Helvetica" w:hAnsi="Helvetica" w:eastAsia="Calibri" w:cs="Helvetica"/>
          <w:color w:val="000000"/>
          <w:sz w:val="22"/>
          <w:szCs w:val="22"/>
          <w:u w:color="000000"/>
          <w:lang w:eastAsia="en-GB"/>
        </w:rPr>
        <w:t>15.4%</w:t>
      </w:r>
      <w:r w:rsidRPr="00151A44">
        <w:rPr>
          <w:rFonts w:ascii="Helvetica" w:hAnsi="Helvetica" w:eastAsia="Calibri" w:cs="Helvetica"/>
          <w:color w:val="000000"/>
          <w:sz w:val="22"/>
          <w:szCs w:val="22"/>
          <w:u w:color="000000"/>
          <w:lang w:eastAsia="en-GB"/>
        </w:rPr>
        <w:t xml:space="preserve"> is low compared to the HE </w:t>
      </w:r>
      <w:proofErr w:type="gramStart"/>
      <w:r w:rsidRPr="00151A44">
        <w:rPr>
          <w:rFonts w:ascii="Helvetica" w:hAnsi="Helvetica" w:eastAsia="Calibri" w:cs="Helvetica"/>
          <w:color w:val="000000"/>
          <w:sz w:val="22"/>
          <w:szCs w:val="22"/>
          <w:u w:color="000000"/>
          <w:lang w:eastAsia="en-GB"/>
        </w:rPr>
        <w:t>sector</w:t>
      </w:r>
      <w:proofErr w:type="gramEnd"/>
      <w:r w:rsidRPr="00151A44">
        <w:rPr>
          <w:rFonts w:ascii="Helvetica" w:hAnsi="Helvetica" w:eastAsia="Calibri" w:cs="Helvetica"/>
          <w:color w:val="000000"/>
          <w:sz w:val="22"/>
          <w:szCs w:val="22"/>
          <w:u w:color="000000"/>
          <w:lang w:eastAsia="en-GB"/>
        </w:rPr>
        <w:t xml:space="preserve"> average of 4</w:t>
      </w:r>
      <w:r w:rsidR="00151A44">
        <w:rPr>
          <w:rFonts w:ascii="Helvetica" w:hAnsi="Helvetica" w:eastAsia="Calibri" w:cs="Helvetica"/>
          <w:color w:val="000000"/>
          <w:sz w:val="22"/>
          <w:szCs w:val="22"/>
          <w:u w:color="000000"/>
          <w:lang w:eastAsia="en-GB"/>
        </w:rPr>
        <w:t>1.</w:t>
      </w:r>
      <w:r w:rsidR="003260A9">
        <w:rPr>
          <w:rFonts w:ascii="Helvetica" w:hAnsi="Helvetica" w:eastAsia="Calibri" w:cs="Helvetica"/>
          <w:color w:val="000000"/>
          <w:sz w:val="22"/>
          <w:szCs w:val="22"/>
          <w:u w:color="000000"/>
          <w:lang w:eastAsia="en-GB"/>
        </w:rPr>
        <w:t>1</w:t>
      </w:r>
      <w:r w:rsidRPr="00151A44">
        <w:rPr>
          <w:rFonts w:ascii="Helvetica" w:hAnsi="Helvetica" w:eastAsia="Calibri" w:cs="Helvetica"/>
          <w:color w:val="000000"/>
          <w:sz w:val="22"/>
          <w:szCs w:val="22"/>
          <w:u w:color="000000"/>
          <w:lang w:eastAsia="en-GB"/>
        </w:rPr>
        <w:t>%.</w:t>
      </w:r>
    </w:p>
    <w:p w:rsidRPr="00415015" w:rsidR="005D172C" w:rsidP="005D172C" w:rsidRDefault="005D172C" w14:paraId="34277463" w14:textId="77777777">
      <w:pPr>
        <w:rPr>
          <w:rFonts w:ascii="Helvetica" w:hAnsi="Helvetica" w:cs="Helvetica"/>
          <w:b/>
          <w:sz w:val="22"/>
          <w:szCs w:val="22"/>
        </w:rPr>
      </w:pPr>
    </w:p>
    <w:p w:rsidRPr="00415015" w:rsidR="005D172C" w:rsidP="005D172C" w:rsidRDefault="005D172C" w14:paraId="68A8BD19" w14:textId="77777777">
      <w:pPr>
        <w:rPr>
          <w:rFonts w:ascii="Helvetica" w:hAnsi="Helvetica" w:cs="Helvetica"/>
          <w:b/>
          <w:sz w:val="22"/>
          <w:szCs w:val="22"/>
        </w:rPr>
      </w:pPr>
      <w:r w:rsidRPr="00415015">
        <w:rPr>
          <w:rFonts w:ascii="Helvetica" w:hAnsi="Helvetica" w:cs="Helvetica"/>
          <w:b/>
          <w:sz w:val="22"/>
          <w:szCs w:val="22"/>
        </w:rPr>
        <w:t>Actions</w:t>
      </w:r>
    </w:p>
    <w:p w:rsidRPr="00040FBF" w:rsidR="00040FBF" w:rsidP="00040FBF" w:rsidRDefault="00151A44" w14:paraId="13C7A959" w14:textId="0F132E95">
      <w:pPr>
        <w:numPr>
          <w:ilvl w:val="0"/>
          <w:numId w:val="23"/>
        </w:numPr>
        <w:jc w:val="both"/>
        <w:rPr>
          <w:rFonts w:ascii="Helvetica" w:hAnsi="Helvetica" w:eastAsia="Calibri" w:cs="Helvetica"/>
          <w:sz w:val="22"/>
          <w:szCs w:val="22"/>
          <w:u w:color="000000"/>
          <w:lang w:eastAsia="en-GB"/>
        </w:rPr>
      </w:pPr>
      <w:r>
        <w:rPr>
          <w:rFonts w:ascii="Helvetica" w:hAnsi="Helvetica" w:eastAsia="Calibri" w:cs="Helvetica"/>
          <w:color w:val="000000"/>
          <w:sz w:val="22"/>
          <w:szCs w:val="22"/>
          <w:u w:color="000000"/>
          <w:lang w:eastAsia="en-GB"/>
        </w:rPr>
        <w:t>As the University continues to focus on living its values of Inclusiveness and Respect, namely in its increased efforts to promote Equality, Diversity, and Inclusion, ensuring staff of all religions (and no religion) feel included and welcomed to St Mary’s is paramount. While St Mary’s Christian population is higher than the sector average</w:t>
      </w:r>
      <w:r w:rsidR="005835E4">
        <w:rPr>
          <w:rFonts w:ascii="Helvetica" w:hAnsi="Helvetica" w:eastAsia="Calibri" w:cs="Helvetica"/>
          <w:color w:val="000000"/>
          <w:sz w:val="22"/>
          <w:szCs w:val="22"/>
          <w:u w:color="000000"/>
          <w:lang w:eastAsia="en-GB"/>
        </w:rPr>
        <w:t xml:space="preserve"> and has increased over the last year, the similarly large increase of staff identifying as non-religious </w:t>
      </w:r>
      <w:r>
        <w:rPr>
          <w:rFonts w:ascii="Helvetica" w:hAnsi="Helvetica" w:eastAsia="Calibri" w:cs="Helvetica"/>
          <w:color w:val="000000"/>
          <w:sz w:val="22"/>
          <w:szCs w:val="22"/>
          <w:u w:color="000000"/>
          <w:lang w:eastAsia="en-GB"/>
        </w:rPr>
        <w:t>demonstrates the need for the University to maintain messaging of inclusion to staff.</w:t>
      </w:r>
      <w:r w:rsidRPr="00040FBF" w:rsidR="00040FBF">
        <w:rPr>
          <w:rFonts w:ascii="Helvetica" w:hAnsi="Helvetica" w:cs="Helvetica"/>
          <w:b/>
          <w:sz w:val="22"/>
          <w:szCs w:val="22"/>
        </w:rPr>
        <w:br w:type="page"/>
      </w:r>
    </w:p>
    <w:p w:rsidRPr="007747AC" w:rsidR="007747AC" w:rsidP="007747AC" w:rsidRDefault="005D172C" w14:paraId="5FAA3AFF" w14:textId="28FD2D82">
      <w:pPr>
        <w:pStyle w:val="Heading2"/>
      </w:pPr>
      <w:r w:rsidRPr="00412AE4">
        <w:lastRenderedPageBreak/>
        <w:t>6.</w:t>
      </w:r>
      <w:r w:rsidRPr="00412AE4">
        <w:tab/>
        <w:t xml:space="preserve">SEXUAL ORIENTATION </w:t>
      </w:r>
      <w:r w:rsidRPr="00412AE4">
        <w:br/>
      </w:r>
      <w:r w:rsidR="00474C1F">
        <w:fldChar w:fldCharType="begin"/>
      </w:r>
      <w:r w:rsidRPr="00412AE4" w:rsidR="00474C1F">
        <w:instrText xml:space="preserve"> LINK </w:instrText>
      </w:r>
      <w:r w:rsidR="00DD0B1A">
        <w:instrText xml:space="preserve">Excel.Sheet.12 "\\\\guinan\\hr\\9. Metrics\\HESA\\HESA 2020 - 2021\\20-21 - EDI.xlsx" EDI!R73C2:R77C9 </w:instrText>
      </w:r>
      <w:r w:rsidRPr="00412AE4" w:rsidR="00474C1F">
        <w:instrText xml:space="preserve">\a \f 4 \h  \* MERGEFORMAT </w:instrText>
      </w:r>
      <w:r w:rsidR="00474C1F">
        <w:fldChar w:fldCharType="separate"/>
      </w:r>
    </w:p>
    <w:tbl>
      <w:tblPr>
        <w:tblW w:w="12606" w:type="dxa"/>
        <w:tblLook w:val="04A0" w:firstRow="1" w:lastRow="0" w:firstColumn="1" w:lastColumn="0" w:noHBand="0" w:noVBand="1"/>
      </w:tblPr>
      <w:tblGrid>
        <w:gridCol w:w="1975"/>
        <w:gridCol w:w="1417"/>
        <w:gridCol w:w="1560"/>
        <w:gridCol w:w="1417"/>
        <w:gridCol w:w="1276"/>
        <w:gridCol w:w="1276"/>
        <w:gridCol w:w="2268"/>
        <w:gridCol w:w="1417"/>
      </w:tblGrid>
      <w:tr w:rsidRPr="007747AC" w:rsidR="007747AC" w:rsidTr="007747AC" w14:paraId="55FBC4E7" w14:textId="77777777">
        <w:trPr>
          <w:divId w:val="1826192600"/>
          <w:trHeight w:val="315"/>
        </w:trPr>
        <w:tc>
          <w:tcPr>
            <w:tcW w:w="12606" w:type="dxa"/>
            <w:gridSpan w:val="8"/>
            <w:tcBorders>
              <w:top w:val="single" w:color="000000" w:sz="8" w:space="0"/>
              <w:left w:val="single" w:color="000000" w:sz="8" w:space="0"/>
              <w:bottom w:val="single" w:color="000000" w:sz="8" w:space="0"/>
              <w:right w:val="single" w:color="000000" w:sz="8" w:space="0"/>
            </w:tcBorders>
            <w:shd w:val="clear" w:color="000000" w:fill="D9D9D9"/>
            <w:vAlign w:val="center"/>
            <w:hideMark/>
          </w:tcPr>
          <w:p w:rsidRPr="007747AC" w:rsidR="007747AC" w:rsidP="007747AC" w:rsidRDefault="007747AC" w14:paraId="070E9877" w14:textId="45E790C9">
            <w:pPr>
              <w:pStyle w:val="Heading2"/>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Establishment only staff</w:t>
            </w:r>
          </w:p>
        </w:tc>
      </w:tr>
      <w:tr w:rsidRPr="007747AC" w:rsidR="007747AC" w:rsidTr="007747AC" w14:paraId="1FAB4016" w14:textId="77777777">
        <w:trPr>
          <w:divId w:val="1826192600"/>
          <w:trHeight w:val="1140"/>
        </w:trPr>
        <w:tc>
          <w:tcPr>
            <w:tcW w:w="1975" w:type="dxa"/>
            <w:tcBorders>
              <w:top w:val="nil"/>
              <w:left w:val="single" w:color="000000" w:sz="4" w:space="0"/>
              <w:bottom w:val="single" w:color="000000" w:sz="4" w:space="0"/>
              <w:right w:val="single" w:color="000000" w:sz="4" w:space="0"/>
            </w:tcBorders>
            <w:shd w:val="clear" w:color="auto" w:fill="auto"/>
            <w:vAlign w:val="center"/>
            <w:hideMark/>
          </w:tcPr>
          <w:p w:rsidRPr="007747AC" w:rsidR="007747AC" w:rsidP="007747AC" w:rsidRDefault="007747AC" w14:paraId="36BDAA2F"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 </w:t>
            </w:r>
          </w:p>
        </w:tc>
        <w:tc>
          <w:tcPr>
            <w:tcW w:w="1417"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2536A5DE" w14:textId="77777777">
            <w:pPr>
              <w:pStyle w:val="Heading2"/>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2016/17</w:t>
            </w:r>
          </w:p>
        </w:tc>
        <w:tc>
          <w:tcPr>
            <w:tcW w:w="1560"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3C85F27E" w14:textId="77777777">
            <w:pPr>
              <w:pStyle w:val="Heading2"/>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2017/18</w:t>
            </w:r>
          </w:p>
        </w:tc>
        <w:tc>
          <w:tcPr>
            <w:tcW w:w="1417"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79B49221" w14:textId="77777777">
            <w:pPr>
              <w:pStyle w:val="Heading2"/>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2018/19</w:t>
            </w:r>
          </w:p>
        </w:tc>
        <w:tc>
          <w:tcPr>
            <w:tcW w:w="1276"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1F56EB56" w14:textId="77777777">
            <w:pPr>
              <w:pStyle w:val="Heading2"/>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2019/20</w:t>
            </w:r>
          </w:p>
        </w:tc>
        <w:tc>
          <w:tcPr>
            <w:tcW w:w="1276"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648EF2B8" w14:textId="77777777">
            <w:pPr>
              <w:pStyle w:val="Heading2"/>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2020/21</w:t>
            </w:r>
          </w:p>
        </w:tc>
        <w:tc>
          <w:tcPr>
            <w:tcW w:w="2268"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5B026AB0" w14:textId="77777777">
            <w:pPr>
              <w:pStyle w:val="Heading2"/>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2020-2021 Comparison</w:t>
            </w:r>
          </w:p>
        </w:tc>
        <w:tc>
          <w:tcPr>
            <w:tcW w:w="1417"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06C3C6B8" w14:textId="77777777">
            <w:pPr>
              <w:pStyle w:val="Heading2"/>
              <w:rPr>
                <w:rFonts w:ascii="Helvetica" w:hAnsi="Helvetica" w:eastAsia="Times New Roman" w:cs="Helvetica"/>
                <w:b/>
                <w:bCs/>
                <w:color w:val="000000"/>
                <w:sz w:val="22"/>
                <w:szCs w:val="22"/>
                <w:bdr w:val="none" w:color="auto" w:sz="0" w:space="0"/>
                <w:lang w:val="en-GB" w:eastAsia="en-GB"/>
              </w:rPr>
            </w:pPr>
            <w:r w:rsidRPr="007747AC">
              <w:rPr>
                <w:rFonts w:ascii="Helvetica" w:hAnsi="Helvetica" w:eastAsia="Times New Roman" w:cs="Helvetica"/>
                <w:b/>
                <w:bCs/>
                <w:color w:val="000000"/>
                <w:sz w:val="22"/>
                <w:szCs w:val="22"/>
                <w:bdr w:val="none" w:color="auto" w:sz="0" w:space="0"/>
                <w:lang w:eastAsia="en-GB"/>
              </w:rPr>
              <w:t>HE Sector</w:t>
            </w:r>
          </w:p>
        </w:tc>
      </w:tr>
      <w:tr w:rsidRPr="007747AC" w:rsidR="007747AC" w:rsidTr="007747AC" w14:paraId="0899F75C" w14:textId="77777777">
        <w:trPr>
          <w:divId w:val="1826192600"/>
          <w:trHeight w:val="300"/>
        </w:trPr>
        <w:tc>
          <w:tcPr>
            <w:tcW w:w="1975" w:type="dxa"/>
            <w:tcBorders>
              <w:top w:val="nil"/>
              <w:left w:val="single" w:color="000000" w:sz="4" w:space="0"/>
              <w:bottom w:val="single" w:color="000000" w:sz="4" w:space="0"/>
              <w:right w:val="single" w:color="000000" w:sz="4" w:space="0"/>
            </w:tcBorders>
            <w:shd w:val="clear" w:color="auto" w:fill="auto"/>
            <w:vAlign w:val="center"/>
            <w:hideMark/>
          </w:tcPr>
          <w:p w:rsidRPr="007747AC" w:rsidR="007747AC" w:rsidP="007747AC" w:rsidRDefault="007747AC" w14:paraId="07C64B29" w14:textId="4272E5AA">
            <w:pPr>
              <w:pStyle w:val="Heading2"/>
              <w:rPr>
                <w:rFonts w:ascii="Helvetica" w:hAnsi="Helvetica" w:eastAsia="Times New Roman" w:cs="Helvetica"/>
                <w:color w:val="000000"/>
                <w:sz w:val="22"/>
                <w:szCs w:val="22"/>
                <w:bdr w:val="none" w:color="auto" w:sz="0" w:space="0"/>
                <w:lang w:eastAsia="en-GB"/>
              </w:rPr>
            </w:pPr>
            <w:r w:rsidRPr="007747AC">
              <w:rPr>
                <w:rFonts w:ascii="Helvetica" w:hAnsi="Helvetica" w:eastAsia="Times New Roman" w:cs="Helvetica"/>
                <w:color w:val="000000"/>
                <w:sz w:val="22"/>
                <w:szCs w:val="22"/>
                <w:bdr w:val="none" w:color="auto" w:sz="0" w:space="0"/>
                <w:lang w:eastAsia="en-GB"/>
              </w:rPr>
              <w:t>LGB</w:t>
            </w:r>
          </w:p>
        </w:tc>
        <w:tc>
          <w:tcPr>
            <w:tcW w:w="1417"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5D3E1C17"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3%</w:t>
            </w:r>
          </w:p>
        </w:tc>
        <w:tc>
          <w:tcPr>
            <w:tcW w:w="1560"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32C8810A"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3%</w:t>
            </w:r>
          </w:p>
        </w:tc>
        <w:tc>
          <w:tcPr>
            <w:tcW w:w="1417"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510B1893"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w:t>
            </w:r>
          </w:p>
        </w:tc>
        <w:tc>
          <w:tcPr>
            <w:tcW w:w="1276"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31BAA53B"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5%</w:t>
            </w:r>
          </w:p>
        </w:tc>
        <w:tc>
          <w:tcPr>
            <w:tcW w:w="1276"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60619C80"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5.4%</w:t>
            </w:r>
          </w:p>
        </w:tc>
        <w:tc>
          <w:tcPr>
            <w:tcW w:w="2268" w:type="dxa"/>
            <w:tcBorders>
              <w:top w:val="nil"/>
              <w:left w:val="nil"/>
              <w:bottom w:val="single" w:color="000000" w:sz="4" w:space="0"/>
              <w:right w:val="single" w:color="000000" w:sz="4" w:space="0"/>
            </w:tcBorders>
            <w:shd w:val="clear" w:color="auto" w:fill="auto"/>
            <w:vAlign w:val="center"/>
            <w:hideMark/>
          </w:tcPr>
          <w:p w:rsidRPr="006F0F2C" w:rsidR="007747AC" w:rsidP="007747AC" w:rsidRDefault="007747AC" w14:paraId="1BBDD310" w14:textId="77777777">
            <w:pPr>
              <w:pStyle w:val="Heading2"/>
              <w:rPr>
                <w:rFonts w:ascii="Helvetica" w:hAnsi="Helvetica" w:eastAsia="Times New Roman" w:cs="Helvetica"/>
                <w:b/>
                <w:color w:val="336600"/>
                <w:sz w:val="22"/>
                <w:szCs w:val="22"/>
                <w:bdr w:val="none" w:color="auto" w:sz="0" w:space="0"/>
                <w:lang w:val="en-GB" w:eastAsia="en-GB"/>
              </w:rPr>
            </w:pPr>
            <w:r w:rsidRPr="006F0F2C">
              <w:rPr>
                <w:rFonts w:ascii="Helvetica" w:hAnsi="Helvetica" w:eastAsia="Times New Roman" w:cs="Helvetica"/>
                <w:b/>
                <w:color w:val="336600"/>
                <w:sz w:val="22"/>
                <w:szCs w:val="22"/>
                <w:bdr w:val="none" w:color="auto" w:sz="0" w:space="0"/>
                <w:lang w:eastAsia="en-GB"/>
              </w:rPr>
              <w:t>1.4%</w:t>
            </w:r>
          </w:p>
        </w:tc>
        <w:tc>
          <w:tcPr>
            <w:tcW w:w="1417"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5C56CA41"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3.60%</w:t>
            </w:r>
          </w:p>
        </w:tc>
      </w:tr>
      <w:tr w:rsidRPr="007747AC" w:rsidR="007747AC" w:rsidTr="007747AC" w14:paraId="67895027" w14:textId="77777777">
        <w:trPr>
          <w:divId w:val="1826192600"/>
          <w:trHeight w:val="300"/>
        </w:trPr>
        <w:tc>
          <w:tcPr>
            <w:tcW w:w="1975" w:type="dxa"/>
            <w:tcBorders>
              <w:top w:val="nil"/>
              <w:left w:val="single" w:color="000000" w:sz="4" w:space="0"/>
              <w:bottom w:val="single" w:color="000000" w:sz="4" w:space="0"/>
              <w:right w:val="single" w:color="000000" w:sz="4" w:space="0"/>
            </w:tcBorders>
            <w:shd w:val="clear" w:color="auto" w:fill="auto"/>
            <w:vAlign w:val="center"/>
            <w:hideMark/>
          </w:tcPr>
          <w:p w:rsidRPr="007747AC" w:rsidR="007747AC" w:rsidP="007747AC" w:rsidRDefault="007747AC" w14:paraId="15B32C70"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Heterosexual</w:t>
            </w:r>
          </w:p>
        </w:tc>
        <w:tc>
          <w:tcPr>
            <w:tcW w:w="1417"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15BC7804"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72%</w:t>
            </w:r>
          </w:p>
        </w:tc>
        <w:tc>
          <w:tcPr>
            <w:tcW w:w="1560"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7A54F52F"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73%</w:t>
            </w:r>
          </w:p>
        </w:tc>
        <w:tc>
          <w:tcPr>
            <w:tcW w:w="1417"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284F1412"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74%</w:t>
            </w:r>
          </w:p>
        </w:tc>
        <w:tc>
          <w:tcPr>
            <w:tcW w:w="1276"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7CC1C416"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75%</w:t>
            </w:r>
          </w:p>
        </w:tc>
        <w:tc>
          <w:tcPr>
            <w:tcW w:w="1276"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308C801F"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75.1%</w:t>
            </w:r>
          </w:p>
        </w:tc>
        <w:tc>
          <w:tcPr>
            <w:tcW w:w="2268" w:type="dxa"/>
            <w:tcBorders>
              <w:top w:val="nil"/>
              <w:left w:val="nil"/>
              <w:bottom w:val="single" w:color="000000" w:sz="4" w:space="0"/>
              <w:right w:val="single" w:color="000000" w:sz="4" w:space="0"/>
            </w:tcBorders>
            <w:shd w:val="clear" w:color="auto" w:fill="auto"/>
            <w:vAlign w:val="center"/>
            <w:hideMark/>
          </w:tcPr>
          <w:p w:rsidRPr="006F0F2C" w:rsidR="007747AC" w:rsidP="007747AC" w:rsidRDefault="007747AC" w14:paraId="191BF01E" w14:textId="77777777">
            <w:pPr>
              <w:pStyle w:val="Heading2"/>
              <w:rPr>
                <w:rFonts w:ascii="Helvetica" w:hAnsi="Helvetica" w:eastAsia="Times New Roman" w:cs="Helvetica"/>
                <w:b/>
                <w:color w:val="336600"/>
                <w:sz w:val="22"/>
                <w:szCs w:val="22"/>
                <w:bdr w:val="none" w:color="auto" w:sz="0" w:space="0"/>
                <w:lang w:val="en-GB" w:eastAsia="en-GB"/>
              </w:rPr>
            </w:pPr>
            <w:r w:rsidRPr="006F0F2C">
              <w:rPr>
                <w:rFonts w:ascii="Helvetica" w:hAnsi="Helvetica" w:eastAsia="Times New Roman" w:cs="Helvetica"/>
                <w:b/>
                <w:color w:val="336600"/>
                <w:sz w:val="22"/>
                <w:szCs w:val="22"/>
                <w:bdr w:val="none" w:color="auto" w:sz="0" w:space="0"/>
                <w:lang w:eastAsia="en-GB"/>
              </w:rPr>
              <w:t>0.1%</w:t>
            </w:r>
          </w:p>
        </w:tc>
        <w:tc>
          <w:tcPr>
            <w:tcW w:w="1417"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5FD773FB"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52%</w:t>
            </w:r>
          </w:p>
        </w:tc>
      </w:tr>
      <w:tr w:rsidRPr="007747AC" w:rsidR="007747AC" w:rsidTr="007747AC" w14:paraId="237E78A8" w14:textId="77777777">
        <w:trPr>
          <w:divId w:val="1826192600"/>
          <w:trHeight w:val="570"/>
        </w:trPr>
        <w:tc>
          <w:tcPr>
            <w:tcW w:w="1975" w:type="dxa"/>
            <w:tcBorders>
              <w:top w:val="nil"/>
              <w:left w:val="single" w:color="000000" w:sz="4" w:space="0"/>
              <w:bottom w:val="single" w:color="000000" w:sz="4" w:space="0"/>
              <w:right w:val="single" w:color="000000" w:sz="4" w:space="0"/>
            </w:tcBorders>
            <w:shd w:val="clear" w:color="auto" w:fill="auto"/>
            <w:vAlign w:val="center"/>
            <w:hideMark/>
          </w:tcPr>
          <w:p w:rsidRPr="007747AC" w:rsidR="007747AC" w:rsidP="007747AC" w:rsidRDefault="007747AC" w14:paraId="19D4DE8F"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Non-declaration rate</w:t>
            </w:r>
          </w:p>
        </w:tc>
        <w:tc>
          <w:tcPr>
            <w:tcW w:w="1417"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166AC721"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25%</w:t>
            </w:r>
          </w:p>
        </w:tc>
        <w:tc>
          <w:tcPr>
            <w:tcW w:w="1560"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1965F2CA"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24%</w:t>
            </w:r>
          </w:p>
        </w:tc>
        <w:tc>
          <w:tcPr>
            <w:tcW w:w="1417"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771FF2E4"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22%</w:t>
            </w:r>
          </w:p>
        </w:tc>
        <w:tc>
          <w:tcPr>
            <w:tcW w:w="1276"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1FB607EC"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20%</w:t>
            </w:r>
          </w:p>
        </w:tc>
        <w:tc>
          <w:tcPr>
            <w:tcW w:w="1276"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255A9C36"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19.5%</w:t>
            </w:r>
          </w:p>
        </w:tc>
        <w:tc>
          <w:tcPr>
            <w:tcW w:w="2268" w:type="dxa"/>
            <w:tcBorders>
              <w:top w:val="nil"/>
              <w:left w:val="nil"/>
              <w:bottom w:val="single" w:color="000000" w:sz="4" w:space="0"/>
              <w:right w:val="single" w:color="000000" w:sz="4" w:space="0"/>
            </w:tcBorders>
            <w:shd w:val="clear" w:color="auto" w:fill="auto"/>
            <w:vAlign w:val="center"/>
            <w:hideMark/>
          </w:tcPr>
          <w:p w:rsidRPr="006F0F2C" w:rsidR="007747AC" w:rsidP="007747AC" w:rsidRDefault="007747AC" w14:paraId="2027954B" w14:textId="77777777">
            <w:pPr>
              <w:pStyle w:val="Heading2"/>
              <w:rPr>
                <w:rFonts w:ascii="Helvetica" w:hAnsi="Helvetica" w:eastAsia="Times New Roman" w:cs="Helvetica"/>
                <w:b/>
                <w:color w:val="943634" w:themeColor="accent2" w:themeShade="BF"/>
                <w:sz w:val="22"/>
                <w:szCs w:val="22"/>
                <w:bdr w:val="none" w:color="auto" w:sz="0" w:space="0"/>
                <w:lang w:val="en-GB" w:eastAsia="en-GB"/>
              </w:rPr>
            </w:pPr>
            <w:r w:rsidRPr="006F0F2C">
              <w:rPr>
                <w:rFonts w:ascii="Helvetica" w:hAnsi="Helvetica" w:eastAsia="Times New Roman" w:cs="Helvetica"/>
                <w:b/>
                <w:color w:val="943634" w:themeColor="accent2" w:themeShade="BF"/>
                <w:sz w:val="22"/>
                <w:szCs w:val="22"/>
                <w:bdr w:val="none" w:color="auto" w:sz="0" w:space="0"/>
                <w:lang w:eastAsia="en-GB"/>
              </w:rPr>
              <w:t>-0.5%</w:t>
            </w:r>
          </w:p>
        </w:tc>
        <w:tc>
          <w:tcPr>
            <w:tcW w:w="1417" w:type="dxa"/>
            <w:tcBorders>
              <w:top w:val="nil"/>
              <w:left w:val="nil"/>
              <w:bottom w:val="single" w:color="000000" w:sz="4" w:space="0"/>
              <w:right w:val="single" w:color="000000" w:sz="4" w:space="0"/>
            </w:tcBorders>
            <w:shd w:val="clear" w:color="auto" w:fill="auto"/>
            <w:vAlign w:val="center"/>
            <w:hideMark/>
          </w:tcPr>
          <w:p w:rsidRPr="007747AC" w:rsidR="007747AC" w:rsidP="007747AC" w:rsidRDefault="007747AC" w14:paraId="29971146" w14:textId="77777777">
            <w:pPr>
              <w:pStyle w:val="Heading2"/>
              <w:rPr>
                <w:rFonts w:ascii="Helvetica" w:hAnsi="Helvetica" w:eastAsia="Times New Roman" w:cs="Helvetica"/>
                <w:color w:val="000000"/>
                <w:sz w:val="22"/>
                <w:szCs w:val="22"/>
                <w:bdr w:val="none" w:color="auto" w:sz="0" w:space="0"/>
                <w:lang w:val="en-GB" w:eastAsia="en-GB"/>
              </w:rPr>
            </w:pPr>
            <w:r w:rsidRPr="007747AC">
              <w:rPr>
                <w:rFonts w:ascii="Helvetica" w:hAnsi="Helvetica" w:eastAsia="Times New Roman" w:cs="Helvetica"/>
                <w:color w:val="000000"/>
                <w:sz w:val="22"/>
                <w:szCs w:val="22"/>
                <w:bdr w:val="none" w:color="auto" w:sz="0" w:space="0"/>
                <w:lang w:eastAsia="en-GB"/>
              </w:rPr>
              <w:t>44.40%</w:t>
            </w:r>
          </w:p>
        </w:tc>
      </w:tr>
    </w:tbl>
    <w:p w:rsidR="00B16ED9" w:rsidP="005D172C" w:rsidRDefault="00474C1F" w14:paraId="2C39B87C" w14:textId="77777777">
      <w:pPr>
        <w:jc w:val="both"/>
        <w:rPr>
          <w:rFonts w:ascii="Helvetica" w:hAnsi="Helvetica" w:cs="Helvetica"/>
          <w:sz w:val="22"/>
          <w:szCs w:val="22"/>
        </w:rPr>
      </w:pPr>
      <w:r>
        <w:rPr>
          <w:rFonts w:ascii="Helvetica" w:hAnsi="Helvetica" w:cs="Helvetica"/>
          <w:sz w:val="22"/>
          <w:szCs w:val="22"/>
        </w:rPr>
        <w:fldChar w:fldCharType="end"/>
      </w:r>
    </w:p>
    <w:p w:rsidRPr="00BA1116" w:rsidR="005D172C" w:rsidP="00B16ED9" w:rsidRDefault="00B16ED9" w14:paraId="630D7267" w14:textId="6078481D">
      <w:pPr>
        <w:rPr>
          <w:rFonts w:ascii="Helvetica" w:hAnsi="Helvetica" w:cs="Helvetica"/>
          <w:sz w:val="22"/>
          <w:szCs w:val="22"/>
        </w:rPr>
      </w:pPr>
      <w:r>
        <w:rPr>
          <w:rFonts w:ascii="Helvetica" w:hAnsi="Helvetica" w:cs="Helvetica"/>
          <w:i/>
          <w:sz w:val="22"/>
          <w:szCs w:val="22"/>
        </w:rPr>
        <w:t>*LGB refers to colleagues who identify their Sexual Orientation as Lesbian, Gay, Bisexual, or Other</w:t>
      </w:r>
      <w:r w:rsidR="00B45702">
        <w:rPr>
          <w:rFonts w:ascii="Helvetica" w:hAnsi="Helvetica" w:cs="Helvetica"/>
          <w:sz w:val="22"/>
          <w:szCs w:val="22"/>
        </w:rPr>
        <w:br w:type="textWrapping" w:clear="all"/>
      </w:r>
    </w:p>
    <w:p w:rsidRPr="00F86F40" w:rsidR="005D172C" w:rsidP="005D172C" w:rsidRDefault="005D172C" w14:paraId="15EAC432" w14:textId="77777777">
      <w:pPr>
        <w:jc w:val="both"/>
        <w:rPr>
          <w:rFonts w:ascii="Helvetica" w:hAnsi="Helvetica" w:cs="Helvetica"/>
          <w:b/>
          <w:sz w:val="22"/>
          <w:szCs w:val="22"/>
        </w:rPr>
      </w:pPr>
      <w:r w:rsidRPr="00F86F40">
        <w:rPr>
          <w:rFonts w:ascii="Helvetica" w:hAnsi="Helvetica" w:cs="Helvetica"/>
          <w:b/>
          <w:sz w:val="22"/>
          <w:szCs w:val="22"/>
        </w:rPr>
        <w:t>Key Trends / Points</w:t>
      </w:r>
    </w:p>
    <w:p w:rsidRPr="00F86F40" w:rsidR="005D172C" w:rsidP="000307AA" w:rsidRDefault="005D172C" w14:paraId="6A755F6B" w14:textId="2AC4BE22">
      <w:pPr>
        <w:numPr>
          <w:ilvl w:val="0"/>
          <w:numId w:val="23"/>
        </w:numPr>
        <w:jc w:val="both"/>
        <w:rPr>
          <w:rFonts w:ascii="Helvetica" w:hAnsi="Helvetica" w:eastAsia="Calibri" w:cs="Helvetica"/>
          <w:color w:val="000000"/>
          <w:sz w:val="22"/>
          <w:szCs w:val="22"/>
          <w:u w:color="000000"/>
          <w:lang w:eastAsia="en-GB"/>
        </w:rPr>
      </w:pPr>
      <w:r w:rsidRPr="00F86F40">
        <w:rPr>
          <w:rFonts w:ascii="Helvetica" w:hAnsi="Helvetica" w:eastAsia="Calibri" w:cs="Helvetica"/>
          <w:color w:val="000000"/>
          <w:sz w:val="22"/>
          <w:szCs w:val="22"/>
          <w:u w:color="000000"/>
          <w:lang w:eastAsia="en-GB"/>
        </w:rPr>
        <w:t xml:space="preserve">In the HE </w:t>
      </w:r>
      <w:proofErr w:type="gramStart"/>
      <w:r w:rsidRPr="00F86F40">
        <w:rPr>
          <w:rFonts w:ascii="Helvetica" w:hAnsi="Helvetica" w:eastAsia="Calibri" w:cs="Helvetica"/>
          <w:color w:val="000000"/>
          <w:sz w:val="22"/>
          <w:szCs w:val="22"/>
          <w:u w:color="000000"/>
          <w:lang w:eastAsia="en-GB"/>
        </w:rPr>
        <w:t>sector</w:t>
      </w:r>
      <w:proofErr w:type="gramEnd"/>
      <w:r w:rsidRPr="00F86F40">
        <w:rPr>
          <w:rFonts w:ascii="Helvetica" w:hAnsi="Helvetica" w:eastAsia="Calibri" w:cs="Helvetica"/>
          <w:color w:val="000000"/>
          <w:sz w:val="22"/>
          <w:szCs w:val="22"/>
          <w:u w:color="000000"/>
          <w:lang w:eastAsia="en-GB"/>
        </w:rPr>
        <w:t>, sexual orientation declaration rates</w:t>
      </w:r>
      <w:r w:rsidR="004D3249">
        <w:rPr>
          <w:rFonts w:ascii="Helvetica" w:hAnsi="Helvetica" w:eastAsia="Calibri" w:cs="Helvetica"/>
          <w:color w:val="000000"/>
          <w:sz w:val="22"/>
          <w:szCs w:val="22"/>
          <w:u w:color="000000"/>
          <w:lang w:eastAsia="en-GB"/>
        </w:rPr>
        <w:t xml:space="preserve"> to HESA</w:t>
      </w:r>
      <w:r w:rsidRPr="00F86F40">
        <w:rPr>
          <w:rFonts w:ascii="Helvetica" w:hAnsi="Helvetica" w:eastAsia="Calibri" w:cs="Helvetica"/>
          <w:color w:val="000000"/>
          <w:sz w:val="22"/>
          <w:szCs w:val="22"/>
          <w:u w:color="000000"/>
          <w:lang w:eastAsia="en-GB"/>
        </w:rPr>
        <w:t xml:space="preserve"> are </w:t>
      </w:r>
      <w:r w:rsidR="00F86F40">
        <w:rPr>
          <w:rFonts w:ascii="Helvetica" w:hAnsi="Helvetica" w:eastAsia="Calibri" w:cs="Helvetica"/>
          <w:color w:val="000000"/>
          <w:sz w:val="22"/>
          <w:szCs w:val="22"/>
          <w:u w:color="000000"/>
          <w:lang w:eastAsia="en-GB"/>
        </w:rPr>
        <w:t>fairly</w:t>
      </w:r>
      <w:r w:rsidRPr="00F86F40">
        <w:rPr>
          <w:rFonts w:ascii="Helvetica" w:hAnsi="Helvetica" w:eastAsia="Calibri" w:cs="Helvetica"/>
          <w:color w:val="000000"/>
          <w:sz w:val="22"/>
          <w:szCs w:val="22"/>
          <w:u w:color="000000"/>
          <w:lang w:eastAsia="en-GB"/>
        </w:rPr>
        <w:t xml:space="preserve"> low. </w:t>
      </w:r>
      <w:r w:rsidR="004D3249">
        <w:rPr>
          <w:rFonts w:ascii="Helvetica" w:hAnsi="Helvetica" w:eastAsia="Calibri" w:cs="Helvetica"/>
          <w:color w:val="000000"/>
          <w:sz w:val="22"/>
          <w:szCs w:val="22"/>
          <w:u w:color="000000"/>
          <w:lang w:eastAsia="en-GB"/>
        </w:rPr>
        <w:t>Only 58.1</w:t>
      </w:r>
      <w:r w:rsidRPr="00F86F40">
        <w:rPr>
          <w:rFonts w:ascii="Helvetica" w:hAnsi="Helvetica" w:eastAsia="Calibri" w:cs="Helvetica"/>
          <w:color w:val="000000"/>
          <w:sz w:val="22"/>
          <w:szCs w:val="22"/>
          <w:u w:color="000000"/>
          <w:lang w:eastAsia="en-GB"/>
        </w:rPr>
        <w:t xml:space="preserve">% of HEIs returned data on sexual orientation. </w:t>
      </w:r>
    </w:p>
    <w:p w:rsidRPr="00F86F40" w:rsidR="005D172C" w:rsidP="000307AA" w:rsidRDefault="00A25088" w14:paraId="33DA80FC" w14:textId="72C3A8A3">
      <w:pPr>
        <w:numPr>
          <w:ilvl w:val="0"/>
          <w:numId w:val="23"/>
        </w:numPr>
        <w:jc w:val="both"/>
        <w:rPr>
          <w:rFonts w:ascii="Helvetica" w:hAnsi="Helvetica" w:eastAsia="Calibri" w:cs="Helvetica"/>
          <w:color w:val="000000"/>
          <w:sz w:val="22"/>
          <w:szCs w:val="22"/>
          <w:u w:color="000000"/>
          <w:lang w:eastAsia="en-GB"/>
        </w:rPr>
      </w:pPr>
      <w:r>
        <w:rPr>
          <w:rFonts w:ascii="Helvetica" w:hAnsi="Helvetica" w:eastAsia="Calibri" w:cs="Helvetica"/>
          <w:color w:val="000000"/>
          <w:sz w:val="22"/>
          <w:szCs w:val="22"/>
          <w:u w:color="000000"/>
          <w:lang w:eastAsia="en-GB"/>
        </w:rPr>
        <w:t xml:space="preserve">Our non-declaration rate of 19.5% is very low compared to the sector’s 41.1%. </w:t>
      </w:r>
    </w:p>
    <w:p w:rsidRPr="00F86F40" w:rsidR="005D172C" w:rsidP="000307AA" w:rsidRDefault="005D172C" w14:paraId="609319B6" w14:textId="4EE2850A">
      <w:pPr>
        <w:numPr>
          <w:ilvl w:val="0"/>
          <w:numId w:val="23"/>
        </w:numPr>
        <w:jc w:val="both"/>
        <w:rPr>
          <w:rFonts w:ascii="Helvetica" w:hAnsi="Helvetica" w:eastAsia="Calibri" w:cs="Helvetica"/>
          <w:color w:val="000000"/>
          <w:sz w:val="22"/>
          <w:szCs w:val="22"/>
          <w:u w:color="000000"/>
          <w:lang w:eastAsia="en-GB"/>
        </w:rPr>
      </w:pPr>
      <w:r w:rsidRPr="00F86F40">
        <w:rPr>
          <w:rFonts w:ascii="Helvetica" w:hAnsi="Helvetica" w:eastAsia="Calibri" w:cs="Helvetica"/>
          <w:color w:val="000000"/>
          <w:sz w:val="22"/>
          <w:szCs w:val="22"/>
          <w:u w:color="000000"/>
          <w:lang w:eastAsia="en-GB"/>
        </w:rPr>
        <w:t xml:space="preserve">At St Mary’s, over the period from </w:t>
      </w:r>
      <w:r w:rsidR="00A25088">
        <w:rPr>
          <w:rFonts w:ascii="Helvetica" w:hAnsi="Helvetica" w:eastAsia="Calibri" w:cs="Helvetica"/>
          <w:color w:val="000000"/>
          <w:sz w:val="22"/>
          <w:szCs w:val="22"/>
          <w:u w:color="000000"/>
          <w:lang w:eastAsia="en-GB"/>
        </w:rPr>
        <w:t>2016/17</w:t>
      </w:r>
      <w:r w:rsidRPr="00F86F40">
        <w:rPr>
          <w:rFonts w:ascii="Helvetica" w:hAnsi="Helvetica" w:eastAsia="Calibri" w:cs="Helvetica"/>
          <w:color w:val="000000"/>
          <w:sz w:val="22"/>
          <w:szCs w:val="22"/>
          <w:u w:color="000000"/>
          <w:lang w:eastAsia="en-GB"/>
        </w:rPr>
        <w:t xml:space="preserve"> to 20</w:t>
      </w:r>
      <w:r w:rsidR="00A25088">
        <w:rPr>
          <w:rFonts w:ascii="Helvetica" w:hAnsi="Helvetica" w:eastAsia="Calibri" w:cs="Helvetica"/>
          <w:color w:val="000000"/>
          <w:sz w:val="22"/>
          <w:szCs w:val="22"/>
          <w:u w:color="000000"/>
          <w:lang w:eastAsia="en-GB"/>
        </w:rPr>
        <w:t>20</w:t>
      </w:r>
      <w:r w:rsidRPr="00F86F40">
        <w:rPr>
          <w:rFonts w:ascii="Helvetica" w:hAnsi="Helvetica" w:eastAsia="Calibri" w:cs="Helvetica"/>
          <w:color w:val="000000"/>
          <w:sz w:val="22"/>
          <w:szCs w:val="22"/>
          <w:u w:color="000000"/>
          <w:lang w:eastAsia="en-GB"/>
        </w:rPr>
        <w:t>/</w:t>
      </w:r>
      <w:r w:rsidR="00F86F40">
        <w:rPr>
          <w:rFonts w:ascii="Helvetica" w:hAnsi="Helvetica" w:eastAsia="Calibri" w:cs="Helvetica"/>
          <w:color w:val="000000"/>
          <w:sz w:val="22"/>
          <w:szCs w:val="22"/>
          <w:u w:color="000000"/>
          <w:lang w:eastAsia="en-GB"/>
        </w:rPr>
        <w:t>2</w:t>
      </w:r>
      <w:r w:rsidR="00A25088">
        <w:rPr>
          <w:rFonts w:ascii="Helvetica" w:hAnsi="Helvetica" w:eastAsia="Calibri" w:cs="Helvetica"/>
          <w:color w:val="000000"/>
          <w:sz w:val="22"/>
          <w:szCs w:val="22"/>
          <w:u w:color="000000"/>
          <w:lang w:eastAsia="en-GB"/>
        </w:rPr>
        <w:t>1</w:t>
      </w:r>
      <w:r w:rsidRPr="00F86F40">
        <w:rPr>
          <w:rFonts w:ascii="Helvetica" w:hAnsi="Helvetica" w:eastAsia="Calibri" w:cs="Helvetica"/>
          <w:color w:val="000000"/>
          <w:sz w:val="22"/>
          <w:szCs w:val="22"/>
          <w:u w:color="000000"/>
          <w:lang w:eastAsia="en-GB"/>
        </w:rPr>
        <w:t xml:space="preserve">, staff declaring themselves as LGB </w:t>
      </w:r>
      <w:r w:rsidR="00A25088">
        <w:rPr>
          <w:rFonts w:ascii="Helvetica" w:hAnsi="Helvetica" w:eastAsia="Calibri" w:cs="Helvetica"/>
          <w:color w:val="000000"/>
          <w:sz w:val="22"/>
          <w:szCs w:val="22"/>
          <w:u w:color="000000"/>
          <w:lang w:eastAsia="en-GB"/>
        </w:rPr>
        <w:t>has seen a slow but steady increase from 3% to 5.4%. Our hope is that this increase can be at least partially attributed to the efforts of our LGBTQ+ Staff Netw</w:t>
      </w:r>
      <w:bookmarkStart w:name="_GoBack" w:id="4"/>
      <w:bookmarkEnd w:id="4"/>
      <w:r w:rsidR="00A25088">
        <w:rPr>
          <w:rFonts w:ascii="Helvetica" w:hAnsi="Helvetica" w:eastAsia="Calibri" w:cs="Helvetica"/>
          <w:color w:val="000000"/>
          <w:sz w:val="22"/>
          <w:szCs w:val="22"/>
          <w:u w:color="000000"/>
          <w:lang w:eastAsia="en-GB"/>
        </w:rPr>
        <w:t>ork and other EDI allies helping promote visibility and support of LGB colleagues across the university.</w:t>
      </w:r>
    </w:p>
    <w:p w:rsidRPr="00F86F40" w:rsidR="005D172C" w:rsidP="005D172C" w:rsidRDefault="005D172C" w14:paraId="066B71F7" w14:textId="77777777">
      <w:pPr>
        <w:jc w:val="both"/>
        <w:rPr>
          <w:rFonts w:ascii="Helvetica" w:hAnsi="Helvetica" w:cs="Helvetica"/>
          <w:sz w:val="22"/>
          <w:szCs w:val="22"/>
        </w:rPr>
      </w:pPr>
    </w:p>
    <w:p w:rsidRPr="00F86F40" w:rsidR="005D172C" w:rsidP="00D545D2" w:rsidRDefault="005D172C" w14:paraId="62FFCC99" w14:textId="77777777">
      <w:pPr>
        <w:jc w:val="both"/>
        <w:rPr>
          <w:rFonts w:ascii="Helvetica" w:hAnsi="Helvetica" w:eastAsia="Calibri" w:cs="Helvetica"/>
          <w:color w:val="000000"/>
          <w:sz w:val="22"/>
          <w:szCs w:val="22"/>
          <w:u w:color="000000"/>
          <w:lang w:eastAsia="en-GB"/>
        </w:rPr>
      </w:pPr>
      <w:r w:rsidRPr="00F86F40">
        <w:rPr>
          <w:rFonts w:ascii="Helvetica" w:hAnsi="Helvetica" w:eastAsia="Calibri" w:cs="Helvetica"/>
          <w:b/>
          <w:color w:val="000000"/>
          <w:sz w:val="22"/>
          <w:szCs w:val="22"/>
          <w:u w:color="000000"/>
          <w:lang w:eastAsia="en-GB"/>
        </w:rPr>
        <w:t>Actions</w:t>
      </w:r>
      <w:r w:rsidRPr="00F86F40">
        <w:rPr>
          <w:rFonts w:ascii="Helvetica" w:hAnsi="Helvetica" w:eastAsia="Calibri" w:cs="Helvetica"/>
          <w:color w:val="000000"/>
          <w:sz w:val="22"/>
          <w:szCs w:val="22"/>
          <w:u w:color="000000"/>
          <w:lang w:eastAsia="en-GB"/>
        </w:rPr>
        <w:t xml:space="preserve"> </w:t>
      </w:r>
    </w:p>
    <w:p w:rsidRPr="00B757D6" w:rsidR="005D172C" w:rsidP="000307AA" w:rsidRDefault="00B16ED9" w14:paraId="0A58E872" w14:textId="1F80C1BA">
      <w:pPr>
        <w:numPr>
          <w:ilvl w:val="0"/>
          <w:numId w:val="24"/>
        </w:numPr>
        <w:jc w:val="both"/>
        <w:rPr>
          <w:rFonts w:ascii="Helvetica" w:hAnsi="Helvetica" w:eastAsia="Calibri" w:cs="Helvetica"/>
          <w:sz w:val="22"/>
          <w:szCs w:val="22"/>
          <w:u w:color="000000"/>
          <w:lang w:eastAsia="en-GB"/>
        </w:rPr>
      </w:pPr>
      <w:r>
        <w:rPr>
          <w:rFonts w:ascii="Helvetica" w:hAnsi="Helvetica" w:eastAsia="Calibri" w:cs="Helvetica"/>
          <w:color w:val="000000"/>
          <w:sz w:val="22"/>
          <w:szCs w:val="22"/>
          <w:u w:color="000000"/>
          <w:lang w:eastAsia="en-GB"/>
        </w:rPr>
        <w:t>The increase in staff identifying as LGB, paired with the recently released LGBTQ+ Staff Network Pulse Survey</w:t>
      </w:r>
      <w:r w:rsidR="00C92874">
        <w:rPr>
          <w:rFonts w:ascii="Helvetica" w:hAnsi="Helvetica" w:eastAsia="Calibri" w:cs="Helvetica"/>
          <w:color w:val="000000"/>
          <w:sz w:val="22"/>
          <w:szCs w:val="22"/>
          <w:u w:color="000000"/>
          <w:lang w:eastAsia="en-GB"/>
        </w:rPr>
        <w:t>,</w:t>
      </w:r>
      <w:r>
        <w:rPr>
          <w:rFonts w:ascii="Helvetica" w:hAnsi="Helvetica" w:eastAsia="Calibri" w:cs="Helvetica"/>
          <w:color w:val="000000"/>
          <w:sz w:val="22"/>
          <w:szCs w:val="22"/>
          <w:u w:color="000000"/>
          <w:lang w:eastAsia="en-GB"/>
        </w:rPr>
        <w:t xml:space="preserve"> demonstrates the need for St Mary’s to continue bolstering support for LGBTQ+-related EDI initiatives, both for staff and students. </w:t>
      </w:r>
    </w:p>
    <w:p w:rsidR="00040FBF" w:rsidP="00040FBF" w:rsidRDefault="00B757D6" w14:paraId="755E0515" w14:textId="77777777">
      <w:pPr>
        <w:numPr>
          <w:ilvl w:val="0"/>
          <w:numId w:val="24"/>
        </w:numPr>
        <w:jc w:val="both"/>
        <w:rPr>
          <w:rFonts w:asciiTheme="minorHAnsi" w:hAnsiTheme="minorHAnsi" w:cstheme="minorHAnsi"/>
          <w:sz w:val="22"/>
          <w:szCs w:val="22"/>
        </w:rPr>
      </w:pPr>
      <w:r w:rsidRPr="00583CA8">
        <w:rPr>
          <w:rFonts w:ascii="Helvetica" w:hAnsi="Helvetica" w:eastAsia="Calibri" w:cs="Helvetica"/>
          <w:sz w:val="22"/>
          <w:szCs w:val="22"/>
          <w:u w:color="000000"/>
          <w:lang w:eastAsia="en-GB"/>
        </w:rPr>
        <w:t>To help bolster these efforts, St Mary’s has launched a Cathedrals Group LGBTQ+ Support Working Group - an informal working group of representatives from Cathedrals Group universities to discuss how we can support and champion our LGBTQ+ staff and students at religiously affiliated universities.</w:t>
      </w:r>
      <w:r w:rsidR="00040FBF">
        <w:rPr>
          <w:rFonts w:asciiTheme="minorHAnsi" w:hAnsiTheme="minorHAnsi" w:cstheme="minorHAnsi"/>
          <w:sz w:val="22"/>
          <w:szCs w:val="22"/>
        </w:rPr>
        <w:t xml:space="preserve"> </w:t>
      </w:r>
    </w:p>
    <w:p w:rsidR="00040FBF" w:rsidRDefault="00040FBF" w14:paraId="1F47CF82" w14:textId="77777777">
      <w:pPr>
        <w:rPr>
          <w:rFonts w:asciiTheme="minorHAnsi" w:hAnsiTheme="minorHAnsi" w:cstheme="minorHAnsi"/>
          <w:sz w:val="22"/>
          <w:szCs w:val="22"/>
        </w:rPr>
      </w:pPr>
      <w:r>
        <w:rPr>
          <w:rFonts w:asciiTheme="minorHAnsi" w:hAnsiTheme="minorHAnsi" w:cstheme="minorHAnsi"/>
          <w:sz w:val="22"/>
          <w:szCs w:val="22"/>
        </w:rPr>
        <w:br w:type="page"/>
      </w:r>
    </w:p>
    <w:p w:rsidRPr="00040FBF" w:rsidR="00D9094E" w:rsidP="00040FBF" w:rsidRDefault="004F53F1" w14:paraId="30345E0D" w14:textId="64559B42">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Appendix </w:t>
      </w:r>
      <w:r w:rsidR="00BD044B">
        <w:rPr>
          <w:rFonts w:asciiTheme="minorHAnsi" w:hAnsiTheme="minorHAnsi" w:cstheme="minorHAnsi"/>
          <w:sz w:val="22"/>
          <w:szCs w:val="22"/>
        </w:rPr>
        <w:t>3</w:t>
      </w:r>
    </w:p>
    <w:p w:rsidR="00D9094E" w:rsidP="00D9094E" w:rsidRDefault="00D9094E" w14:paraId="6408DC62" w14:textId="77777777">
      <w:pPr>
        <w:spacing w:after="67" w:line="259" w:lineRule="auto"/>
        <w:rPr>
          <w:rFonts w:ascii="Helvetica" w:hAnsi="Helvetica"/>
        </w:rPr>
      </w:pPr>
      <w:r w:rsidRPr="005A5059">
        <w:rPr>
          <w:rFonts w:ascii="Helvetica" w:hAnsi="Helvetica"/>
        </w:rPr>
        <w:t xml:space="preserve"> </w:t>
      </w:r>
    </w:p>
    <w:p w:rsidRPr="00A711EA" w:rsidR="00D9094E" w:rsidP="00D9094E" w:rsidRDefault="003B0377" w14:paraId="42FB7644" w14:textId="433223F8">
      <w:pPr>
        <w:spacing w:after="67" w:line="259" w:lineRule="auto"/>
        <w:rPr>
          <w:rFonts w:ascii="Helvetica" w:hAnsi="Helvetica"/>
          <w:b/>
          <w:sz w:val="22"/>
        </w:rPr>
      </w:pPr>
      <w:r>
        <w:rPr>
          <w:rFonts w:ascii="Helvetica" w:hAnsi="Helvetica"/>
          <w:b/>
          <w:sz w:val="22"/>
        </w:rPr>
        <w:t>April 2022</w:t>
      </w:r>
    </w:p>
    <w:p w:rsidRPr="00412AE4" w:rsidR="00D9094E" w:rsidP="00412AE4" w:rsidRDefault="00D9094E" w14:paraId="43F4E04D" w14:textId="77777777">
      <w:pPr>
        <w:pStyle w:val="Heading1"/>
        <w:jc w:val="center"/>
        <w:rPr>
          <w:sz w:val="24"/>
        </w:rPr>
      </w:pPr>
      <w:r w:rsidRPr="00412AE4">
        <w:rPr>
          <w:sz w:val="24"/>
        </w:rPr>
        <w:t>EQUALITY, DIVERSITY &amp; INCLUSION POLICY STATEMENT</w:t>
      </w:r>
    </w:p>
    <w:p w:rsidRPr="00A711EA" w:rsidR="00D9094E" w:rsidP="00D9094E" w:rsidRDefault="00D9094E" w14:paraId="244DBC65" w14:textId="77777777">
      <w:pPr>
        <w:spacing w:line="259" w:lineRule="auto"/>
        <w:rPr>
          <w:rFonts w:ascii="Helvetica" w:hAnsi="Helvetica"/>
          <w:sz w:val="22"/>
        </w:rPr>
      </w:pPr>
      <w:r w:rsidRPr="00A711EA">
        <w:rPr>
          <w:rFonts w:ascii="Helvetica" w:hAnsi="Helvetica"/>
          <w:sz w:val="22"/>
        </w:rPr>
        <w:t xml:space="preserve"> </w:t>
      </w:r>
    </w:p>
    <w:p w:rsidRPr="00A711EA" w:rsidR="00D9094E" w:rsidP="00412AE4" w:rsidRDefault="00D9094E" w14:paraId="55414109" w14:textId="77777777">
      <w:pPr>
        <w:pStyle w:val="Heading2"/>
      </w:pPr>
      <w:r w:rsidRPr="00A711EA">
        <w:t xml:space="preserve">Introduction </w:t>
      </w:r>
    </w:p>
    <w:p w:rsidRPr="00A711EA" w:rsidR="00D9094E" w:rsidP="00D9094E" w:rsidRDefault="00D9094E" w14:paraId="4368E803" w14:textId="77777777">
      <w:pPr>
        <w:rPr>
          <w:rFonts w:ascii="Helvetica" w:hAnsi="Helvetica"/>
          <w:sz w:val="22"/>
        </w:rPr>
      </w:pPr>
    </w:p>
    <w:p w:rsidRPr="00A711EA" w:rsidR="00D9094E" w:rsidP="00D9094E" w:rsidRDefault="00D9094E" w14:paraId="2A998A97" w14:textId="77777777">
      <w:pPr>
        <w:rPr>
          <w:rFonts w:ascii="Helvetica" w:hAnsi="Helvetica"/>
          <w:sz w:val="22"/>
        </w:rPr>
      </w:pPr>
      <w:r w:rsidRPr="00A711EA">
        <w:rPr>
          <w:rFonts w:ascii="Helvetica" w:hAnsi="Helvetica"/>
          <w:sz w:val="22"/>
        </w:rPr>
        <w:t>St Mary’s University is fully committed to creating an inclusive culture, promoting equality of opportunity and respecting differences amongst its staff, students and other stakeholders. The University has a long tradition, in line with its mission and values, of widening access to education for all, while fostering respect and mutual tolerance in society as a whole. Consistent with our mission, we believe that inequities and barriers to inclusiveness are a key social and moral challenge that we are committed to tackling.</w:t>
      </w:r>
    </w:p>
    <w:p w:rsidRPr="00A711EA" w:rsidR="00D9094E" w:rsidP="00D9094E" w:rsidRDefault="00D9094E" w14:paraId="5F6691FA" w14:textId="77777777">
      <w:pPr>
        <w:rPr>
          <w:rFonts w:ascii="Helvetica" w:hAnsi="Helvetica"/>
          <w:sz w:val="22"/>
        </w:rPr>
      </w:pPr>
    </w:p>
    <w:p w:rsidRPr="00A711EA" w:rsidR="00D9094E" w:rsidP="00D9094E" w:rsidRDefault="00D9094E" w14:paraId="7CFB1CD3" w14:textId="77777777">
      <w:pPr>
        <w:rPr>
          <w:rFonts w:ascii="Helvetica" w:hAnsi="Helvetica"/>
          <w:sz w:val="22"/>
        </w:rPr>
      </w:pPr>
      <w:r w:rsidRPr="00A711EA">
        <w:rPr>
          <w:rFonts w:ascii="Helvetica" w:hAnsi="Helvetica"/>
          <w:sz w:val="22"/>
        </w:rPr>
        <w:t>We have a strong mission to prepare students for flourishing lives, successful careers and social commitment through excellent, research enriched teaching in a strong community of mutual respect based on our Catholic ethos, identity and values of:</w:t>
      </w:r>
    </w:p>
    <w:p w:rsidRPr="00A711EA" w:rsidR="00D9094E" w:rsidP="000307AA" w:rsidRDefault="00D9094E" w14:paraId="488DD844" w14:textId="77777777">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A711EA">
        <w:rPr>
          <w:rFonts w:ascii="Helvetica" w:hAnsi="Helvetica"/>
        </w:rPr>
        <w:t>Respect</w:t>
      </w:r>
    </w:p>
    <w:p w:rsidRPr="00A711EA" w:rsidR="00D9094E" w:rsidP="000307AA" w:rsidRDefault="00D9094E" w14:paraId="04AE8E3C" w14:textId="77777777">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A711EA">
        <w:rPr>
          <w:rFonts w:ascii="Helvetica" w:hAnsi="Helvetica"/>
        </w:rPr>
        <w:t>Generosity of spirit</w:t>
      </w:r>
    </w:p>
    <w:p w:rsidRPr="00A711EA" w:rsidR="00D9094E" w:rsidP="000307AA" w:rsidRDefault="00D9094E" w14:paraId="37934BFE" w14:textId="77777777">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A711EA">
        <w:rPr>
          <w:rFonts w:ascii="Helvetica" w:hAnsi="Helvetica"/>
        </w:rPr>
        <w:t>Inclusiveness</w:t>
      </w:r>
    </w:p>
    <w:p w:rsidRPr="00A711EA" w:rsidR="00D9094E" w:rsidP="000307AA" w:rsidRDefault="00D9094E" w14:paraId="28D731F5" w14:textId="4B83BA30">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A711EA">
        <w:rPr>
          <w:rFonts w:ascii="Helvetica" w:hAnsi="Helvetica"/>
        </w:rPr>
        <w:t>Excellence</w:t>
      </w:r>
    </w:p>
    <w:p w:rsidRPr="00A711EA" w:rsidR="00D9094E" w:rsidP="00D9094E" w:rsidRDefault="00D9094E" w14:paraId="62A43FF2" w14:textId="77777777">
      <w:pPr>
        <w:spacing w:after="37" w:line="259" w:lineRule="auto"/>
        <w:rPr>
          <w:rFonts w:ascii="Helvetica" w:hAnsi="Helvetica"/>
          <w:sz w:val="22"/>
        </w:rPr>
      </w:pPr>
      <w:r w:rsidRPr="00A711EA">
        <w:rPr>
          <w:rFonts w:ascii="Helvetica" w:hAnsi="Helvetica"/>
          <w:sz w:val="22"/>
        </w:rPr>
        <w:t xml:space="preserve"> </w:t>
      </w:r>
    </w:p>
    <w:p w:rsidRPr="00A711EA" w:rsidR="00D9094E" w:rsidP="00D9094E" w:rsidRDefault="00D9094E" w14:paraId="52360CBE" w14:textId="3A229117">
      <w:pPr>
        <w:rPr>
          <w:rFonts w:ascii="Helvetica" w:hAnsi="Helvetica"/>
          <w:sz w:val="22"/>
        </w:rPr>
      </w:pPr>
      <w:r w:rsidRPr="00A711EA">
        <w:rPr>
          <w:rFonts w:ascii="Helvetica" w:hAnsi="Helvetica"/>
          <w:sz w:val="22"/>
        </w:rPr>
        <w:t>The promotion of equality, diversity and inclusion is an important part of this mission and we aim to continue our long tradition of widening access to education to all but also to foster respect and mutual tolerance in the wider society.</w:t>
      </w:r>
    </w:p>
    <w:p w:rsidRPr="00A711EA" w:rsidR="00D9094E" w:rsidP="00D9094E" w:rsidRDefault="00D9094E" w14:paraId="7E93A917" w14:textId="5B24E45D">
      <w:pPr>
        <w:spacing w:after="37" w:line="259" w:lineRule="auto"/>
        <w:rPr>
          <w:rFonts w:ascii="Helvetica" w:hAnsi="Helvetica"/>
          <w:sz w:val="22"/>
        </w:rPr>
      </w:pPr>
    </w:p>
    <w:p w:rsidRPr="00A711EA" w:rsidR="00D9094E" w:rsidP="00D9094E" w:rsidRDefault="00D9094E" w14:paraId="5C9727E3" w14:textId="27EC1136">
      <w:pPr>
        <w:rPr>
          <w:rFonts w:ascii="Helvetica" w:hAnsi="Helvetica"/>
          <w:sz w:val="22"/>
        </w:rPr>
      </w:pPr>
      <w:r w:rsidRPr="00A711EA">
        <w:rPr>
          <w:rFonts w:ascii="Helvetica" w:hAnsi="Helvetica"/>
          <w:sz w:val="22"/>
        </w:rPr>
        <w:t>The University is committed to promoting equality of opportunity and inclusivity for all in line with our duties under the law and our belief in the virtue of tolerance and diversity.  We will not tolerate discrimination in any form.</w:t>
      </w:r>
    </w:p>
    <w:p w:rsidRPr="00A711EA" w:rsidR="00D9094E" w:rsidP="00D9094E" w:rsidRDefault="00D9094E" w14:paraId="2DE20E2E" w14:textId="77777777">
      <w:pPr>
        <w:pStyle w:val="NormalWeb"/>
        <w:shd w:val="clear" w:color="auto" w:fill="FFFFFF"/>
        <w:spacing w:after="225"/>
        <w:rPr>
          <w:rFonts w:ascii="Helvetica" w:hAnsi="Helvetica" w:cs="Arial"/>
          <w:sz w:val="22"/>
          <w:szCs w:val="22"/>
        </w:rPr>
      </w:pPr>
      <w:r w:rsidRPr="00A711EA">
        <w:rPr>
          <w:rFonts w:ascii="Helvetica" w:hAnsi="Helvetica" w:cs="Arial"/>
          <w:sz w:val="22"/>
          <w:szCs w:val="22"/>
        </w:rPr>
        <w:t>Under the general equality duty as set out in the Equality Act 2010, we must have due regard to the need to:</w:t>
      </w:r>
    </w:p>
    <w:p w:rsidRPr="00D9094E" w:rsidR="00D9094E" w:rsidP="000307AA" w:rsidRDefault="00D9094E" w14:paraId="5446B59B" w14:textId="77777777">
      <w:pPr>
        <w:pStyle w:val="ListParagraph"/>
        <w:numPr>
          <w:ilvl w:val="0"/>
          <w:numId w:val="35"/>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Theme="minorHAnsi" w:hAnsiTheme="minorHAnsi" w:cstheme="minorHAnsi"/>
        </w:rPr>
      </w:pPr>
      <w:r w:rsidRPr="00D9094E">
        <w:rPr>
          <w:rFonts w:asciiTheme="minorHAnsi" w:hAnsiTheme="minorHAnsi" w:cstheme="minorHAnsi"/>
        </w:rPr>
        <w:t xml:space="preserve">Eliminate unlawful discrimination, harassment and </w:t>
      </w:r>
      <w:proofErr w:type="spellStart"/>
      <w:r w:rsidRPr="00D9094E">
        <w:rPr>
          <w:rFonts w:asciiTheme="minorHAnsi" w:hAnsiTheme="minorHAnsi" w:cstheme="minorHAnsi"/>
        </w:rPr>
        <w:t>victimisation</w:t>
      </w:r>
      <w:proofErr w:type="spellEnd"/>
      <w:r w:rsidRPr="00D9094E">
        <w:rPr>
          <w:rFonts w:asciiTheme="minorHAnsi" w:hAnsiTheme="minorHAnsi" w:cstheme="minorHAnsi"/>
        </w:rPr>
        <w:t xml:space="preserve"> and other conduct prohibited by the Act.</w:t>
      </w:r>
    </w:p>
    <w:p w:rsidRPr="00D9094E" w:rsidR="00D9094E" w:rsidP="000307AA" w:rsidRDefault="00D9094E" w14:paraId="37B1CC4F" w14:textId="77777777">
      <w:pPr>
        <w:pStyle w:val="ListParagraph"/>
        <w:numPr>
          <w:ilvl w:val="0"/>
          <w:numId w:val="35"/>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Theme="minorHAnsi" w:hAnsiTheme="minorHAnsi" w:cstheme="minorHAnsi"/>
        </w:rPr>
      </w:pPr>
      <w:r w:rsidRPr="00D9094E">
        <w:rPr>
          <w:rFonts w:asciiTheme="minorHAnsi" w:hAnsiTheme="minorHAnsi" w:cstheme="minorHAnsi"/>
        </w:rPr>
        <w:t>Advance equality of opportunity between people who share a protected characteristic* and those who do not.</w:t>
      </w:r>
    </w:p>
    <w:p w:rsidRPr="00D9094E" w:rsidR="00D9094E" w:rsidP="000307AA" w:rsidRDefault="00D9094E" w14:paraId="3AF7B3BD" w14:textId="77777777">
      <w:pPr>
        <w:pStyle w:val="ListParagraph"/>
        <w:numPr>
          <w:ilvl w:val="0"/>
          <w:numId w:val="35"/>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Theme="minorHAnsi" w:hAnsiTheme="minorHAnsi" w:cstheme="minorHAnsi"/>
        </w:rPr>
      </w:pPr>
      <w:r w:rsidRPr="00D9094E">
        <w:rPr>
          <w:rFonts w:asciiTheme="minorHAnsi" w:hAnsiTheme="minorHAnsi" w:cstheme="minorHAnsi"/>
        </w:rPr>
        <w:t>Foster good relations between people who share a protected characteristic and those who do not.</w:t>
      </w:r>
    </w:p>
    <w:p w:rsidRPr="00E6046C" w:rsidR="00D9094E" w:rsidP="00D9094E" w:rsidRDefault="00D9094E" w14:paraId="4BB7269C"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pPr>
    </w:p>
    <w:p w:rsidRPr="00D9094E" w:rsidR="00D9094E" w:rsidP="00D9094E" w:rsidRDefault="00D9094E" w14:paraId="4C511D6A" w14:textId="77777777">
      <w:pPr>
        <w:spacing w:after="72" w:line="259" w:lineRule="auto"/>
        <w:rPr>
          <w:rFonts w:ascii="Helvetica" w:hAnsi="Helvetica"/>
          <w:sz w:val="22"/>
        </w:rPr>
      </w:pPr>
      <w:r w:rsidRPr="00A711EA">
        <w:rPr>
          <w:rFonts w:ascii="Helvetica" w:hAnsi="Helvetica"/>
          <w:sz w:val="22"/>
        </w:rPr>
        <w:lastRenderedPageBreak/>
        <w:t xml:space="preserve">*A protected characteristic covers age, disability, gender reassignment, pregnancy and maternity, marriage and civil partnership, race (including ethnic or national origins, </w:t>
      </w:r>
      <w:proofErr w:type="spellStart"/>
      <w:r w:rsidRPr="00A711EA">
        <w:rPr>
          <w:rFonts w:ascii="Helvetica" w:hAnsi="Helvetica"/>
          <w:sz w:val="22"/>
        </w:rPr>
        <w:t>colour</w:t>
      </w:r>
      <w:proofErr w:type="spellEnd"/>
      <w:r w:rsidRPr="00A711EA">
        <w:rPr>
          <w:rFonts w:ascii="Helvetica" w:hAnsi="Helvetica"/>
          <w:sz w:val="22"/>
        </w:rPr>
        <w:t xml:space="preserve"> or nationality), sex, sexual orientation, religion or belief (including no belief) – refer to </w:t>
      </w:r>
      <w:r w:rsidRPr="00A711EA">
        <w:rPr>
          <w:rFonts w:ascii="Helvetica" w:hAnsi="Helvetica"/>
          <w:b/>
          <w:sz w:val="22"/>
        </w:rPr>
        <w:t>Appendix A.</w:t>
      </w:r>
    </w:p>
    <w:p w:rsidRPr="00A711EA" w:rsidR="00D9094E" w:rsidP="00412AE4" w:rsidRDefault="00D9094E" w14:paraId="5EE2572E" w14:textId="7C6B278A">
      <w:pPr>
        <w:pStyle w:val="Heading3"/>
        <w:rPr>
          <w:b/>
        </w:rPr>
      </w:pPr>
      <w:r w:rsidRPr="00A711EA">
        <w:t>Specifically, we commit to:</w:t>
      </w:r>
    </w:p>
    <w:p w:rsidRPr="00A711EA" w:rsidR="00D9094E" w:rsidP="00D9094E" w:rsidRDefault="00D9094E" w14:paraId="2C375A3A" w14:textId="77777777">
      <w:pPr>
        <w:spacing w:after="72" w:line="259" w:lineRule="auto"/>
        <w:rPr>
          <w:rFonts w:ascii="Helvetica" w:hAnsi="Helvetica"/>
          <w:sz w:val="22"/>
        </w:rPr>
      </w:pPr>
    </w:p>
    <w:p w:rsidRPr="00E6046C" w:rsidR="00D9094E" w:rsidP="000307AA" w:rsidRDefault="00D9094E" w14:paraId="628D26BB" w14:textId="77777777">
      <w:pPr>
        <w:pStyle w:val="ListParagraph"/>
        <w:numPr>
          <w:ilvl w:val="0"/>
          <w:numId w:val="36"/>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bookmarkStart w:name="_Hlk101793744" w:id="5"/>
      <w:r w:rsidRPr="00E6046C">
        <w:rPr>
          <w:rFonts w:ascii="Helvetica" w:hAnsi="Helvetica"/>
        </w:rPr>
        <w:t>Proactively prevent and eliminate discrimination for staff and students on the grounds of any protected characteristic</w:t>
      </w:r>
      <w:bookmarkEnd w:id="5"/>
      <w:r w:rsidRPr="00E6046C">
        <w:rPr>
          <w:rFonts w:ascii="Helvetica" w:hAnsi="Helvetica"/>
        </w:rPr>
        <w:t xml:space="preserve">;  </w:t>
      </w:r>
    </w:p>
    <w:p w:rsidRPr="00E6046C" w:rsidR="00D9094E" w:rsidP="000307AA" w:rsidRDefault="00D9094E" w14:paraId="5C13AE98" w14:textId="77777777">
      <w:pPr>
        <w:pStyle w:val="ListParagraph"/>
        <w:numPr>
          <w:ilvl w:val="0"/>
          <w:numId w:val="36"/>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 xml:space="preserve">Promote good relations between those who share a protected characteristic and those who do not share it;  </w:t>
      </w:r>
    </w:p>
    <w:p w:rsidRPr="00E6046C" w:rsidR="00D9094E" w:rsidP="000307AA" w:rsidRDefault="00D9094E" w14:paraId="7A1DF52D" w14:textId="77777777">
      <w:pPr>
        <w:pStyle w:val="ListParagraph"/>
        <w:numPr>
          <w:ilvl w:val="0"/>
          <w:numId w:val="36"/>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 xml:space="preserve">Foster an environment in which all staff and students can </w:t>
      </w:r>
      <w:proofErr w:type="spellStart"/>
      <w:r w:rsidRPr="00E6046C">
        <w:rPr>
          <w:rFonts w:ascii="Helvetica" w:hAnsi="Helvetica"/>
        </w:rPr>
        <w:t>realise</w:t>
      </w:r>
      <w:proofErr w:type="spellEnd"/>
      <w:r w:rsidRPr="00E6046C">
        <w:rPr>
          <w:rFonts w:ascii="Helvetica" w:hAnsi="Helvetica"/>
        </w:rPr>
        <w:t xml:space="preserve"> their full potential through the development of their skills and abilities, regardless of their background;  </w:t>
      </w:r>
    </w:p>
    <w:p w:rsidRPr="00E6046C" w:rsidR="00D9094E" w:rsidP="000307AA" w:rsidRDefault="00D9094E" w14:paraId="6A53B821" w14:textId="77777777">
      <w:pPr>
        <w:pStyle w:val="ListParagraph"/>
        <w:numPr>
          <w:ilvl w:val="0"/>
          <w:numId w:val="36"/>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 xml:space="preserve">Ensure that all students, staff, applicants to the University are treated with respect and dignity and receive fair and equal treatment in all aspects of their applications, employment or learning;  </w:t>
      </w:r>
    </w:p>
    <w:p w:rsidRPr="00D9094E" w:rsidR="00D9094E" w:rsidP="000307AA" w:rsidRDefault="00D9094E" w14:paraId="28CBC2B3" w14:textId="5BC3023A">
      <w:pPr>
        <w:pStyle w:val="ListParagraph"/>
        <w:numPr>
          <w:ilvl w:val="0"/>
          <w:numId w:val="36"/>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Ensure that all staff comply with the University’s policies and procedures through the provision of appropriate training.</w:t>
      </w:r>
    </w:p>
    <w:p w:rsidR="00412AE4" w:rsidP="00412AE4" w:rsidRDefault="00412AE4" w14:paraId="07594666" w14:textId="77777777">
      <w:pPr>
        <w:pStyle w:val="StMarysHeading"/>
      </w:pPr>
    </w:p>
    <w:p w:rsidRPr="00412AE4" w:rsidR="00D9094E" w:rsidP="00412AE4" w:rsidRDefault="00D9094E" w14:paraId="2BF91868" w14:textId="2B3FE057">
      <w:pPr>
        <w:pStyle w:val="Heading2"/>
        <w:rPr>
          <w:sz w:val="24"/>
        </w:rPr>
      </w:pPr>
      <w:r w:rsidRPr="00412AE4">
        <w:rPr>
          <w:sz w:val="24"/>
        </w:rPr>
        <w:t>EQUALITY, DIVERSITY &amp; INCLUSION POLICY IMPLEMENTATION</w:t>
      </w:r>
    </w:p>
    <w:p w:rsidRPr="00A711EA" w:rsidR="00D9094E" w:rsidP="00D9094E" w:rsidRDefault="00D9094E" w14:paraId="0E2A1D49" w14:textId="77777777">
      <w:pPr>
        <w:spacing w:after="67" w:line="259" w:lineRule="auto"/>
        <w:rPr>
          <w:rFonts w:ascii="Helvetica" w:hAnsi="Helvetica"/>
          <w:sz w:val="22"/>
        </w:rPr>
      </w:pPr>
      <w:r w:rsidRPr="00A711EA">
        <w:rPr>
          <w:rFonts w:ascii="Helvetica" w:hAnsi="Helvetica"/>
          <w:sz w:val="22"/>
        </w:rPr>
        <w:t xml:space="preserve"> </w:t>
      </w:r>
    </w:p>
    <w:p w:rsidRPr="00A711EA" w:rsidR="00D9094E" w:rsidP="00D9094E" w:rsidRDefault="00D9094E" w14:paraId="00B22249" w14:textId="371E55FE">
      <w:pPr>
        <w:rPr>
          <w:rFonts w:ascii="Helvetica" w:hAnsi="Helvetica"/>
          <w:sz w:val="22"/>
        </w:rPr>
      </w:pPr>
      <w:r w:rsidRPr="00A711EA">
        <w:rPr>
          <w:rFonts w:ascii="Helvetica" w:hAnsi="Helvetica"/>
          <w:sz w:val="22"/>
        </w:rPr>
        <w:t>Overall responsibility for the Policy lies with the Board of Governors. Leadership for the implementation of the policy comes from the Vice Chancellor and senior staff.  All staff, students and visitors are expected to act within the remit of the policy and to take responsibility for its successful implementation.</w:t>
      </w:r>
    </w:p>
    <w:p w:rsidRPr="00A711EA" w:rsidR="00D9094E" w:rsidP="00D9094E" w:rsidRDefault="00D9094E" w14:paraId="4CD9F6CD" w14:textId="77777777">
      <w:pPr>
        <w:spacing w:after="67" w:line="259" w:lineRule="auto"/>
        <w:rPr>
          <w:rFonts w:ascii="Helvetica" w:hAnsi="Helvetica"/>
          <w:sz w:val="22"/>
        </w:rPr>
      </w:pPr>
    </w:p>
    <w:p w:rsidR="00D9094E" w:rsidP="0087338C" w:rsidRDefault="00D9094E" w14:paraId="3F5B930D" w14:textId="40B10ED1">
      <w:pPr>
        <w:pStyle w:val="Heading3"/>
      </w:pPr>
      <w:r w:rsidRPr="00A711EA">
        <w:t>1. Responsibility for Implementation of the Policy:</w:t>
      </w:r>
    </w:p>
    <w:p w:rsidRPr="0087338C" w:rsidR="0087338C" w:rsidP="0087338C" w:rsidRDefault="0087338C" w14:paraId="57AC1CBB" w14:textId="77777777"/>
    <w:p w:rsidRPr="00A711EA" w:rsidR="00D9094E" w:rsidP="00D9094E" w:rsidRDefault="00D9094E" w14:paraId="37252254" w14:textId="0744674F">
      <w:pPr>
        <w:rPr>
          <w:rFonts w:ascii="Helvetica" w:hAnsi="Helvetica"/>
          <w:sz w:val="22"/>
        </w:rPr>
      </w:pPr>
      <w:r w:rsidRPr="00A711EA">
        <w:rPr>
          <w:rFonts w:ascii="Helvetica" w:hAnsi="Helvetica"/>
          <w:sz w:val="22"/>
        </w:rPr>
        <w:t>The Vice-Chancellor and Senior Staff have overall responsibility for the implementation of the Policy.</w:t>
      </w:r>
    </w:p>
    <w:p w:rsidRPr="00A711EA" w:rsidR="00D9094E" w:rsidP="00D9094E" w:rsidRDefault="00D9094E" w14:paraId="26A2CABB" w14:textId="63923301">
      <w:pPr>
        <w:spacing w:after="37" w:line="259" w:lineRule="auto"/>
        <w:rPr>
          <w:rFonts w:ascii="Helvetica" w:hAnsi="Helvetica"/>
          <w:sz w:val="22"/>
        </w:rPr>
      </w:pPr>
    </w:p>
    <w:p w:rsidRPr="00A711EA" w:rsidR="00D9094E" w:rsidP="00D9094E" w:rsidRDefault="00D9094E" w14:paraId="4E483615" w14:textId="27BDD2CF">
      <w:pPr>
        <w:spacing w:after="31"/>
        <w:rPr>
          <w:rFonts w:ascii="Helvetica" w:hAnsi="Helvetica"/>
          <w:sz w:val="22"/>
        </w:rPr>
      </w:pPr>
      <w:r w:rsidRPr="00A711EA">
        <w:rPr>
          <w:rFonts w:ascii="Helvetica" w:hAnsi="Helvetica"/>
          <w:sz w:val="22"/>
        </w:rPr>
        <w:t xml:space="preserve">All </w:t>
      </w:r>
      <w:r w:rsidR="00A33B71">
        <w:rPr>
          <w:rFonts w:ascii="Helvetica" w:hAnsi="Helvetica"/>
          <w:sz w:val="22"/>
        </w:rPr>
        <w:t>Directors of Faculty/</w:t>
      </w:r>
      <w:r>
        <w:rPr>
          <w:rFonts w:ascii="Helvetica" w:hAnsi="Helvetica"/>
          <w:sz w:val="22"/>
        </w:rPr>
        <w:t>Institutes</w:t>
      </w:r>
      <w:r w:rsidRPr="00A711EA">
        <w:rPr>
          <w:rFonts w:ascii="Helvetica" w:hAnsi="Helvetica"/>
          <w:sz w:val="22"/>
        </w:rPr>
        <w:t xml:space="preserve"> and Heads of Service are responsible for:  </w:t>
      </w:r>
    </w:p>
    <w:p w:rsidRPr="00E6046C" w:rsidR="00D9094E" w:rsidP="000307AA" w:rsidRDefault="00D9094E" w14:paraId="434FAEC7" w14:textId="77777777">
      <w:pPr>
        <w:pStyle w:val="ListParagraph"/>
        <w:numPr>
          <w:ilvl w:val="0"/>
          <w:numId w:val="37"/>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 xml:space="preserve">Ensuring they and their staff follow the policy;  </w:t>
      </w:r>
    </w:p>
    <w:p w:rsidRPr="00E6046C" w:rsidR="00D9094E" w:rsidP="000307AA" w:rsidRDefault="00D9094E" w14:paraId="62F0D864" w14:textId="77777777">
      <w:pPr>
        <w:pStyle w:val="ListParagraph"/>
        <w:numPr>
          <w:ilvl w:val="0"/>
          <w:numId w:val="37"/>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 xml:space="preserve">Ensuring all policies and procedures within their remit are impact assessed and monitored to ensure that they are promoting equality and not discriminatory;  </w:t>
      </w:r>
    </w:p>
    <w:p w:rsidRPr="00E6046C" w:rsidR="00D9094E" w:rsidP="000307AA" w:rsidRDefault="00D9094E" w14:paraId="4CAA54D6" w14:textId="7C0133EF">
      <w:pPr>
        <w:pStyle w:val="ListParagraph"/>
        <w:numPr>
          <w:ilvl w:val="0"/>
          <w:numId w:val="37"/>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Ensuring staff are appropriately trained to ensure the delivery of equality and inclusive practice.</w:t>
      </w:r>
    </w:p>
    <w:p w:rsidR="00D9094E" w:rsidP="00D9094E" w:rsidRDefault="00D9094E" w14:paraId="3D856DC9" w14:textId="77777777">
      <w:pPr>
        <w:spacing w:after="36"/>
        <w:rPr>
          <w:rFonts w:ascii="Helvetica" w:hAnsi="Helvetica"/>
          <w:sz w:val="22"/>
        </w:rPr>
      </w:pPr>
    </w:p>
    <w:p w:rsidRPr="00A711EA" w:rsidR="00D9094E" w:rsidP="00D9094E" w:rsidRDefault="00D9094E" w14:paraId="42D17BE8" w14:textId="77777777">
      <w:pPr>
        <w:spacing w:after="36"/>
        <w:rPr>
          <w:rFonts w:ascii="Helvetica" w:hAnsi="Helvetica"/>
          <w:sz w:val="22"/>
        </w:rPr>
      </w:pPr>
      <w:r w:rsidRPr="00A711EA">
        <w:rPr>
          <w:rFonts w:ascii="Helvetica" w:hAnsi="Helvetica"/>
          <w:sz w:val="22"/>
        </w:rPr>
        <w:t xml:space="preserve">The Director of Human Resources (HR) will be responsible for:  </w:t>
      </w:r>
    </w:p>
    <w:p w:rsidRPr="00E6046C" w:rsidR="00D9094E" w:rsidP="000307AA" w:rsidRDefault="00D9094E" w14:paraId="798B3C7C" w14:textId="77777777">
      <w:pPr>
        <w:pStyle w:val="ListParagraph"/>
        <w:numPr>
          <w:ilvl w:val="0"/>
          <w:numId w:val="38"/>
        </w:numPr>
        <w:pBdr>
          <w:top w:val="none" w:color="auto" w:sz="0" w:space="0"/>
          <w:left w:val="none" w:color="auto" w:sz="0" w:space="0"/>
          <w:bottom w:val="none" w:color="auto" w:sz="0" w:space="0"/>
          <w:right w:val="none" w:color="auto" w:sz="0" w:space="0"/>
          <w:between w:val="none" w:color="auto" w:sz="0" w:space="0"/>
          <w:bar w:val="none" w:color="auto" w:sz="0"/>
        </w:pBdr>
        <w:spacing w:after="29" w:line="302" w:lineRule="auto"/>
        <w:contextualSpacing/>
        <w:rPr>
          <w:rFonts w:ascii="Helvetica" w:hAnsi="Helvetica"/>
        </w:rPr>
      </w:pPr>
      <w:r w:rsidRPr="00E6046C">
        <w:rPr>
          <w:rFonts w:ascii="Helvetica" w:hAnsi="Helvetica"/>
        </w:rPr>
        <w:lastRenderedPageBreak/>
        <w:t xml:space="preserve">Ensuring that central procedures relating to recruitment, appointment, promotion and staff development promote equality of opportunity and inclusion;  </w:t>
      </w:r>
    </w:p>
    <w:p w:rsidRPr="00E6046C" w:rsidR="00D9094E" w:rsidP="000307AA" w:rsidRDefault="00D9094E" w14:paraId="6D9C4CA4" w14:textId="77777777">
      <w:pPr>
        <w:pStyle w:val="ListParagraph"/>
        <w:numPr>
          <w:ilvl w:val="0"/>
          <w:numId w:val="38"/>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 xml:space="preserve">Provision of relevant and essential equality, inclusion and diversity training to University employees.  </w:t>
      </w:r>
    </w:p>
    <w:p w:rsidRPr="00E6046C" w:rsidR="00D9094E" w:rsidP="000307AA" w:rsidRDefault="00D9094E" w14:paraId="2035297D" w14:textId="77777777">
      <w:pPr>
        <w:pStyle w:val="ListParagraph"/>
        <w:numPr>
          <w:ilvl w:val="0"/>
          <w:numId w:val="38"/>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 xml:space="preserve">Producing, as Chair of the </w:t>
      </w:r>
      <w:r>
        <w:rPr>
          <w:rFonts w:ascii="Helvetica" w:hAnsi="Helvetica"/>
        </w:rPr>
        <w:t>EDI Staff Board</w:t>
      </w:r>
      <w:r w:rsidRPr="00E6046C">
        <w:rPr>
          <w:rFonts w:ascii="Helvetica" w:hAnsi="Helvetica"/>
        </w:rPr>
        <w:t>, an annual report and action plan on activity and progress in relation to staff equality and inclusion, for consideration by the Finance and Resources Committee</w:t>
      </w:r>
      <w:r>
        <w:rPr>
          <w:rFonts w:ascii="Helvetica" w:hAnsi="Helvetica"/>
        </w:rPr>
        <w:t>.</w:t>
      </w:r>
    </w:p>
    <w:p w:rsidRPr="00A711EA" w:rsidR="00D9094E" w:rsidP="00D9094E" w:rsidRDefault="00D9094E" w14:paraId="32856844" w14:textId="77777777">
      <w:pPr>
        <w:spacing w:after="41" w:line="259" w:lineRule="auto"/>
        <w:rPr>
          <w:rFonts w:ascii="Helvetica" w:hAnsi="Helvetica"/>
          <w:sz w:val="22"/>
        </w:rPr>
      </w:pPr>
      <w:r w:rsidRPr="00A711EA">
        <w:rPr>
          <w:rFonts w:ascii="Helvetica" w:hAnsi="Helvetica"/>
          <w:sz w:val="22"/>
        </w:rPr>
        <w:t xml:space="preserve"> </w:t>
      </w:r>
    </w:p>
    <w:p w:rsidRPr="00A711EA" w:rsidR="00D9094E" w:rsidP="00D9094E" w:rsidRDefault="00D9094E" w14:paraId="42FDD9F6" w14:textId="77777777">
      <w:pPr>
        <w:spacing w:after="31"/>
        <w:rPr>
          <w:rFonts w:ascii="Helvetica" w:hAnsi="Helvetica"/>
          <w:sz w:val="22"/>
        </w:rPr>
      </w:pPr>
      <w:r w:rsidRPr="00A711EA">
        <w:rPr>
          <w:rFonts w:ascii="Helvetica" w:hAnsi="Helvetica"/>
          <w:sz w:val="22"/>
        </w:rPr>
        <w:t xml:space="preserve">The </w:t>
      </w:r>
      <w:r>
        <w:rPr>
          <w:rFonts w:ascii="Helvetica" w:hAnsi="Helvetica"/>
          <w:sz w:val="22"/>
        </w:rPr>
        <w:t>Head of Widening Participation</w:t>
      </w:r>
      <w:r w:rsidRPr="00A711EA">
        <w:rPr>
          <w:rFonts w:ascii="Helvetica" w:hAnsi="Helvetica"/>
          <w:sz w:val="22"/>
        </w:rPr>
        <w:t xml:space="preserve">, as Chair of the </w:t>
      </w:r>
      <w:r w:rsidRPr="00A711EA">
        <w:rPr>
          <w:rFonts w:ascii="Helvetica" w:hAnsi="Helvetica"/>
          <w:iCs/>
          <w:sz w:val="22"/>
        </w:rPr>
        <w:t xml:space="preserve">Equality and Inclusion Student </w:t>
      </w:r>
      <w:r>
        <w:rPr>
          <w:rFonts w:ascii="Helvetica" w:hAnsi="Helvetica"/>
          <w:iCs/>
          <w:sz w:val="22"/>
        </w:rPr>
        <w:t xml:space="preserve">Issues </w:t>
      </w:r>
      <w:r w:rsidRPr="00A711EA">
        <w:rPr>
          <w:rFonts w:ascii="Helvetica" w:hAnsi="Helvetica"/>
          <w:iCs/>
          <w:sz w:val="22"/>
        </w:rPr>
        <w:t xml:space="preserve">Group (with the necessary support as appropriate of the </w:t>
      </w:r>
      <w:r w:rsidRPr="00A711EA">
        <w:rPr>
          <w:rFonts w:ascii="Helvetica" w:hAnsi="Helvetica"/>
          <w:sz w:val="22"/>
        </w:rPr>
        <w:t>Dean of Learning and Teaching),</w:t>
      </w:r>
      <w:r w:rsidRPr="00A711EA">
        <w:rPr>
          <w:rFonts w:ascii="Helvetica" w:hAnsi="Helvetica"/>
          <w:iCs/>
          <w:sz w:val="22"/>
        </w:rPr>
        <w:t xml:space="preserve"> </w:t>
      </w:r>
      <w:r w:rsidRPr="00A711EA">
        <w:rPr>
          <w:rFonts w:ascii="Helvetica" w:hAnsi="Helvetica"/>
          <w:sz w:val="22"/>
        </w:rPr>
        <w:t xml:space="preserve">will be responsible for:  </w:t>
      </w:r>
    </w:p>
    <w:p w:rsidRPr="00E6046C" w:rsidR="00D9094E" w:rsidP="000307AA" w:rsidRDefault="00D9094E" w14:paraId="1F9F835E" w14:textId="77777777">
      <w:pPr>
        <w:pStyle w:val="ListParagraph"/>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 xml:space="preserve">Ensuring that all central procedures and policies relating to the management of and assessment of current students promote equality and inclusion;  </w:t>
      </w:r>
    </w:p>
    <w:p w:rsidRPr="00E6046C" w:rsidR="00D9094E" w:rsidP="000307AA" w:rsidRDefault="00D9094E" w14:paraId="457F6E30" w14:textId="77777777">
      <w:pPr>
        <w:pStyle w:val="ListParagraph"/>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 xml:space="preserve">Monitoring the diversity of the student population;  </w:t>
      </w:r>
    </w:p>
    <w:p w:rsidRPr="00E6046C" w:rsidR="00D9094E" w:rsidP="000307AA" w:rsidRDefault="00D9094E" w14:paraId="44B2F464" w14:textId="77777777">
      <w:pPr>
        <w:pStyle w:val="ListParagraph"/>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 xml:space="preserve">Monitoring the progress of students to ensure no direct or indirect discrimination takes place.  </w:t>
      </w:r>
    </w:p>
    <w:p w:rsidRPr="00E6046C" w:rsidR="00D9094E" w:rsidP="000307AA" w:rsidRDefault="00D9094E" w14:paraId="205668B6" w14:textId="77777777">
      <w:pPr>
        <w:pStyle w:val="ListParagraph"/>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Producing an annual report and action plan on activity and progress in relation to student equality and inclusion, for consideration by the Finance and Resources Committee</w:t>
      </w:r>
    </w:p>
    <w:p w:rsidRPr="00A711EA" w:rsidR="00D9094E" w:rsidP="00D9094E" w:rsidRDefault="00D9094E" w14:paraId="2DFBD36D" w14:textId="77777777">
      <w:pPr>
        <w:spacing w:after="41" w:line="259" w:lineRule="auto"/>
        <w:rPr>
          <w:rFonts w:ascii="Helvetica" w:hAnsi="Helvetica"/>
          <w:sz w:val="22"/>
        </w:rPr>
      </w:pPr>
    </w:p>
    <w:p w:rsidRPr="00A711EA" w:rsidR="00D9094E" w:rsidP="00D9094E" w:rsidRDefault="00D9094E" w14:paraId="30EAD71D" w14:textId="7D428817">
      <w:pPr>
        <w:spacing w:after="31"/>
        <w:rPr>
          <w:rFonts w:ascii="Helvetica" w:hAnsi="Helvetica"/>
          <w:sz w:val="22"/>
        </w:rPr>
      </w:pPr>
      <w:r>
        <w:rPr>
          <w:rFonts w:ascii="Helvetica" w:hAnsi="Helvetica"/>
          <w:sz w:val="22"/>
        </w:rPr>
        <w:t xml:space="preserve">The </w:t>
      </w:r>
      <w:r w:rsidR="000D0DE5">
        <w:rPr>
          <w:rFonts w:ascii="Helvetica" w:hAnsi="Helvetica"/>
          <w:sz w:val="22"/>
        </w:rPr>
        <w:t xml:space="preserve">Interim </w:t>
      </w:r>
      <w:r w:rsidR="007747AC">
        <w:rPr>
          <w:rFonts w:ascii="Helvetica" w:hAnsi="Helvetica"/>
          <w:sz w:val="22"/>
        </w:rPr>
        <w:t>Director</w:t>
      </w:r>
      <w:r>
        <w:rPr>
          <w:rFonts w:ascii="Helvetica" w:hAnsi="Helvetica"/>
          <w:sz w:val="22"/>
        </w:rPr>
        <w:t xml:space="preserve"> of Global Engagement</w:t>
      </w:r>
      <w:r w:rsidRPr="00A711EA">
        <w:rPr>
          <w:rFonts w:ascii="Helvetica" w:hAnsi="Helvetica"/>
          <w:sz w:val="22"/>
        </w:rPr>
        <w:t xml:space="preserve"> will be responsible for:  </w:t>
      </w:r>
    </w:p>
    <w:p w:rsidRPr="00E6046C" w:rsidR="00D9094E" w:rsidP="000307AA" w:rsidRDefault="00D9094E" w14:paraId="3C4B3732" w14:textId="0634440E">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Ensuring that publicity, marketing and communication is undertaken and which respects the Equality</w:t>
      </w:r>
      <w:r w:rsidR="00A33B71">
        <w:rPr>
          <w:rFonts w:ascii="Helvetica" w:hAnsi="Helvetica"/>
        </w:rPr>
        <w:t>, Diversity</w:t>
      </w:r>
      <w:r w:rsidRPr="00E6046C">
        <w:rPr>
          <w:rFonts w:ascii="Helvetica" w:hAnsi="Helvetica"/>
        </w:rPr>
        <w:t xml:space="preserve"> and Inclusion Policy Statement (refer also Sections 11 and 12 below).</w:t>
      </w:r>
    </w:p>
    <w:p w:rsidRPr="00A711EA" w:rsidR="00D9094E" w:rsidP="00D9094E" w:rsidRDefault="00D9094E" w14:paraId="2C9153D4" w14:textId="1E239312">
      <w:pPr>
        <w:spacing w:after="37" w:line="259" w:lineRule="auto"/>
        <w:rPr>
          <w:rFonts w:ascii="Helvetica" w:hAnsi="Helvetica"/>
          <w:sz w:val="22"/>
        </w:rPr>
      </w:pPr>
    </w:p>
    <w:p w:rsidRPr="00A711EA" w:rsidR="00D9094E" w:rsidP="00D9094E" w:rsidRDefault="00D9094E" w14:paraId="5E49BD9C" w14:textId="77777777">
      <w:pPr>
        <w:spacing w:after="31"/>
        <w:rPr>
          <w:rFonts w:ascii="Helvetica" w:hAnsi="Helvetica"/>
          <w:sz w:val="22"/>
        </w:rPr>
      </w:pPr>
      <w:r w:rsidRPr="00A711EA">
        <w:rPr>
          <w:rFonts w:ascii="Helvetica" w:hAnsi="Helvetica"/>
          <w:sz w:val="22"/>
        </w:rPr>
        <w:t xml:space="preserve">The Head of Student Services will be responsible for:  </w:t>
      </w:r>
    </w:p>
    <w:p w:rsidRPr="00E6046C" w:rsidR="00D9094E" w:rsidP="000307AA" w:rsidRDefault="00D9094E" w14:paraId="4DFC0275" w14:textId="77777777">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 xml:space="preserve">Ensuring that Student Services meet the needs of a diverse student body. </w:t>
      </w:r>
    </w:p>
    <w:p w:rsidRPr="00E6046C" w:rsidR="00D9094E" w:rsidP="000307AA" w:rsidRDefault="00D9094E" w14:paraId="57F714D9" w14:textId="77777777">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The provision of services as appropriate that are welcoming and inclusive to all.</w:t>
      </w:r>
    </w:p>
    <w:p w:rsidRPr="00A711EA" w:rsidR="00D9094E" w:rsidP="00D9094E" w:rsidRDefault="00D9094E" w14:paraId="3CE7BA93" w14:textId="77777777">
      <w:pPr>
        <w:spacing w:after="31"/>
        <w:rPr>
          <w:rFonts w:ascii="Helvetica" w:hAnsi="Helvetica"/>
          <w:sz w:val="22"/>
        </w:rPr>
      </w:pPr>
    </w:p>
    <w:p w:rsidRPr="00A711EA" w:rsidR="00D9094E" w:rsidP="00D9094E" w:rsidRDefault="00D9094E" w14:paraId="20ED68E7" w14:textId="77777777">
      <w:pPr>
        <w:spacing w:after="31"/>
        <w:rPr>
          <w:rFonts w:ascii="Helvetica" w:hAnsi="Helvetica"/>
          <w:sz w:val="22"/>
        </w:rPr>
      </w:pPr>
      <w:r w:rsidRPr="00A711EA">
        <w:rPr>
          <w:rFonts w:ascii="Helvetica" w:hAnsi="Helvetica"/>
          <w:sz w:val="22"/>
        </w:rPr>
        <w:t xml:space="preserve">The Director of Estates &amp; Campus Services will be responsible for:  </w:t>
      </w:r>
    </w:p>
    <w:p w:rsidRPr="00E6046C" w:rsidR="00D9094E" w:rsidP="000307AA" w:rsidRDefault="00D9094E" w14:paraId="4EDE350B" w14:textId="56FEF8EE">
      <w:pPr>
        <w:pStyle w:val="ListParagraph"/>
        <w:numPr>
          <w:ilvl w:val="0"/>
          <w:numId w:val="41"/>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Ensuring the physical environment is accessible where possible.</w:t>
      </w:r>
    </w:p>
    <w:p w:rsidRPr="00A711EA" w:rsidR="00D9094E" w:rsidP="0087338C" w:rsidRDefault="00D9094E" w14:paraId="3DA5B9A4" w14:textId="77777777">
      <w:pPr>
        <w:spacing w:after="37" w:line="259" w:lineRule="auto"/>
        <w:rPr>
          <w:rFonts w:ascii="Helvetica" w:hAnsi="Helvetica"/>
          <w:sz w:val="22"/>
        </w:rPr>
      </w:pPr>
      <w:r w:rsidRPr="00A711EA">
        <w:rPr>
          <w:rFonts w:ascii="Helvetica" w:hAnsi="Helvetica"/>
          <w:sz w:val="22"/>
        </w:rPr>
        <w:t xml:space="preserve"> </w:t>
      </w:r>
    </w:p>
    <w:p w:rsidRPr="00A711EA" w:rsidR="00D9094E" w:rsidP="00D9094E" w:rsidRDefault="00D9094E" w14:paraId="19CFAFD5" w14:textId="77777777">
      <w:pPr>
        <w:spacing w:after="31"/>
        <w:rPr>
          <w:rFonts w:ascii="Helvetica" w:hAnsi="Helvetica"/>
          <w:sz w:val="22"/>
        </w:rPr>
      </w:pPr>
      <w:r w:rsidRPr="00A711EA">
        <w:rPr>
          <w:rFonts w:ascii="Helvetica" w:hAnsi="Helvetica"/>
          <w:sz w:val="22"/>
        </w:rPr>
        <w:t xml:space="preserve">The Dean of Teaching and Learning will be responsible for:  </w:t>
      </w:r>
    </w:p>
    <w:p w:rsidRPr="00E6046C" w:rsidR="00D9094E" w:rsidP="000307AA" w:rsidRDefault="00D9094E" w14:paraId="4F993D65" w14:textId="77777777">
      <w:pPr>
        <w:pStyle w:val="ListParagraph"/>
        <w:numPr>
          <w:ilvl w:val="0"/>
          <w:numId w:val="41"/>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 xml:space="preserve">Ensuring equality, diversity and inclusive practice are embedded within </w:t>
      </w:r>
    </w:p>
    <w:p w:rsidRPr="00E6046C" w:rsidR="00D9094E" w:rsidP="000307AA" w:rsidRDefault="00D9094E" w14:paraId="44D51C50" w14:textId="433A0067">
      <w:pPr>
        <w:pStyle w:val="ListParagraph"/>
        <w:numPr>
          <w:ilvl w:val="0"/>
          <w:numId w:val="41"/>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University strategies for teaching and learning.</w:t>
      </w:r>
    </w:p>
    <w:p w:rsidRPr="00A711EA" w:rsidR="00D9094E" w:rsidP="00D9094E" w:rsidRDefault="00D9094E" w14:paraId="3EAC13FC" w14:textId="77777777">
      <w:pPr>
        <w:spacing w:after="67" w:line="259" w:lineRule="auto"/>
        <w:rPr>
          <w:rFonts w:ascii="Helvetica" w:hAnsi="Helvetica"/>
          <w:sz w:val="22"/>
        </w:rPr>
      </w:pPr>
    </w:p>
    <w:p w:rsidR="00D9094E" w:rsidP="00D9094E" w:rsidRDefault="00D9094E" w14:paraId="6A878C1A" w14:textId="4194FC76">
      <w:pPr>
        <w:pStyle w:val="xmsonormal"/>
        <w:rPr>
          <w:rFonts w:ascii="Helvetica" w:hAnsi="Helvetica"/>
          <w:color w:val="000000"/>
          <w:shd w:val="clear" w:color="auto" w:fill="FFFFFF"/>
        </w:rPr>
      </w:pPr>
      <w:r w:rsidRPr="00A711EA">
        <w:rPr>
          <w:rFonts w:ascii="Helvetica" w:hAnsi="Helvetica"/>
          <w:color w:val="000000"/>
        </w:rPr>
        <w:t xml:space="preserve">The </w:t>
      </w:r>
      <w:r>
        <w:rPr>
          <w:rFonts w:ascii="Helvetica" w:hAnsi="Helvetica"/>
          <w:color w:val="000000"/>
        </w:rPr>
        <w:t>Head of Research Services</w:t>
      </w:r>
      <w:r w:rsidRPr="00A711EA">
        <w:rPr>
          <w:rFonts w:ascii="Helvetica" w:hAnsi="Helvetica"/>
          <w:color w:val="000000"/>
        </w:rPr>
        <w:t> </w:t>
      </w:r>
      <w:r w:rsidRPr="00A711EA">
        <w:rPr>
          <w:rFonts w:ascii="Helvetica" w:hAnsi="Helvetica"/>
          <w:color w:val="000000"/>
          <w:shd w:val="clear" w:color="auto" w:fill="FFFFFF"/>
        </w:rPr>
        <w:t>will be responsible for:</w:t>
      </w:r>
    </w:p>
    <w:p w:rsidR="00D9094E" w:rsidP="00D9094E" w:rsidRDefault="00D9094E" w14:paraId="6D16AE50" w14:textId="77777777">
      <w:pPr>
        <w:pStyle w:val="xmsonormal"/>
        <w:rPr>
          <w:rFonts w:ascii="Helvetica" w:hAnsi="Helvetica"/>
          <w:color w:val="000000"/>
          <w:shd w:val="clear" w:color="auto" w:fill="FFFFFF"/>
        </w:rPr>
      </w:pPr>
    </w:p>
    <w:p w:rsidRPr="00E6046C" w:rsidR="00D9094E" w:rsidP="000307AA" w:rsidRDefault="00D9094E" w14:paraId="1A2A3058" w14:textId="77777777">
      <w:pPr>
        <w:pStyle w:val="xmsonormal"/>
        <w:numPr>
          <w:ilvl w:val="0"/>
          <w:numId w:val="42"/>
        </w:numPr>
        <w:rPr>
          <w:rFonts w:ascii="Helvetica" w:hAnsi="Helvetica"/>
          <w:color w:val="000000"/>
          <w:shd w:val="clear" w:color="auto" w:fill="FFFFFF"/>
        </w:rPr>
      </w:pPr>
      <w:r w:rsidRPr="00E6046C">
        <w:rPr>
          <w:rFonts w:ascii="Helvetica" w:hAnsi="Helvetica"/>
          <w:color w:val="000000"/>
        </w:rPr>
        <w:t>Ensuring equality, diversity and inclusive practice are embedded within </w:t>
      </w:r>
    </w:p>
    <w:p w:rsidRPr="00E6046C" w:rsidR="00D9094E" w:rsidP="00D9094E" w:rsidRDefault="00D9094E" w14:paraId="5F8D6E6B" w14:textId="77777777">
      <w:pPr>
        <w:spacing w:after="67" w:line="259" w:lineRule="auto"/>
        <w:ind w:left="359" w:firstLine="710"/>
        <w:rPr>
          <w:rFonts w:ascii="Helvetica" w:hAnsi="Helvetica"/>
          <w:sz w:val="22"/>
        </w:rPr>
      </w:pPr>
      <w:r w:rsidRPr="00E6046C">
        <w:rPr>
          <w:rFonts w:ascii="Helvetica" w:hAnsi="Helvetica"/>
          <w:sz w:val="22"/>
        </w:rPr>
        <w:t>University strategies for research. </w:t>
      </w:r>
    </w:p>
    <w:p w:rsidR="00D9094E" w:rsidP="00D9094E" w:rsidRDefault="00D9094E" w14:paraId="4FD1DF87" w14:textId="77777777">
      <w:pPr>
        <w:spacing w:after="67" w:line="259" w:lineRule="auto"/>
        <w:rPr>
          <w:rFonts w:ascii="Helvetica" w:hAnsi="Helvetica"/>
          <w:sz w:val="22"/>
        </w:rPr>
      </w:pPr>
    </w:p>
    <w:p w:rsidRPr="00A711EA" w:rsidR="00D9094E" w:rsidP="00D9094E" w:rsidRDefault="00D9094E" w14:paraId="41792405" w14:textId="77777777">
      <w:pPr>
        <w:spacing w:after="67" w:line="259" w:lineRule="auto"/>
        <w:rPr>
          <w:rFonts w:ascii="Helvetica" w:hAnsi="Helvetica"/>
          <w:sz w:val="22"/>
        </w:rPr>
      </w:pPr>
      <w:r w:rsidRPr="00A711EA">
        <w:rPr>
          <w:rFonts w:ascii="Helvetica" w:hAnsi="Helvetica"/>
          <w:sz w:val="22"/>
        </w:rPr>
        <w:t>The Head of Admissions will be responsible for:</w:t>
      </w:r>
    </w:p>
    <w:p w:rsidRPr="00E6046C" w:rsidR="00D9094E" w:rsidP="000307AA" w:rsidRDefault="00D9094E" w14:paraId="5F67B5D2" w14:textId="77777777">
      <w:pPr>
        <w:pStyle w:val="ListParagraph"/>
        <w:numPr>
          <w:ilvl w:val="0"/>
          <w:numId w:val="42"/>
        </w:numPr>
        <w:pBdr>
          <w:top w:val="none" w:color="auto" w:sz="0" w:space="0"/>
          <w:left w:val="none" w:color="auto" w:sz="0" w:space="0"/>
          <w:bottom w:val="none" w:color="auto" w:sz="0" w:space="0"/>
          <w:right w:val="none" w:color="auto" w:sz="0" w:space="0"/>
          <w:between w:val="none" w:color="auto" w:sz="0" w:space="0"/>
          <w:bar w:val="none" w:color="auto" w:sz="0"/>
        </w:pBdr>
        <w:spacing w:after="67" w:line="259" w:lineRule="auto"/>
        <w:contextualSpacing/>
        <w:rPr>
          <w:rFonts w:ascii="Helvetica" w:hAnsi="Helvetica"/>
        </w:rPr>
      </w:pPr>
      <w:r w:rsidRPr="00E6046C">
        <w:rPr>
          <w:rFonts w:ascii="Helvetica" w:hAnsi="Helvetica"/>
        </w:rPr>
        <w:t>Students will be admitted according to the University Admissions Policy (see section 7.1 below).</w:t>
      </w:r>
    </w:p>
    <w:p w:rsidRPr="00A711EA" w:rsidR="00D9094E" w:rsidP="00D9094E" w:rsidRDefault="00D9094E" w14:paraId="28B7299C" w14:textId="77777777">
      <w:pPr>
        <w:spacing w:after="67" w:line="259" w:lineRule="auto"/>
        <w:rPr>
          <w:rFonts w:ascii="Helvetica" w:hAnsi="Helvetica"/>
          <w:sz w:val="22"/>
        </w:rPr>
      </w:pPr>
    </w:p>
    <w:p w:rsidRPr="00412AE4" w:rsidR="00D9094E" w:rsidP="00412AE4" w:rsidRDefault="00D9094E" w14:paraId="15C403DE" w14:textId="77777777">
      <w:pPr>
        <w:pStyle w:val="Heading3"/>
        <w:rPr>
          <w:i/>
        </w:rPr>
      </w:pPr>
      <w:r w:rsidRPr="00412AE4">
        <w:t xml:space="preserve">Equality, Diversity, &amp; Inclusion Staff Board </w:t>
      </w:r>
    </w:p>
    <w:p w:rsidRPr="00A711EA" w:rsidR="00D9094E" w:rsidP="00D9094E" w:rsidRDefault="00D9094E" w14:paraId="1BD505FC" w14:textId="77777777">
      <w:pPr>
        <w:rPr>
          <w:rFonts w:ascii="Helvetica" w:hAnsi="Helvetica"/>
          <w:sz w:val="22"/>
        </w:rPr>
      </w:pPr>
    </w:p>
    <w:p w:rsidRPr="00A711EA" w:rsidR="00D9094E" w:rsidP="00D9094E" w:rsidRDefault="00D9094E" w14:paraId="56536013" w14:textId="7A89D70C">
      <w:pPr>
        <w:rPr>
          <w:rFonts w:ascii="Helvetica" w:hAnsi="Helvetica"/>
          <w:i/>
          <w:sz w:val="22"/>
        </w:rPr>
      </w:pPr>
      <w:r w:rsidRPr="00312B5E">
        <w:rPr>
          <w:rFonts w:ascii="Helvetica" w:hAnsi="Helvetica"/>
          <w:sz w:val="22"/>
          <w:szCs w:val="22"/>
        </w:rPr>
        <w:t>An Equality, Diversity, and Inclusion (EDI) Staff Board, chaired by Director of HR, is the body tasked with the strategic management of the Staff EDI Programme within St Mary’s University.</w:t>
      </w:r>
      <w:r>
        <w:rPr>
          <w:rFonts w:ascii="Helvetica" w:hAnsi="Helvetica"/>
          <w:sz w:val="22"/>
        </w:rPr>
        <w:t xml:space="preserve"> </w:t>
      </w:r>
      <w:r w:rsidRPr="00312B5E">
        <w:rPr>
          <w:rFonts w:ascii="Helvetica" w:hAnsi="Helvetica"/>
          <w:sz w:val="22"/>
        </w:rPr>
        <w:t xml:space="preserve">It will set the Staff EDI agenda across the University, oversee implementation and monitor progress on a regular basis. It will also provide oversight of Charters Programmes, currently including the Advance HE Athena Swan and the Race Equality Charters and the Disability Confident scheme. It will ensure that equality and diversity principles are fully embedded in the University going forward, so that the University can be held as an exemplar </w:t>
      </w:r>
      <w:proofErr w:type="spellStart"/>
      <w:r w:rsidRPr="00312B5E">
        <w:rPr>
          <w:rFonts w:ascii="Helvetica" w:hAnsi="Helvetica"/>
          <w:sz w:val="22"/>
        </w:rPr>
        <w:t>organisation</w:t>
      </w:r>
      <w:proofErr w:type="spellEnd"/>
      <w:r w:rsidRPr="00312B5E">
        <w:rPr>
          <w:rFonts w:ascii="Helvetica" w:hAnsi="Helvetica"/>
          <w:sz w:val="22"/>
        </w:rPr>
        <w:t xml:space="preserve"> in terms of its EDI achievements. The EDI Staff Board will report to the University Executive Committee.</w:t>
      </w:r>
      <w:r w:rsidRPr="00A711EA">
        <w:rPr>
          <w:rFonts w:ascii="Helvetica" w:hAnsi="Helvetica"/>
          <w:sz w:val="22"/>
        </w:rPr>
        <w:t xml:space="preserve"> In addition to this, six staff network groups will meet regularly with their communities and allies and feed their actions and issues into the wider </w:t>
      </w:r>
      <w:r>
        <w:rPr>
          <w:rFonts w:ascii="Helvetica" w:hAnsi="Helvetica"/>
          <w:sz w:val="22"/>
        </w:rPr>
        <w:t>board</w:t>
      </w:r>
      <w:r w:rsidRPr="00A711EA">
        <w:rPr>
          <w:rFonts w:ascii="Helvetica" w:hAnsi="Helvetica"/>
          <w:sz w:val="22"/>
        </w:rPr>
        <w:t xml:space="preserve">. These six networks are </w:t>
      </w:r>
      <w:r>
        <w:rPr>
          <w:rFonts w:ascii="Helvetica" w:hAnsi="Helvetica"/>
          <w:sz w:val="22"/>
        </w:rPr>
        <w:t>the</w:t>
      </w:r>
      <w:r w:rsidRPr="00A711EA">
        <w:rPr>
          <w:rFonts w:ascii="Helvetica" w:hAnsi="Helvetica"/>
          <w:sz w:val="22"/>
        </w:rPr>
        <w:t xml:space="preserve"> Women’s </w:t>
      </w:r>
      <w:r>
        <w:rPr>
          <w:rFonts w:ascii="Helvetica" w:hAnsi="Helvetica"/>
          <w:sz w:val="22"/>
        </w:rPr>
        <w:t>Network</w:t>
      </w:r>
      <w:r w:rsidRPr="00A711EA">
        <w:rPr>
          <w:rFonts w:ascii="Helvetica" w:hAnsi="Helvetica"/>
          <w:sz w:val="22"/>
        </w:rPr>
        <w:t xml:space="preserve">, </w:t>
      </w:r>
      <w:r>
        <w:rPr>
          <w:rFonts w:ascii="Helvetica" w:hAnsi="Helvetica"/>
          <w:sz w:val="22"/>
        </w:rPr>
        <w:t>the</w:t>
      </w:r>
      <w:r w:rsidRPr="00A711EA">
        <w:rPr>
          <w:rFonts w:ascii="Helvetica" w:hAnsi="Helvetica"/>
          <w:sz w:val="22"/>
        </w:rPr>
        <w:t xml:space="preserve"> BAME </w:t>
      </w:r>
      <w:r>
        <w:rPr>
          <w:rFonts w:ascii="Helvetica" w:hAnsi="Helvetica"/>
          <w:sz w:val="22"/>
        </w:rPr>
        <w:t>&amp; Allies Network</w:t>
      </w:r>
      <w:r w:rsidRPr="00A711EA">
        <w:rPr>
          <w:rFonts w:ascii="Helvetica" w:hAnsi="Helvetica"/>
          <w:sz w:val="22"/>
        </w:rPr>
        <w:t xml:space="preserve">, </w:t>
      </w:r>
      <w:r>
        <w:rPr>
          <w:rFonts w:ascii="Helvetica" w:hAnsi="Helvetica"/>
          <w:sz w:val="22"/>
        </w:rPr>
        <w:t>the</w:t>
      </w:r>
      <w:r w:rsidRPr="00A711EA">
        <w:rPr>
          <w:rFonts w:ascii="Helvetica" w:hAnsi="Helvetica"/>
          <w:sz w:val="22"/>
        </w:rPr>
        <w:t xml:space="preserve"> LGBTQ</w:t>
      </w:r>
      <w:r>
        <w:rPr>
          <w:rFonts w:ascii="Helvetica" w:hAnsi="Helvetica"/>
          <w:sz w:val="22"/>
        </w:rPr>
        <w:t>+</w:t>
      </w:r>
      <w:r w:rsidRPr="00A711EA">
        <w:rPr>
          <w:rFonts w:ascii="Helvetica" w:hAnsi="Helvetica"/>
          <w:sz w:val="22"/>
        </w:rPr>
        <w:t xml:space="preserve"> </w:t>
      </w:r>
      <w:r>
        <w:rPr>
          <w:rFonts w:ascii="Helvetica" w:hAnsi="Helvetica"/>
          <w:sz w:val="22"/>
        </w:rPr>
        <w:t>Network</w:t>
      </w:r>
      <w:r w:rsidRPr="00A711EA">
        <w:rPr>
          <w:rFonts w:ascii="Helvetica" w:hAnsi="Helvetica"/>
          <w:sz w:val="22"/>
        </w:rPr>
        <w:t xml:space="preserve">, </w:t>
      </w:r>
      <w:r>
        <w:rPr>
          <w:rFonts w:ascii="Helvetica" w:hAnsi="Helvetica"/>
          <w:sz w:val="22"/>
        </w:rPr>
        <w:t>the</w:t>
      </w:r>
      <w:r w:rsidRPr="00A711EA">
        <w:rPr>
          <w:rFonts w:ascii="Helvetica" w:hAnsi="Helvetica"/>
          <w:sz w:val="22"/>
        </w:rPr>
        <w:t xml:space="preserve"> Disability </w:t>
      </w:r>
      <w:r>
        <w:rPr>
          <w:rFonts w:ascii="Helvetica" w:hAnsi="Helvetica"/>
          <w:sz w:val="22"/>
        </w:rPr>
        <w:t>Network</w:t>
      </w:r>
      <w:r w:rsidRPr="00A711EA">
        <w:rPr>
          <w:rFonts w:ascii="Helvetica" w:hAnsi="Helvetica"/>
          <w:sz w:val="22"/>
        </w:rPr>
        <w:t xml:space="preserve">, </w:t>
      </w:r>
      <w:r>
        <w:rPr>
          <w:rFonts w:ascii="Helvetica" w:hAnsi="Helvetica"/>
          <w:sz w:val="22"/>
        </w:rPr>
        <w:t>the Interfaith Network,</w:t>
      </w:r>
      <w:r w:rsidRPr="00A711EA">
        <w:rPr>
          <w:rFonts w:ascii="Helvetica" w:hAnsi="Helvetica"/>
          <w:sz w:val="22"/>
        </w:rPr>
        <w:t xml:space="preserve"> and </w:t>
      </w:r>
      <w:r>
        <w:rPr>
          <w:rFonts w:ascii="Helvetica" w:hAnsi="Helvetica"/>
          <w:sz w:val="22"/>
        </w:rPr>
        <w:t>the</w:t>
      </w:r>
      <w:r w:rsidRPr="00A711EA">
        <w:rPr>
          <w:rFonts w:ascii="Helvetica" w:hAnsi="Helvetica"/>
          <w:sz w:val="22"/>
        </w:rPr>
        <w:t xml:space="preserve"> </w:t>
      </w:r>
      <w:r>
        <w:rPr>
          <w:rFonts w:ascii="Helvetica" w:hAnsi="Helvetica"/>
          <w:sz w:val="22"/>
        </w:rPr>
        <w:t xml:space="preserve">Parents &amp; </w:t>
      </w:r>
      <w:proofErr w:type="spellStart"/>
      <w:r w:rsidRPr="00A711EA">
        <w:rPr>
          <w:rFonts w:ascii="Helvetica" w:hAnsi="Helvetica"/>
          <w:sz w:val="22"/>
        </w:rPr>
        <w:t>Carers</w:t>
      </w:r>
      <w:r w:rsidR="00DD0B1A">
        <w:rPr>
          <w:rFonts w:ascii="Helvetica" w:hAnsi="Helvetica"/>
          <w:sz w:val="22"/>
        </w:rPr>
        <w:t>’</w:t>
      </w:r>
      <w:proofErr w:type="spellEnd"/>
      <w:r w:rsidRPr="00A711EA">
        <w:rPr>
          <w:rFonts w:ascii="Helvetica" w:hAnsi="Helvetica"/>
          <w:sz w:val="22"/>
        </w:rPr>
        <w:t xml:space="preserve"> </w:t>
      </w:r>
      <w:r>
        <w:rPr>
          <w:rFonts w:ascii="Helvetica" w:hAnsi="Helvetica"/>
          <w:sz w:val="22"/>
        </w:rPr>
        <w:t>Network</w:t>
      </w:r>
      <w:r w:rsidR="0087338C">
        <w:rPr>
          <w:rFonts w:ascii="Helvetica" w:hAnsi="Helvetica"/>
          <w:sz w:val="22"/>
        </w:rPr>
        <w:t>.</w:t>
      </w:r>
    </w:p>
    <w:p w:rsidRPr="00A711EA" w:rsidR="00D9094E" w:rsidP="00D9094E" w:rsidRDefault="00D9094E" w14:paraId="57999656" w14:textId="0446967F">
      <w:pPr>
        <w:spacing w:after="37" w:line="259" w:lineRule="auto"/>
        <w:rPr>
          <w:rFonts w:ascii="Helvetica" w:hAnsi="Helvetica"/>
          <w:sz w:val="22"/>
        </w:rPr>
      </w:pPr>
    </w:p>
    <w:p w:rsidRPr="00412AE4" w:rsidR="00D9094E" w:rsidP="00412AE4" w:rsidRDefault="00B55EF7" w14:paraId="3A294E7D" w14:textId="3E701BF8">
      <w:pPr>
        <w:pStyle w:val="Heading3"/>
      </w:pPr>
      <w:r w:rsidRPr="00412AE4">
        <w:t xml:space="preserve">Equality, </w:t>
      </w:r>
      <w:r w:rsidRPr="00412AE4" w:rsidR="00D9094E">
        <w:t xml:space="preserve">Diversity &amp; Inclusion Student Group </w:t>
      </w:r>
    </w:p>
    <w:p w:rsidRPr="00A711EA" w:rsidR="00D9094E" w:rsidP="00D9094E" w:rsidRDefault="00D9094E" w14:paraId="5DB4E4CE" w14:textId="77777777">
      <w:pPr>
        <w:rPr>
          <w:rFonts w:ascii="Helvetica" w:hAnsi="Helvetica"/>
          <w:sz w:val="22"/>
        </w:rPr>
      </w:pPr>
    </w:p>
    <w:p w:rsidRPr="00A711EA" w:rsidR="00D9094E" w:rsidP="00D9094E" w:rsidRDefault="00D9094E" w14:paraId="7FBA930A" w14:textId="77777777">
      <w:pPr>
        <w:rPr>
          <w:rFonts w:ascii="Helvetica" w:hAnsi="Helvetica"/>
          <w:sz w:val="22"/>
        </w:rPr>
      </w:pPr>
      <w:r w:rsidRPr="00A711EA">
        <w:rPr>
          <w:rFonts w:ascii="Helvetica" w:hAnsi="Helvetica"/>
          <w:sz w:val="22"/>
        </w:rPr>
        <w:t>An Equality &amp; Inclusion Student</w:t>
      </w:r>
      <w:r>
        <w:rPr>
          <w:rFonts w:ascii="Helvetica" w:hAnsi="Helvetica"/>
          <w:sz w:val="22"/>
        </w:rPr>
        <w:t xml:space="preserve"> Issues</w:t>
      </w:r>
      <w:r w:rsidRPr="00A711EA">
        <w:rPr>
          <w:rFonts w:ascii="Helvetica" w:hAnsi="Helvetica"/>
          <w:sz w:val="22"/>
        </w:rPr>
        <w:t xml:space="preserve"> Group, chaired by </w:t>
      </w:r>
      <w:r>
        <w:rPr>
          <w:rFonts w:ascii="Helvetica" w:hAnsi="Helvetica"/>
          <w:sz w:val="22"/>
        </w:rPr>
        <w:t>Head of Widening Participation</w:t>
      </w:r>
      <w:r w:rsidRPr="00A711EA">
        <w:rPr>
          <w:rFonts w:ascii="Helvetica" w:hAnsi="Helvetica"/>
          <w:sz w:val="22"/>
        </w:rPr>
        <w:t>, will meet once a month during the academic year. The purpose of the Equality and Inclusion (E&amp;I) Student</w:t>
      </w:r>
      <w:r>
        <w:rPr>
          <w:rFonts w:ascii="Helvetica" w:hAnsi="Helvetica"/>
          <w:sz w:val="22"/>
        </w:rPr>
        <w:t xml:space="preserve"> Issues</w:t>
      </w:r>
      <w:r w:rsidRPr="00A711EA">
        <w:rPr>
          <w:rFonts w:ascii="Helvetica" w:hAnsi="Helvetica"/>
          <w:sz w:val="22"/>
        </w:rPr>
        <w:t xml:space="preserve"> Group is to enhance, develop, support and participate in equality and inclusion (E&amp;I) initiatives that help to fulfil St Mary’s E&amp;I objectives and positively impact an inclusive learning and teaching environment.</w:t>
      </w:r>
    </w:p>
    <w:p w:rsidRPr="00A711EA" w:rsidR="00D9094E" w:rsidP="00D9094E" w:rsidRDefault="00D9094E" w14:paraId="33A7EF87" w14:textId="77777777">
      <w:pPr>
        <w:spacing w:after="41" w:line="259" w:lineRule="auto"/>
        <w:rPr>
          <w:rFonts w:ascii="Helvetica" w:hAnsi="Helvetica"/>
          <w:sz w:val="22"/>
        </w:rPr>
      </w:pPr>
      <w:r w:rsidRPr="00A711EA">
        <w:rPr>
          <w:rFonts w:ascii="Helvetica" w:hAnsi="Helvetica"/>
          <w:sz w:val="22"/>
        </w:rPr>
        <w:t xml:space="preserve"> </w:t>
      </w:r>
    </w:p>
    <w:p w:rsidRPr="00412AE4" w:rsidR="00D9094E" w:rsidP="00412AE4" w:rsidRDefault="00D9094E" w14:paraId="4C9CE27D" w14:textId="0BC282CA">
      <w:pPr>
        <w:pStyle w:val="Heading3"/>
      </w:pPr>
      <w:r w:rsidRPr="00412AE4">
        <w:t>Responsibilities of St Mary’s University Staff</w:t>
      </w:r>
    </w:p>
    <w:p w:rsidRPr="00A711EA" w:rsidR="00D9094E" w:rsidP="00D9094E" w:rsidRDefault="00D9094E" w14:paraId="39A9A416" w14:textId="77777777">
      <w:pPr>
        <w:rPr>
          <w:rFonts w:ascii="Helvetica" w:hAnsi="Helvetica"/>
          <w:sz w:val="22"/>
        </w:rPr>
      </w:pPr>
    </w:p>
    <w:p w:rsidRPr="00A711EA" w:rsidR="00D9094E" w:rsidP="00D9094E" w:rsidRDefault="00D9094E" w14:paraId="3C08AF31" w14:textId="77777777">
      <w:pPr>
        <w:rPr>
          <w:rFonts w:ascii="Helvetica" w:hAnsi="Helvetica"/>
          <w:sz w:val="22"/>
        </w:rPr>
      </w:pPr>
      <w:r w:rsidRPr="00A711EA">
        <w:rPr>
          <w:rFonts w:ascii="Helvetica" w:hAnsi="Helvetica"/>
          <w:sz w:val="22"/>
        </w:rPr>
        <w:t>It is the responsibility of all members of staff to comply with this Policy.</w:t>
      </w:r>
    </w:p>
    <w:p w:rsidRPr="00A711EA" w:rsidR="00D9094E" w:rsidP="00D9094E" w:rsidRDefault="00D9094E" w14:paraId="3435C46B" w14:textId="77777777">
      <w:pPr>
        <w:rPr>
          <w:rFonts w:ascii="Helvetica" w:hAnsi="Helvetica"/>
          <w:sz w:val="22"/>
        </w:rPr>
      </w:pPr>
    </w:p>
    <w:p w:rsidRPr="00A711EA" w:rsidR="00D9094E" w:rsidP="00D9094E" w:rsidRDefault="00D9094E" w14:paraId="0DBCF9A4" w14:textId="3128F29E">
      <w:pPr>
        <w:rPr>
          <w:rFonts w:ascii="Helvetica" w:hAnsi="Helvetica"/>
          <w:sz w:val="22"/>
        </w:rPr>
      </w:pPr>
      <w:r w:rsidRPr="00A711EA">
        <w:rPr>
          <w:rFonts w:ascii="Helvetica" w:hAnsi="Helvetica"/>
          <w:sz w:val="22"/>
        </w:rPr>
        <w:t>Staff should treat colleagues, students and visitors with respect.</w:t>
      </w:r>
    </w:p>
    <w:p w:rsidRPr="00A711EA" w:rsidR="00D9094E" w:rsidP="00D9094E" w:rsidRDefault="00D9094E" w14:paraId="25C1C7F8" w14:textId="77777777">
      <w:pPr>
        <w:rPr>
          <w:rFonts w:ascii="Helvetica" w:hAnsi="Helvetica"/>
          <w:sz w:val="22"/>
        </w:rPr>
      </w:pPr>
    </w:p>
    <w:p w:rsidRPr="00A711EA" w:rsidR="00D9094E" w:rsidP="00D9094E" w:rsidRDefault="00D9094E" w14:paraId="16214233" w14:textId="77777777">
      <w:pPr>
        <w:rPr>
          <w:rFonts w:ascii="Helvetica" w:hAnsi="Helvetica"/>
          <w:sz w:val="22"/>
        </w:rPr>
      </w:pPr>
      <w:r w:rsidRPr="00A711EA">
        <w:rPr>
          <w:rFonts w:ascii="Helvetica" w:hAnsi="Helvetica"/>
          <w:sz w:val="22"/>
        </w:rPr>
        <w:t>Staff must seek advice from HR for issues about their employment.</w:t>
      </w:r>
    </w:p>
    <w:p w:rsidRPr="00A711EA" w:rsidR="00D9094E" w:rsidP="00D9094E" w:rsidRDefault="00D9094E" w14:paraId="14F54E7C" w14:textId="77777777">
      <w:pPr>
        <w:rPr>
          <w:rFonts w:ascii="Helvetica" w:hAnsi="Helvetica"/>
          <w:sz w:val="22"/>
        </w:rPr>
      </w:pPr>
    </w:p>
    <w:p w:rsidRPr="00A711EA" w:rsidR="00D9094E" w:rsidP="00D9094E" w:rsidRDefault="00D9094E" w14:paraId="21D0A81E" w14:textId="77777777">
      <w:pPr>
        <w:rPr>
          <w:rFonts w:ascii="Helvetica" w:hAnsi="Helvetica"/>
          <w:sz w:val="22"/>
        </w:rPr>
      </w:pPr>
      <w:r w:rsidRPr="00A711EA">
        <w:rPr>
          <w:rFonts w:ascii="Helvetica" w:hAnsi="Helvetica"/>
          <w:sz w:val="22"/>
        </w:rPr>
        <w:t xml:space="preserve">Staff should seek guidance from Organisational Development (OD) or CTESS for guidance relating to student issues where they are unsure of their practice or would like additional training on key student-facing practices. </w:t>
      </w:r>
    </w:p>
    <w:p w:rsidRPr="00A711EA" w:rsidR="00D9094E" w:rsidP="00D9094E" w:rsidRDefault="00D9094E" w14:paraId="5CCE3BCC" w14:textId="77777777">
      <w:pPr>
        <w:rPr>
          <w:rFonts w:ascii="Helvetica" w:hAnsi="Helvetica"/>
          <w:sz w:val="22"/>
        </w:rPr>
      </w:pPr>
    </w:p>
    <w:p w:rsidRPr="00A711EA" w:rsidR="00D9094E" w:rsidP="00D9094E" w:rsidRDefault="00D9094E" w14:paraId="6ED8E416" w14:textId="77777777">
      <w:pPr>
        <w:rPr>
          <w:rFonts w:ascii="Helvetica" w:hAnsi="Helvetica"/>
          <w:sz w:val="22"/>
        </w:rPr>
      </w:pPr>
      <w:r w:rsidRPr="00A711EA">
        <w:rPr>
          <w:rFonts w:ascii="Helvetica" w:hAnsi="Helvetica"/>
          <w:sz w:val="22"/>
        </w:rPr>
        <w:t>Staff seeking guidance on regulatory matters relating to students should seek guidance from the Head of Registry Services.</w:t>
      </w:r>
    </w:p>
    <w:p w:rsidRPr="00A711EA" w:rsidR="00D9094E" w:rsidP="00D9094E" w:rsidRDefault="00D9094E" w14:paraId="11B31E2D" w14:textId="77777777">
      <w:pPr>
        <w:rPr>
          <w:rFonts w:ascii="Helvetica" w:hAnsi="Helvetica"/>
          <w:sz w:val="22"/>
        </w:rPr>
      </w:pPr>
    </w:p>
    <w:p w:rsidRPr="00A711EA" w:rsidR="00D9094E" w:rsidP="00D9094E" w:rsidRDefault="00D9094E" w14:paraId="1F995354" w14:textId="42E1FD9A">
      <w:pPr>
        <w:rPr>
          <w:rFonts w:ascii="Helvetica" w:hAnsi="Helvetica"/>
          <w:sz w:val="22"/>
        </w:rPr>
      </w:pPr>
      <w:r w:rsidRPr="00A711EA">
        <w:rPr>
          <w:rFonts w:ascii="Helvetica" w:hAnsi="Helvetica"/>
          <w:sz w:val="22"/>
        </w:rPr>
        <w:t>Disciplinary procedures may be invoked in the case of any breach of University policy on equality and inclusion by a University employee.</w:t>
      </w:r>
    </w:p>
    <w:p w:rsidRPr="00A711EA" w:rsidR="00D9094E" w:rsidP="00D9094E" w:rsidRDefault="00D9094E" w14:paraId="581E9315" w14:textId="72CADF66">
      <w:pPr>
        <w:spacing w:after="67" w:line="259" w:lineRule="auto"/>
        <w:rPr>
          <w:rFonts w:ascii="Helvetica" w:hAnsi="Helvetica"/>
          <w:sz w:val="22"/>
        </w:rPr>
      </w:pPr>
    </w:p>
    <w:p w:rsidRPr="00412AE4" w:rsidR="00D9094E" w:rsidP="00412AE4" w:rsidRDefault="00D9094E" w14:paraId="27FD771B" w14:textId="6E422730">
      <w:pPr>
        <w:pStyle w:val="Heading3"/>
      </w:pPr>
      <w:r w:rsidRPr="00412AE4">
        <w:t>Responsibilities of St Mary’s University Students</w:t>
      </w:r>
    </w:p>
    <w:p w:rsidRPr="00A711EA" w:rsidR="00D9094E" w:rsidP="00D9094E" w:rsidRDefault="00D9094E" w14:paraId="41CEFE8E" w14:textId="77777777">
      <w:pPr>
        <w:rPr>
          <w:rFonts w:ascii="Helvetica" w:hAnsi="Helvetica"/>
          <w:sz w:val="22"/>
        </w:rPr>
      </w:pPr>
    </w:p>
    <w:p w:rsidRPr="00A711EA" w:rsidR="00D9094E" w:rsidP="00D9094E" w:rsidRDefault="00D9094E" w14:paraId="3D086CD2" w14:textId="7BAA7714">
      <w:pPr>
        <w:rPr>
          <w:rFonts w:ascii="Helvetica" w:hAnsi="Helvetica"/>
          <w:sz w:val="22"/>
        </w:rPr>
      </w:pPr>
      <w:r w:rsidRPr="00A711EA">
        <w:rPr>
          <w:rFonts w:ascii="Helvetica" w:hAnsi="Helvetica"/>
          <w:sz w:val="22"/>
        </w:rPr>
        <w:t>All students are required to treat fellow students, staff and visitors with respect regardless of their background. Breaches of this policy will be dealt with through the disciplinary procedures.</w:t>
      </w:r>
    </w:p>
    <w:p w:rsidRPr="00A711EA" w:rsidR="00D9094E" w:rsidP="00D9094E" w:rsidRDefault="00D9094E" w14:paraId="074388F6" w14:textId="55A72CFB">
      <w:pPr>
        <w:spacing w:line="259" w:lineRule="auto"/>
        <w:rPr>
          <w:rFonts w:ascii="Helvetica" w:hAnsi="Helvetica"/>
          <w:sz w:val="22"/>
        </w:rPr>
      </w:pPr>
    </w:p>
    <w:p w:rsidRPr="00412AE4" w:rsidR="00D9094E" w:rsidP="00412AE4" w:rsidRDefault="00D9094E" w14:paraId="44EA0295" w14:textId="77777777">
      <w:pPr>
        <w:pStyle w:val="Heading3"/>
      </w:pPr>
      <w:r w:rsidRPr="00412AE4">
        <w:t>Monitoring and Reporting</w:t>
      </w:r>
    </w:p>
    <w:p w:rsidRPr="00A711EA" w:rsidR="00D9094E" w:rsidP="00D9094E" w:rsidRDefault="00D9094E" w14:paraId="6071F754" w14:textId="77777777">
      <w:pPr>
        <w:rPr>
          <w:rFonts w:ascii="Helvetica" w:hAnsi="Helvetica"/>
          <w:i/>
          <w:sz w:val="22"/>
        </w:rPr>
      </w:pPr>
    </w:p>
    <w:p w:rsidRPr="00A711EA" w:rsidR="00D9094E" w:rsidP="00D9094E" w:rsidRDefault="00D9094E" w14:paraId="0F2A2C42" w14:textId="77777777">
      <w:pPr>
        <w:rPr>
          <w:rFonts w:ascii="Helvetica" w:hAnsi="Helvetica"/>
          <w:strike/>
          <w:sz w:val="22"/>
        </w:rPr>
      </w:pPr>
      <w:r w:rsidRPr="00A711EA">
        <w:rPr>
          <w:rFonts w:ascii="Helvetica" w:hAnsi="Helvetica"/>
          <w:sz w:val="22"/>
        </w:rPr>
        <w:t xml:space="preserve">Annual reports showing activity and progress in relation to both staff and student equality, diversity and inclusion, will be considered by the University </w:t>
      </w:r>
      <w:r>
        <w:rPr>
          <w:rFonts w:ascii="Helvetica" w:hAnsi="Helvetica"/>
          <w:sz w:val="22"/>
        </w:rPr>
        <w:t>Executive Committee</w:t>
      </w:r>
      <w:r w:rsidRPr="00A711EA">
        <w:rPr>
          <w:rFonts w:ascii="Helvetica" w:hAnsi="Helvetica"/>
          <w:sz w:val="22"/>
        </w:rPr>
        <w:t xml:space="preserve"> and then the Finance &amp; Resourcing Committee of the Board of Governors.</w:t>
      </w:r>
    </w:p>
    <w:p w:rsidRPr="00A711EA" w:rsidR="00D9094E" w:rsidP="00D9094E" w:rsidRDefault="00D9094E" w14:paraId="5FF0922D" w14:textId="77777777">
      <w:pPr>
        <w:spacing w:after="37" w:line="259" w:lineRule="auto"/>
        <w:rPr>
          <w:rFonts w:ascii="Helvetica" w:hAnsi="Helvetica"/>
          <w:sz w:val="22"/>
        </w:rPr>
      </w:pPr>
      <w:r w:rsidRPr="00A711EA">
        <w:rPr>
          <w:rFonts w:ascii="Helvetica" w:hAnsi="Helvetica"/>
          <w:sz w:val="22"/>
        </w:rPr>
        <w:t xml:space="preserve"> </w:t>
      </w:r>
    </w:p>
    <w:p w:rsidRPr="00A711EA" w:rsidR="00D9094E" w:rsidP="00D9094E" w:rsidRDefault="00D9094E" w14:paraId="2B24BD03" w14:textId="77777777">
      <w:pPr>
        <w:spacing w:after="31"/>
        <w:rPr>
          <w:rFonts w:ascii="Helvetica" w:hAnsi="Helvetica"/>
          <w:i/>
          <w:sz w:val="22"/>
        </w:rPr>
      </w:pPr>
      <w:r w:rsidRPr="00A711EA">
        <w:rPr>
          <w:rFonts w:ascii="Helvetica" w:hAnsi="Helvetica"/>
          <w:sz w:val="22"/>
        </w:rPr>
        <w:t xml:space="preserve">The reports (one relating to staff and one to students) will include:  </w:t>
      </w:r>
    </w:p>
    <w:p w:rsidRPr="00E6046C" w:rsidR="00D9094E" w:rsidP="000307AA" w:rsidRDefault="00D9094E" w14:paraId="3B73EED0" w14:textId="77777777">
      <w:pPr>
        <w:pStyle w:val="ListParagraph"/>
        <w:numPr>
          <w:ilvl w:val="0"/>
          <w:numId w:val="42"/>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 xml:space="preserve">The outcome of the monitoring in relation to the goals set in the People Strategy by the </w:t>
      </w:r>
      <w:r>
        <w:rPr>
          <w:rFonts w:ascii="Helvetica" w:hAnsi="Helvetica"/>
        </w:rPr>
        <w:t>EDI</w:t>
      </w:r>
      <w:r w:rsidRPr="00E6046C">
        <w:rPr>
          <w:rFonts w:ascii="Helvetica" w:hAnsi="Helvetica"/>
        </w:rPr>
        <w:t xml:space="preserve"> Staff </w:t>
      </w:r>
      <w:r>
        <w:rPr>
          <w:rFonts w:ascii="Helvetica" w:hAnsi="Helvetica"/>
        </w:rPr>
        <w:t>Board</w:t>
      </w:r>
      <w:r w:rsidRPr="00E6046C">
        <w:rPr>
          <w:rFonts w:ascii="Helvetica" w:hAnsi="Helvetica"/>
        </w:rPr>
        <w:t xml:space="preserve"> (for staff) and E&amp;I Student</w:t>
      </w:r>
      <w:r>
        <w:rPr>
          <w:rFonts w:ascii="Helvetica" w:hAnsi="Helvetica"/>
        </w:rPr>
        <w:t xml:space="preserve"> Issues</w:t>
      </w:r>
      <w:r w:rsidRPr="00E6046C">
        <w:rPr>
          <w:rFonts w:ascii="Helvetica" w:hAnsi="Helvetica"/>
        </w:rPr>
        <w:t xml:space="preserve"> Group (for students);  </w:t>
      </w:r>
    </w:p>
    <w:p w:rsidRPr="00E6046C" w:rsidR="00D9094E" w:rsidP="000307AA" w:rsidRDefault="00D9094E" w14:paraId="699D696B" w14:textId="77777777">
      <w:pPr>
        <w:pStyle w:val="ListParagraph"/>
        <w:numPr>
          <w:ilvl w:val="0"/>
          <w:numId w:val="42"/>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 xml:space="preserve">Specific measures adopted to promote equality, diversity and inclusion; </w:t>
      </w:r>
    </w:p>
    <w:p w:rsidRPr="00E6046C" w:rsidR="00D9094E" w:rsidP="000307AA" w:rsidRDefault="00D9094E" w14:paraId="56E20F20" w14:textId="77777777">
      <w:pPr>
        <w:pStyle w:val="ListParagraph"/>
        <w:numPr>
          <w:ilvl w:val="0"/>
          <w:numId w:val="42"/>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 xml:space="preserve">Summary of cases of complaint or grievance relating to equality;  </w:t>
      </w:r>
    </w:p>
    <w:p w:rsidRPr="00E6046C" w:rsidR="00D9094E" w:rsidP="000307AA" w:rsidRDefault="00D9094E" w14:paraId="396B35FD" w14:textId="4C69E22E">
      <w:pPr>
        <w:pStyle w:val="ListParagraph"/>
        <w:numPr>
          <w:ilvl w:val="0"/>
          <w:numId w:val="42"/>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E6046C">
        <w:rPr>
          <w:rFonts w:ascii="Helvetica" w:hAnsi="Helvetica"/>
        </w:rPr>
        <w:t>Recommendations for the future priorities.</w:t>
      </w:r>
    </w:p>
    <w:p w:rsidRPr="00A711EA" w:rsidR="00D9094E" w:rsidP="00D9094E" w:rsidRDefault="00D9094E" w14:paraId="6102EBF2" w14:textId="1516CEF6">
      <w:pPr>
        <w:spacing w:after="71" w:line="259" w:lineRule="auto"/>
        <w:rPr>
          <w:rFonts w:ascii="Helvetica" w:hAnsi="Helvetica"/>
          <w:sz w:val="22"/>
        </w:rPr>
      </w:pPr>
    </w:p>
    <w:p w:rsidRPr="00412AE4" w:rsidR="00D9094E" w:rsidP="00412AE4" w:rsidRDefault="00D9094E" w14:paraId="4822963B" w14:textId="77777777">
      <w:pPr>
        <w:pStyle w:val="Heading3"/>
      </w:pPr>
      <w:r w:rsidRPr="00412AE4">
        <w:t>Publication of the Equality, Diversity and Inclusion Policy Statement</w:t>
      </w:r>
    </w:p>
    <w:p w:rsidRPr="00A711EA" w:rsidR="00D9094E" w:rsidP="00D9094E" w:rsidRDefault="00D9094E" w14:paraId="71EA1DD0" w14:textId="77777777">
      <w:pPr>
        <w:rPr>
          <w:rFonts w:ascii="Helvetica" w:hAnsi="Helvetica"/>
          <w:sz w:val="22"/>
        </w:rPr>
      </w:pPr>
    </w:p>
    <w:p w:rsidRPr="00A711EA" w:rsidR="00D9094E" w:rsidP="00D9094E" w:rsidRDefault="00D9094E" w14:paraId="3D86A03C" w14:textId="71A2BA93">
      <w:pPr>
        <w:rPr>
          <w:rFonts w:ascii="Helvetica" w:hAnsi="Helvetica"/>
          <w:i/>
          <w:sz w:val="22"/>
        </w:rPr>
      </w:pPr>
      <w:r w:rsidRPr="00A711EA">
        <w:rPr>
          <w:rFonts w:ascii="Helvetica" w:hAnsi="Helvetica"/>
          <w:sz w:val="22"/>
        </w:rPr>
        <w:t>Copies of this Policy Statement will be brought to the attention of all existing staff, to new employees of the University, be available in the Students' Union and on the University Portal.</w:t>
      </w:r>
    </w:p>
    <w:p w:rsidRPr="00A711EA" w:rsidR="00D9094E" w:rsidP="00D9094E" w:rsidRDefault="00D9094E" w14:paraId="70BDF862" w14:textId="77777777">
      <w:pPr>
        <w:spacing w:after="66" w:line="259" w:lineRule="auto"/>
        <w:rPr>
          <w:rFonts w:ascii="Helvetica" w:hAnsi="Helvetica"/>
          <w:sz w:val="22"/>
        </w:rPr>
      </w:pPr>
    </w:p>
    <w:p w:rsidRPr="00412AE4" w:rsidR="00D9094E" w:rsidP="00412AE4" w:rsidRDefault="00D9094E" w14:paraId="42EEB898" w14:textId="48D02594">
      <w:pPr>
        <w:pStyle w:val="Heading3"/>
      </w:pPr>
      <w:r w:rsidRPr="00412AE4">
        <w:t>Disabled Staff</w:t>
      </w:r>
    </w:p>
    <w:p w:rsidRPr="00A711EA" w:rsidR="00D9094E" w:rsidP="00D9094E" w:rsidRDefault="00D9094E" w14:paraId="5B2C75C2" w14:textId="77777777">
      <w:pPr>
        <w:rPr>
          <w:rFonts w:ascii="Helvetica" w:hAnsi="Helvetica"/>
          <w:sz w:val="22"/>
        </w:rPr>
      </w:pPr>
    </w:p>
    <w:p w:rsidRPr="0085591D" w:rsidR="00D9094E" w:rsidP="00D9094E" w:rsidRDefault="00D9094E" w14:paraId="53AE8BCF" w14:textId="25B4E6DA">
      <w:pPr>
        <w:rPr>
          <w:rFonts w:ascii="Helvetica" w:hAnsi="Helvetica"/>
          <w:sz w:val="22"/>
        </w:rPr>
      </w:pPr>
      <w:r w:rsidRPr="00A711EA">
        <w:rPr>
          <w:rFonts w:ascii="Helvetica" w:hAnsi="Helvetica"/>
          <w:sz w:val="22"/>
        </w:rPr>
        <w:lastRenderedPageBreak/>
        <w:t xml:space="preserve">The University will make reasonable adjustments to prevent a disabled person suffering a disadvantage compared with people who are not disabled. </w:t>
      </w:r>
      <w:r w:rsidRPr="00A711EA">
        <w:rPr>
          <w:rFonts w:ascii="Helvetica" w:hAnsi="Helvetica"/>
          <w:b/>
          <w:sz w:val="22"/>
        </w:rPr>
        <w:t xml:space="preserve"> </w:t>
      </w:r>
      <w:r>
        <w:rPr>
          <w:rFonts w:ascii="Helvetica" w:hAnsi="Helvetica"/>
          <w:sz w:val="22"/>
        </w:rPr>
        <w:t>The University has made a commitment to the Disability Confident scheme, and strives to make its recruitment process as inclusive as possible, while also providing reasonable adjustments to new and existing members of staff with a disability or long-term health condition, as well as members of staff who acquire a disability or long-term health condition while working at St Mary’s.</w:t>
      </w:r>
    </w:p>
    <w:p w:rsidRPr="00A711EA" w:rsidR="00D9094E" w:rsidP="004123A9" w:rsidRDefault="00D9094E" w14:paraId="621328B5" w14:textId="754CFDE3">
      <w:pPr>
        <w:rPr>
          <w:rFonts w:ascii="Helvetica" w:hAnsi="Helvetica"/>
          <w:sz w:val="22"/>
        </w:rPr>
      </w:pPr>
    </w:p>
    <w:p w:rsidRPr="00412AE4" w:rsidR="00D9094E" w:rsidP="00412AE4" w:rsidRDefault="00D9094E" w14:paraId="140D8C03" w14:textId="2833F57D">
      <w:pPr>
        <w:pStyle w:val="Heading3"/>
      </w:pPr>
      <w:bookmarkStart w:name="_Hlk35592162" w:id="6"/>
      <w:r w:rsidRPr="00412AE4">
        <w:t>Procedures for the Admission of Students</w:t>
      </w:r>
    </w:p>
    <w:p w:rsidRPr="00A711EA" w:rsidR="00D9094E" w:rsidP="00D9094E" w:rsidRDefault="00D9094E" w14:paraId="66C103EA" w14:textId="2808F690">
      <w:pPr>
        <w:spacing w:after="41" w:line="259" w:lineRule="auto"/>
        <w:rPr>
          <w:rFonts w:ascii="Helvetica" w:hAnsi="Helvetica"/>
          <w:sz w:val="22"/>
        </w:rPr>
      </w:pPr>
    </w:p>
    <w:p w:rsidRPr="00A711EA" w:rsidR="00D9094E" w:rsidP="00D9094E" w:rsidRDefault="00D9094E" w14:paraId="15C00406" w14:textId="5D48A7B2">
      <w:pPr>
        <w:ind w:left="730"/>
        <w:rPr>
          <w:rFonts w:ascii="Helvetica" w:hAnsi="Helvetica"/>
          <w:sz w:val="22"/>
        </w:rPr>
      </w:pPr>
      <w:r w:rsidRPr="00A711EA">
        <w:rPr>
          <w:rFonts w:ascii="Helvetica" w:hAnsi="Helvetica"/>
          <w:sz w:val="22"/>
        </w:rPr>
        <w:t>All students will be admitted according to the University Admissions Policy and will be considered providing they have the potential to meet the requirements of the programme. Where interviews are held, either because of pressure on places or for statutory requirements, this will be undertaken in a culturally sensitive manner and at least two people will be involved in any decision.</w:t>
      </w:r>
    </w:p>
    <w:p w:rsidRPr="00A711EA" w:rsidR="00D9094E" w:rsidP="00D9094E" w:rsidRDefault="00D9094E" w14:paraId="02670FC2" w14:textId="475649C8">
      <w:pPr>
        <w:spacing w:after="47" w:line="259" w:lineRule="auto"/>
        <w:rPr>
          <w:rFonts w:ascii="Helvetica" w:hAnsi="Helvetica"/>
          <w:sz w:val="22"/>
        </w:rPr>
      </w:pPr>
    </w:p>
    <w:p w:rsidRPr="00412AE4" w:rsidR="00D9094E" w:rsidP="00412AE4" w:rsidRDefault="00D9094E" w14:paraId="46D43415" w14:textId="3C9D3E9F">
      <w:pPr>
        <w:pStyle w:val="Heading3"/>
      </w:pPr>
      <w:r w:rsidRPr="00412AE4">
        <w:t>Disabled Student</w:t>
      </w:r>
      <w:r w:rsidR="0087338C">
        <w:t>s</w:t>
      </w:r>
    </w:p>
    <w:p w:rsidRPr="00A711EA" w:rsidR="00D9094E" w:rsidP="00D9094E" w:rsidRDefault="00D9094E" w14:paraId="55DEE2B8" w14:textId="545949A2">
      <w:pPr>
        <w:spacing w:after="37" w:line="259" w:lineRule="auto"/>
        <w:rPr>
          <w:rFonts w:ascii="Helvetica" w:hAnsi="Helvetica"/>
          <w:sz w:val="22"/>
        </w:rPr>
      </w:pPr>
    </w:p>
    <w:p w:rsidRPr="00A711EA" w:rsidR="00D9094E" w:rsidP="00D9094E" w:rsidRDefault="00D9094E" w14:paraId="62AC9C8F" w14:textId="77777777">
      <w:pPr>
        <w:ind w:left="730"/>
        <w:rPr>
          <w:rFonts w:ascii="Helvetica" w:hAnsi="Helvetica"/>
          <w:sz w:val="22"/>
        </w:rPr>
      </w:pPr>
      <w:r w:rsidRPr="00A711EA">
        <w:rPr>
          <w:rFonts w:ascii="Helvetica" w:hAnsi="Helvetica"/>
          <w:sz w:val="22"/>
        </w:rPr>
        <w:t xml:space="preserve">All students who declare a disability which requires support and/or adaptations should be invited to the University to discuss their requirements. Support and advice </w:t>
      </w:r>
      <w:proofErr w:type="gramStart"/>
      <w:r w:rsidRPr="00A711EA">
        <w:rPr>
          <w:rFonts w:ascii="Helvetica" w:hAnsi="Helvetica"/>
          <w:sz w:val="22"/>
        </w:rPr>
        <w:t>is</w:t>
      </w:r>
      <w:proofErr w:type="gramEnd"/>
      <w:r w:rsidRPr="00A711EA">
        <w:rPr>
          <w:rFonts w:ascii="Helvetica" w:hAnsi="Helvetica"/>
          <w:sz w:val="22"/>
        </w:rPr>
        <w:t xml:space="preserve"> provided to all disabled applicants. The </w:t>
      </w:r>
      <w:r>
        <w:rPr>
          <w:rFonts w:ascii="Helvetica" w:hAnsi="Helvetica"/>
          <w:sz w:val="22"/>
        </w:rPr>
        <w:t>Disability Service Manager</w:t>
      </w:r>
      <w:r w:rsidRPr="00A711EA">
        <w:rPr>
          <w:rFonts w:ascii="Helvetica" w:hAnsi="Helvetica"/>
          <w:sz w:val="22"/>
        </w:rPr>
        <w:t xml:space="preserve"> will advise students and staff on the reasonable adjustments that will be required.  </w:t>
      </w:r>
    </w:p>
    <w:p w:rsidRPr="00A711EA" w:rsidR="00D9094E" w:rsidP="00D9094E" w:rsidRDefault="00D9094E" w14:paraId="12FF137C" w14:textId="20D5E11F">
      <w:pPr>
        <w:ind w:left="730"/>
        <w:rPr>
          <w:rFonts w:ascii="Helvetica" w:hAnsi="Helvetica"/>
          <w:sz w:val="22"/>
        </w:rPr>
      </w:pPr>
      <w:r w:rsidRPr="00A711EA">
        <w:rPr>
          <w:rFonts w:ascii="Helvetica" w:hAnsi="Helvetica"/>
          <w:sz w:val="22"/>
        </w:rPr>
        <w:t>The University will make appropriate arrangements for the teaching and assessment of disabled students and for meeting their requirements where it is reasonable to do so.</w:t>
      </w:r>
    </w:p>
    <w:bookmarkEnd w:id="6"/>
    <w:p w:rsidRPr="00A711EA" w:rsidR="00D9094E" w:rsidP="00D9094E" w:rsidRDefault="00D9094E" w14:paraId="5E9B4759" w14:textId="77781C12">
      <w:pPr>
        <w:spacing w:after="67" w:line="259" w:lineRule="auto"/>
        <w:rPr>
          <w:rFonts w:ascii="Helvetica" w:hAnsi="Helvetica"/>
          <w:sz w:val="22"/>
        </w:rPr>
      </w:pPr>
    </w:p>
    <w:p w:rsidRPr="00412AE4" w:rsidR="00D9094E" w:rsidP="00412AE4" w:rsidRDefault="00D9094E" w14:paraId="060D103B" w14:textId="15313B90">
      <w:pPr>
        <w:pStyle w:val="Heading3"/>
      </w:pPr>
      <w:r w:rsidRPr="00412AE4">
        <w:t>Learning, Teaching and Research</w:t>
      </w:r>
    </w:p>
    <w:p w:rsidRPr="00A711EA" w:rsidR="00D9094E" w:rsidP="00D9094E" w:rsidRDefault="00D9094E" w14:paraId="3E345451" w14:textId="77777777">
      <w:pPr>
        <w:rPr>
          <w:rFonts w:ascii="Helvetica" w:hAnsi="Helvetica"/>
          <w:sz w:val="22"/>
        </w:rPr>
      </w:pPr>
    </w:p>
    <w:p w:rsidRPr="00A711EA" w:rsidR="00D9094E" w:rsidP="00D9094E" w:rsidRDefault="00D9094E" w14:paraId="789379B2" w14:textId="77777777">
      <w:pPr>
        <w:rPr>
          <w:rFonts w:ascii="Helvetica" w:hAnsi="Helvetica" w:cs="Calibri" w:eastAsiaTheme="minorHAnsi"/>
          <w:sz w:val="22"/>
        </w:rPr>
      </w:pPr>
      <w:r w:rsidRPr="00A711EA">
        <w:rPr>
          <w:rFonts w:ascii="Helvetica" w:hAnsi="Helvetica"/>
          <w:sz w:val="22"/>
        </w:rPr>
        <w:t xml:space="preserve">All research undertaken at the University must be in line with the Equality Act 2010 and with University policies on equality, diversity and inclusion. </w:t>
      </w:r>
    </w:p>
    <w:p w:rsidRPr="00A711EA" w:rsidR="00D9094E" w:rsidP="00D9094E" w:rsidRDefault="00D9094E" w14:paraId="4CB08C70" w14:textId="77777777">
      <w:pPr>
        <w:rPr>
          <w:rFonts w:ascii="Helvetica" w:hAnsi="Helvetica"/>
          <w:sz w:val="22"/>
        </w:rPr>
      </w:pPr>
    </w:p>
    <w:p w:rsidRPr="00A711EA" w:rsidR="00D9094E" w:rsidP="00D9094E" w:rsidRDefault="00D9094E" w14:paraId="2C087862" w14:textId="77777777">
      <w:pPr>
        <w:rPr>
          <w:rFonts w:ascii="Helvetica" w:hAnsi="Helvetica"/>
          <w:sz w:val="22"/>
        </w:rPr>
      </w:pPr>
      <w:r w:rsidRPr="00A711EA">
        <w:rPr>
          <w:rFonts w:ascii="Helvetica" w:hAnsi="Helvetica"/>
          <w:sz w:val="22"/>
        </w:rPr>
        <w:t xml:space="preserve">We are committed to the principles of equality and inclusion as well as the elimination of discriminatory practices. Within this context the University seeks to ensure that individuals to whom this policy applies are: </w:t>
      </w:r>
    </w:p>
    <w:p w:rsidRPr="00A711EA" w:rsidR="00D9094E" w:rsidP="000307AA" w:rsidRDefault="00D9094E" w14:paraId="5BFF1D51" w14:textId="77777777">
      <w:pPr>
        <w:pStyle w:val="ListParagraph"/>
        <w:numPr>
          <w:ilvl w:val="0"/>
          <w:numId w:val="34"/>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A711EA">
        <w:rPr>
          <w:rFonts w:ascii="Helvetica" w:hAnsi="Helvetica"/>
        </w:rPr>
        <w:t>treated with respect and dignity</w:t>
      </w:r>
    </w:p>
    <w:p w:rsidRPr="00A711EA" w:rsidR="00D9094E" w:rsidP="000307AA" w:rsidRDefault="00D9094E" w14:paraId="6514A4D5" w14:textId="77777777">
      <w:pPr>
        <w:pStyle w:val="ListParagraph"/>
        <w:numPr>
          <w:ilvl w:val="0"/>
          <w:numId w:val="34"/>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A711EA">
        <w:rPr>
          <w:rFonts w:ascii="Helvetica" w:hAnsi="Helvetica"/>
        </w:rPr>
        <w:t xml:space="preserve">find it possible to participate fully in the life of the University </w:t>
      </w:r>
    </w:p>
    <w:p w:rsidRPr="00A711EA" w:rsidR="00D9094E" w:rsidP="000307AA" w:rsidRDefault="00D9094E" w14:paraId="64047B9C" w14:textId="77777777">
      <w:pPr>
        <w:pStyle w:val="ListParagraph"/>
        <w:numPr>
          <w:ilvl w:val="0"/>
          <w:numId w:val="34"/>
        </w:numPr>
        <w:pBdr>
          <w:top w:val="none" w:color="auto" w:sz="0" w:space="0"/>
          <w:left w:val="none" w:color="auto" w:sz="0" w:space="0"/>
          <w:bottom w:val="none" w:color="auto" w:sz="0" w:space="0"/>
          <w:right w:val="none" w:color="auto" w:sz="0" w:space="0"/>
          <w:between w:val="none" w:color="auto" w:sz="0" w:space="0"/>
          <w:bar w:val="none" w:color="auto" w:sz="0"/>
        </w:pBdr>
        <w:spacing w:after="5" w:line="302" w:lineRule="auto"/>
        <w:contextualSpacing/>
        <w:rPr>
          <w:rFonts w:ascii="Helvetica" w:hAnsi="Helvetica"/>
        </w:rPr>
      </w:pPr>
      <w:r w:rsidRPr="00A711EA">
        <w:rPr>
          <w:rFonts w:ascii="Helvetica" w:hAnsi="Helvetica"/>
        </w:rPr>
        <w:t xml:space="preserve">have equal access to opportunities so as to </w:t>
      </w:r>
      <w:proofErr w:type="spellStart"/>
      <w:r w:rsidRPr="00A711EA">
        <w:rPr>
          <w:rFonts w:ascii="Helvetica" w:hAnsi="Helvetica"/>
        </w:rPr>
        <w:t>maximise</w:t>
      </w:r>
      <w:proofErr w:type="spellEnd"/>
      <w:r w:rsidRPr="00A711EA">
        <w:rPr>
          <w:rFonts w:ascii="Helvetica" w:hAnsi="Helvetica"/>
        </w:rPr>
        <w:t xml:space="preserve"> their personal, academic and professional development.</w:t>
      </w:r>
    </w:p>
    <w:p w:rsidRPr="00A711EA" w:rsidR="00D9094E" w:rsidP="00D9094E" w:rsidRDefault="00D9094E" w14:paraId="1B06EFA8" w14:textId="77777777">
      <w:pPr>
        <w:rPr>
          <w:rFonts w:ascii="Helvetica" w:hAnsi="Helvetica"/>
          <w:sz w:val="22"/>
        </w:rPr>
      </w:pPr>
    </w:p>
    <w:p w:rsidRPr="00A711EA" w:rsidR="00D9094E" w:rsidP="00D9094E" w:rsidRDefault="00D9094E" w14:paraId="7424CDA7" w14:textId="77777777">
      <w:pPr>
        <w:rPr>
          <w:rFonts w:ascii="Helvetica" w:hAnsi="Helvetica"/>
          <w:color w:val="1F497D"/>
          <w:sz w:val="22"/>
        </w:rPr>
      </w:pPr>
      <w:r w:rsidRPr="00A711EA">
        <w:rPr>
          <w:rFonts w:ascii="Helvetica" w:hAnsi="Helvetica"/>
          <w:sz w:val="22"/>
        </w:rPr>
        <w:t xml:space="preserve">Underpinning this approach is the principle that no individual will receive less </w:t>
      </w:r>
      <w:proofErr w:type="spellStart"/>
      <w:r w:rsidRPr="00A711EA">
        <w:rPr>
          <w:rFonts w:ascii="Helvetica" w:hAnsi="Helvetica"/>
          <w:sz w:val="22"/>
        </w:rPr>
        <w:t>favourable</w:t>
      </w:r>
      <w:proofErr w:type="spellEnd"/>
      <w:r w:rsidRPr="00A711EA">
        <w:rPr>
          <w:rFonts w:ascii="Helvetica" w:hAnsi="Helvetica"/>
          <w:sz w:val="22"/>
        </w:rPr>
        <w:t xml:space="preserve"> treatment on the grounds of sex, marital status, gender reassignment, racial group, disability, sexual orientation, religion or belief, age, socio-economic background, trade union membership, or any other irrelevant distinction.  Our REF Code of Practice ensures selection for REF is underpinned by equality and inclusion.</w:t>
      </w:r>
    </w:p>
    <w:p w:rsidRPr="00A711EA" w:rsidR="00D9094E" w:rsidP="00D9094E" w:rsidRDefault="00D9094E" w14:paraId="42F286C4" w14:textId="77777777">
      <w:pPr>
        <w:rPr>
          <w:rFonts w:ascii="Helvetica" w:hAnsi="Helvetica" w:cs="Calibri" w:eastAsiaTheme="minorHAnsi"/>
          <w:color w:val="1F497D"/>
          <w:sz w:val="22"/>
        </w:rPr>
      </w:pPr>
      <w:r w:rsidRPr="00A711EA">
        <w:rPr>
          <w:rFonts w:ascii="Helvetica" w:hAnsi="Helvetica"/>
          <w:color w:val="1F497D"/>
          <w:sz w:val="22"/>
        </w:rPr>
        <w:t xml:space="preserve"> </w:t>
      </w:r>
    </w:p>
    <w:p w:rsidRPr="00412AE4" w:rsidR="00D9094E" w:rsidP="00412AE4" w:rsidRDefault="00D9094E" w14:paraId="6D28D3DC" w14:textId="100B81CA">
      <w:pPr>
        <w:pStyle w:val="Heading3"/>
      </w:pPr>
      <w:r w:rsidRPr="00412AE4">
        <w:lastRenderedPageBreak/>
        <w:t>Publicity and Marketing</w:t>
      </w:r>
    </w:p>
    <w:p w:rsidRPr="00A711EA" w:rsidR="00D9094E" w:rsidP="00D9094E" w:rsidRDefault="00D9094E" w14:paraId="525483C6" w14:textId="77777777">
      <w:pPr>
        <w:rPr>
          <w:rFonts w:ascii="Helvetica" w:hAnsi="Helvetica"/>
          <w:sz w:val="22"/>
        </w:rPr>
      </w:pPr>
    </w:p>
    <w:p w:rsidRPr="00A711EA" w:rsidR="00D9094E" w:rsidP="00D9094E" w:rsidRDefault="00D9094E" w14:paraId="0F502FA7" w14:textId="30C54BC2">
      <w:pPr>
        <w:rPr>
          <w:rFonts w:ascii="Helvetica" w:hAnsi="Helvetica"/>
          <w:sz w:val="22"/>
        </w:rPr>
      </w:pPr>
      <w:r w:rsidRPr="00A711EA">
        <w:rPr>
          <w:rFonts w:ascii="Helvetica" w:hAnsi="Helvetica"/>
          <w:sz w:val="22"/>
        </w:rPr>
        <w:t xml:space="preserve">The marketing and publicity activities, including those activities relating to student recruitment should be sensitive to diversity and individuals. Marketing materials and publicity should </w:t>
      </w:r>
      <w:proofErr w:type="gramStart"/>
      <w:r w:rsidRPr="00A711EA">
        <w:rPr>
          <w:rFonts w:ascii="Helvetica" w:hAnsi="Helvetica"/>
          <w:sz w:val="22"/>
        </w:rPr>
        <w:t>make reference</w:t>
      </w:r>
      <w:proofErr w:type="gramEnd"/>
      <w:r w:rsidRPr="00A711EA">
        <w:rPr>
          <w:rFonts w:ascii="Helvetica" w:hAnsi="Helvetica"/>
          <w:sz w:val="22"/>
        </w:rPr>
        <w:t xml:space="preserve"> to the University’s Equality and Inclusion Policy Statement and should challenge stereotypes and promote positive role models. All publicity should be able to be made available in appropriate media.</w:t>
      </w:r>
    </w:p>
    <w:p w:rsidRPr="00A711EA" w:rsidR="00D9094E" w:rsidP="00D9094E" w:rsidRDefault="00D9094E" w14:paraId="1240E2A7" w14:textId="1BF82998">
      <w:pPr>
        <w:spacing w:after="37" w:line="259" w:lineRule="auto"/>
        <w:rPr>
          <w:rFonts w:ascii="Helvetica" w:hAnsi="Helvetica"/>
          <w:sz w:val="22"/>
        </w:rPr>
      </w:pPr>
    </w:p>
    <w:p w:rsidR="0087338C" w:rsidP="0087338C" w:rsidRDefault="00D9094E" w14:paraId="77C52784" w14:textId="77777777">
      <w:pPr>
        <w:rPr>
          <w:rFonts w:ascii="Helvetica" w:hAnsi="Helvetica"/>
          <w:sz w:val="22"/>
        </w:rPr>
      </w:pPr>
      <w:r w:rsidRPr="00A711EA">
        <w:rPr>
          <w:rFonts w:ascii="Helvetica" w:hAnsi="Helvetica"/>
          <w:sz w:val="22"/>
        </w:rPr>
        <w:t xml:space="preserve">Strategies will be devised to target under-represented groups to ensure that they are aware of the opportunities at the University and appropriate community </w:t>
      </w:r>
      <w:proofErr w:type="spellStart"/>
      <w:r w:rsidRPr="00A711EA">
        <w:rPr>
          <w:rFonts w:ascii="Helvetica" w:hAnsi="Helvetica"/>
          <w:sz w:val="22"/>
        </w:rPr>
        <w:t>organisations</w:t>
      </w:r>
      <w:proofErr w:type="spellEnd"/>
      <w:r w:rsidRPr="00A711EA">
        <w:rPr>
          <w:rFonts w:ascii="Helvetica" w:hAnsi="Helvetica"/>
          <w:sz w:val="22"/>
        </w:rPr>
        <w:t xml:space="preserve"> and other bodies will be used to promote such opportunities.</w:t>
      </w:r>
    </w:p>
    <w:p w:rsidRPr="00A711EA" w:rsidR="00D9094E" w:rsidP="0087338C" w:rsidRDefault="00D9094E" w14:paraId="6AB5A68B" w14:textId="01C4D8FE">
      <w:pPr>
        <w:rPr>
          <w:rFonts w:ascii="Helvetica" w:hAnsi="Helvetica"/>
          <w:sz w:val="22"/>
        </w:rPr>
      </w:pPr>
      <w:r w:rsidRPr="00A711EA">
        <w:rPr>
          <w:rFonts w:ascii="Helvetica" w:hAnsi="Helvetica"/>
          <w:sz w:val="22"/>
        </w:rPr>
        <w:t xml:space="preserve"> </w:t>
      </w:r>
    </w:p>
    <w:p w:rsidRPr="00412AE4" w:rsidR="00D9094E" w:rsidP="00412AE4" w:rsidRDefault="00D9094E" w14:paraId="55C30F84" w14:textId="77777777">
      <w:pPr>
        <w:pStyle w:val="Heading3"/>
      </w:pPr>
      <w:r w:rsidRPr="00412AE4">
        <w:t xml:space="preserve">Use of Non-Discriminatory Language </w:t>
      </w:r>
    </w:p>
    <w:p w:rsidRPr="00A711EA" w:rsidR="00D9094E" w:rsidP="00D9094E" w:rsidRDefault="00D9094E" w14:paraId="37371FCF" w14:textId="77777777">
      <w:pPr>
        <w:rPr>
          <w:rFonts w:ascii="Helvetica" w:hAnsi="Helvetica"/>
          <w:sz w:val="22"/>
        </w:rPr>
      </w:pPr>
    </w:p>
    <w:p w:rsidR="0087338C" w:rsidP="0087338C" w:rsidRDefault="00D9094E" w14:paraId="4A789725" w14:textId="77777777">
      <w:pPr>
        <w:rPr>
          <w:rFonts w:ascii="Helvetica" w:hAnsi="Helvetica"/>
          <w:sz w:val="22"/>
        </w:rPr>
      </w:pPr>
      <w:r w:rsidRPr="00A711EA">
        <w:rPr>
          <w:rFonts w:ascii="Helvetica" w:hAnsi="Helvetica"/>
          <w:sz w:val="22"/>
        </w:rPr>
        <w:t>The University will seek to use non-discriminatory language and images in all its internal and external documents, official publications and correspondence and other communications.</w:t>
      </w:r>
    </w:p>
    <w:p w:rsidRPr="00A711EA" w:rsidR="00D9094E" w:rsidP="0087338C" w:rsidRDefault="0087338C" w14:paraId="27518D31" w14:textId="0BEE27C6">
      <w:pPr>
        <w:rPr>
          <w:rFonts w:ascii="Helvetica" w:hAnsi="Helvetica"/>
          <w:sz w:val="22"/>
        </w:rPr>
      </w:pPr>
      <w:r w:rsidRPr="00A711EA">
        <w:rPr>
          <w:rFonts w:ascii="Helvetica" w:hAnsi="Helvetica"/>
          <w:sz w:val="22"/>
        </w:rPr>
        <w:t xml:space="preserve"> </w:t>
      </w:r>
    </w:p>
    <w:p w:rsidRPr="00412AE4" w:rsidR="00D9094E" w:rsidP="00412AE4" w:rsidRDefault="00D9094E" w14:paraId="7EA2495E" w14:textId="77777777">
      <w:pPr>
        <w:pStyle w:val="Heading3"/>
      </w:pPr>
      <w:r w:rsidRPr="00412AE4">
        <w:t xml:space="preserve">St Mary’s University Committees </w:t>
      </w:r>
    </w:p>
    <w:p w:rsidRPr="00A711EA" w:rsidR="00D9094E" w:rsidP="00D9094E" w:rsidRDefault="00D9094E" w14:paraId="32E5A0AC" w14:textId="77777777">
      <w:pPr>
        <w:rPr>
          <w:rFonts w:ascii="Helvetica" w:hAnsi="Helvetica"/>
          <w:sz w:val="22"/>
        </w:rPr>
      </w:pPr>
    </w:p>
    <w:p w:rsidR="0087338C" w:rsidP="0087338C" w:rsidRDefault="00D9094E" w14:paraId="4BB58D59" w14:textId="77777777">
      <w:pPr>
        <w:rPr>
          <w:rFonts w:ascii="Helvetica" w:hAnsi="Helvetica"/>
          <w:sz w:val="22"/>
        </w:rPr>
      </w:pPr>
      <w:r w:rsidRPr="00A711EA">
        <w:rPr>
          <w:rFonts w:ascii="Helvetica" w:hAnsi="Helvetica"/>
          <w:sz w:val="22"/>
        </w:rPr>
        <w:t>The membership and chairing of all internal University committees and other official bodies will be kept under review to ensure there is appropriate equality and diversity of representation.</w:t>
      </w:r>
    </w:p>
    <w:p w:rsidRPr="00A711EA" w:rsidR="00D9094E" w:rsidP="0087338C" w:rsidRDefault="00D9094E" w14:paraId="0F801685" w14:textId="56746E3A">
      <w:pPr>
        <w:rPr>
          <w:rFonts w:ascii="Helvetica" w:hAnsi="Helvetica"/>
          <w:sz w:val="22"/>
        </w:rPr>
      </w:pPr>
      <w:r w:rsidRPr="00A711EA">
        <w:rPr>
          <w:rFonts w:ascii="Helvetica" w:hAnsi="Helvetica"/>
          <w:sz w:val="22"/>
        </w:rPr>
        <w:t xml:space="preserve"> </w:t>
      </w:r>
    </w:p>
    <w:p w:rsidR="00D9094E" w:rsidP="0087338C" w:rsidRDefault="00D9094E" w14:paraId="74BDB4C7" w14:textId="040272AB">
      <w:pPr>
        <w:pStyle w:val="Heading3"/>
      </w:pPr>
      <w:r w:rsidRPr="00412AE4">
        <w:t>Monitoring</w:t>
      </w:r>
    </w:p>
    <w:p w:rsidRPr="0087338C" w:rsidR="0087338C" w:rsidP="0087338C" w:rsidRDefault="0087338C" w14:paraId="6CF5C9CF" w14:textId="77777777"/>
    <w:p w:rsidR="0087338C" w:rsidP="0087338C" w:rsidRDefault="00D9094E" w14:paraId="7DCE6882" w14:textId="77777777">
      <w:pPr>
        <w:rPr>
          <w:rFonts w:ascii="Helvetica" w:hAnsi="Helvetica"/>
          <w:sz w:val="22"/>
        </w:rPr>
      </w:pPr>
      <w:r w:rsidRPr="00A711EA">
        <w:rPr>
          <w:rFonts w:ascii="Helvetica" w:hAnsi="Helvetica"/>
          <w:sz w:val="22"/>
        </w:rPr>
        <w:t>The University will monitor applicants for posts, candidates selected for interviews, new appointments, current staff, and promotions to ensure that equality, inclusion and diversity are being promoted.</w:t>
      </w:r>
    </w:p>
    <w:p w:rsidRPr="00A711EA" w:rsidR="00D9094E" w:rsidP="0087338C" w:rsidRDefault="00D9094E" w14:paraId="53C824E3" w14:textId="78BCCB41">
      <w:pPr>
        <w:rPr>
          <w:rFonts w:ascii="Helvetica" w:hAnsi="Helvetica"/>
          <w:sz w:val="22"/>
        </w:rPr>
      </w:pPr>
      <w:r w:rsidRPr="00A711EA">
        <w:rPr>
          <w:rFonts w:ascii="Helvetica" w:hAnsi="Helvetica"/>
          <w:sz w:val="22"/>
        </w:rPr>
        <w:t xml:space="preserve"> </w:t>
      </w:r>
    </w:p>
    <w:p w:rsidR="0087338C" w:rsidP="0087338C" w:rsidRDefault="00D9094E" w14:paraId="4B35ECAD" w14:textId="77777777">
      <w:pPr>
        <w:rPr>
          <w:rFonts w:ascii="Helvetica" w:hAnsi="Helvetica"/>
          <w:sz w:val="22"/>
        </w:rPr>
      </w:pPr>
      <w:r w:rsidRPr="00A711EA">
        <w:rPr>
          <w:rFonts w:ascii="Helvetica" w:hAnsi="Helvetica"/>
          <w:sz w:val="22"/>
        </w:rPr>
        <w:t>Monitoring will also take place for students in relation to applications, intake, withdrawals, and overall achievement to ensure that equality, inclusion and diversity are being promoted.</w:t>
      </w:r>
    </w:p>
    <w:p w:rsidRPr="00A711EA" w:rsidR="00D9094E" w:rsidP="0087338C" w:rsidRDefault="00D9094E" w14:paraId="59F8E768" w14:textId="077FC1AE">
      <w:pPr>
        <w:rPr>
          <w:rFonts w:ascii="Helvetica" w:hAnsi="Helvetica"/>
          <w:sz w:val="22"/>
        </w:rPr>
      </w:pPr>
      <w:r w:rsidRPr="00A711EA">
        <w:rPr>
          <w:rFonts w:ascii="Helvetica" w:hAnsi="Helvetica"/>
          <w:sz w:val="22"/>
        </w:rPr>
        <w:t xml:space="preserve"> </w:t>
      </w:r>
    </w:p>
    <w:p w:rsidR="00D9094E" w:rsidP="00F11F56" w:rsidRDefault="00D9094E" w14:paraId="704C9081" w14:textId="0C8BA72D">
      <w:pPr>
        <w:pStyle w:val="Heading3"/>
      </w:pPr>
      <w:r w:rsidRPr="00412AE4">
        <w:t>Equality Impact Assessment</w:t>
      </w:r>
    </w:p>
    <w:p w:rsidRPr="00F11F56" w:rsidR="00F11F56" w:rsidP="00F11F56" w:rsidRDefault="00F11F56" w14:paraId="649910FC" w14:textId="77777777"/>
    <w:p w:rsidR="00F11F56" w:rsidP="00F11F56" w:rsidRDefault="00D9094E" w14:paraId="1088CFD0" w14:textId="77777777">
      <w:pPr>
        <w:rPr>
          <w:rFonts w:ascii="Helvetica" w:hAnsi="Helvetica"/>
          <w:sz w:val="22"/>
        </w:rPr>
      </w:pPr>
      <w:r w:rsidRPr="00A711EA">
        <w:rPr>
          <w:rFonts w:ascii="Helvetica" w:hAnsi="Helvetica"/>
          <w:sz w:val="22"/>
        </w:rPr>
        <w:t>The University will impact assess all new and revised policies which are identified as having a potential impact on equality. The impact assessment will accompany any new policy proposal.</w:t>
      </w:r>
    </w:p>
    <w:p w:rsidR="00D9094E" w:rsidP="00F11F56" w:rsidRDefault="00F11F56" w14:paraId="41093D51" w14:textId="087F23B0">
      <w:r>
        <w:t xml:space="preserve"> </w:t>
      </w:r>
    </w:p>
    <w:p w:rsidRPr="00412AE4" w:rsidR="00D9094E" w:rsidP="00412AE4" w:rsidRDefault="00D9094E" w14:paraId="1A821CD4" w14:textId="77777777">
      <w:pPr>
        <w:pStyle w:val="Heading3"/>
      </w:pPr>
      <w:r w:rsidRPr="00412AE4">
        <w:t>Equality Charters</w:t>
      </w:r>
    </w:p>
    <w:p w:rsidRPr="00CA441C" w:rsidR="00D9094E" w:rsidP="00D9094E" w:rsidRDefault="00D9094E" w14:paraId="0C98A0AC" w14:textId="77777777"/>
    <w:p w:rsidRPr="004123A9" w:rsidR="00D9094E" w:rsidP="00D9094E" w:rsidRDefault="00D9094E" w14:paraId="5658AE0A" w14:textId="77777777">
      <w:pPr>
        <w:rPr>
          <w:rFonts w:ascii="Helvetica" w:hAnsi="Helvetica"/>
          <w:sz w:val="22"/>
        </w:rPr>
      </w:pPr>
      <w:r w:rsidRPr="004123A9">
        <w:rPr>
          <w:rFonts w:ascii="Helvetica" w:hAnsi="Helvetica"/>
          <w:sz w:val="22"/>
        </w:rPr>
        <w:lastRenderedPageBreak/>
        <w:t xml:space="preserve">The University will uphold its commitment to external equality charters that help improve equality, diversity, and inclusion at </w:t>
      </w:r>
      <w:r w:rsidRPr="004123A9">
        <w:rPr>
          <w:rFonts w:asciiTheme="minorHAnsi" w:hAnsiTheme="minorHAnsi" w:cstheme="minorHAnsi"/>
          <w:sz w:val="22"/>
        </w:rPr>
        <w:t>an institutional level by</w:t>
      </w:r>
      <w:r w:rsidRPr="004123A9">
        <w:rPr>
          <w:sz w:val="22"/>
        </w:rPr>
        <w:t xml:space="preserve"> </w:t>
      </w:r>
      <w:r w:rsidRPr="004123A9">
        <w:rPr>
          <w:rFonts w:ascii="Helvetica" w:hAnsi="Helvetica"/>
          <w:sz w:val="22"/>
        </w:rPr>
        <w:t xml:space="preserve">appointing a senior member of staff to serve as a leadership sponsor for each charter. The University will seek to </w:t>
      </w:r>
      <w:proofErr w:type="spellStart"/>
      <w:r w:rsidRPr="004123A9">
        <w:rPr>
          <w:rFonts w:ascii="Helvetica" w:hAnsi="Helvetica"/>
          <w:sz w:val="22"/>
        </w:rPr>
        <w:t>recognise</w:t>
      </w:r>
      <w:proofErr w:type="spellEnd"/>
      <w:r w:rsidRPr="004123A9">
        <w:rPr>
          <w:rFonts w:ascii="Helvetica" w:hAnsi="Helvetica"/>
          <w:sz w:val="22"/>
        </w:rPr>
        <w:t xml:space="preserve"> the work of staff and students who contribute to the success of our equality charters work by providing workload relief and </w:t>
      </w:r>
      <w:proofErr w:type="spellStart"/>
      <w:r w:rsidRPr="004123A9">
        <w:rPr>
          <w:rFonts w:ascii="Helvetica" w:hAnsi="Helvetica"/>
          <w:sz w:val="22"/>
        </w:rPr>
        <w:t>formalised</w:t>
      </w:r>
      <w:proofErr w:type="spellEnd"/>
      <w:r w:rsidRPr="004123A9">
        <w:rPr>
          <w:rFonts w:ascii="Helvetica" w:hAnsi="Helvetica"/>
          <w:sz w:val="22"/>
        </w:rPr>
        <w:t xml:space="preserve"> recognition where possible.</w:t>
      </w:r>
    </w:p>
    <w:p w:rsidRPr="00A711EA" w:rsidR="00D9094E" w:rsidP="00D9094E" w:rsidRDefault="00D9094E" w14:paraId="2319A162" w14:textId="77777777">
      <w:pPr>
        <w:spacing w:after="66" w:line="259" w:lineRule="auto"/>
        <w:rPr>
          <w:rFonts w:ascii="Helvetica" w:hAnsi="Helvetica"/>
          <w:sz w:val="22"/>
        </w:rPr>
      </w:pPr>
      <w:r w:rsidRPr="00A711EA">
        <w:rPr>
          <w:rFonts w:ascii="Helvetica" w:hAnsi="Helvetica"/>
          <w:sz w:val="22"/>
        </w:rPr>
        <w:t xml:space="preserve"> </w:t>
      </w:r>
    </w:p>
    <w:p w:rsidR="00D9094E" w:rsidP="00F11F56" w:rsidRDefault="00D9094E" w14:paraId="1FD663C0" w14:textId="698F843A">
      <w:pPr>
        <w:pStyle w:val="Heading3"/>
      </w:pPr>
      <w:r w:rsidRPr="00412AE4">
        <w:t>Harassment</w:t>
      </w:r>
    </w:p>
    <w:p w:rsidRPr="00F11F56" w:rsidR="00F11F56" w:rsidP="00F11F56" w:rsidRDefault="00F11F56" w14:paraId="41D08E58" w14:textId="77777777"/>
    <w:p w:rsidR="00F11F56" w:rsidP="00D9094E" w:rsidRDefault="00D9094E" w14:paraId="3DABD7CE" w14:textId="77777777">
      <w:pPr>
        <w:rPr>
          <w:rFonts w:ascii="Helvetica" w:hAnsi="Helvetica"/>
          <w:sz w:val="22"/>
        </w:rPr>
      </w:pPr>
      <w:r w:rsidRPr="00A711EA">
        <w:rPr>
          <w:rFonts w:ascii="Helvetica" w:hAnsi="Helvetica"/>
          <w:sz w:val="22"/>
        </w:rPr>
        <w:t>The University will ensure that staff and students are able to act if they feel harassed through appropriate Dignity at Work and Study policies. The implementation of these policies will be monitored.</w:t>
      </w:r>
    </w:p>
    <w:p w:rsidRPr="00A711EA" w:rsidR="00D9094E" w:rsidP="00D9094E" w:rsidRDefault="00F11F56" w14:paraId="44B530AC" w14:textId="2FD947FF">
      <w:pPr>
        <w:rPr>
          <w:rFonts w:ascii="Helvetica" w:hAnsi="Helvetica"/>
          <w:sz w:val="22"/>
        </w:rPr>
      </w:pPr>
      <w:r w:rsidRPr="00A711EA">
        <w:rPr>
          <w:rFonts w:ascii="Helvetica" w:hAnsi="Helvetica"/>
          <w:sz w:val="22"/>
        </w:rPr>
        <w:t xml:space="preserve"> </w:t>
      </w:r>
    </w:p>
    <w:p w:rsidRPr="00412AE4" w:rsidR="00D9094E" w:rsidP="00412AE4" w:rsidRDefault="00D9094E" w14:paraId="76191ACF" w14:textId="77777777">
      <w:pPr>
        <w:pStyle w:val="Heading3"/>
      </w:pPr>
      <w:r w:rsidRPr="00412AE4">
        <w:t xml:space="preserve">Complaints and Grievances </w:t>
      </w:r>
    </w:p>
    <w:p w:rsidRPr="00A711EA" w:rsidR="00D9094E" w:rsidP="00D9094E" w:rsidRDefault="00D9094E" w14:paraId="3C267FB8" w14:textId="77777777">
      <w:pPr>
        <w:rPr>
          <w:rFonts w:ascii="Helvetica" w:hAnsi="Helvetica"/>
          <w:sz w:val="22"/>
        </w:rPr>
      </w:pPr>
    </w:p>
    <w:p w:rsidR="00F11F56" w:rsidP="00F11F56" w:rsidRDefault="00D9094E" w14:paraId="49F27B0C" w14:textId="77777777">
      <w:pPr>
        <w:rPr>
          <w:rFonts w:ascii="Helvetica" w:hAnsi="Helvetica"/>
          <w:sz w:val="22"/>
        </w:rPr>
      </w:pPr>
      <w:r w:rsidRPr="00A711EA">
        <w:rPr>
          <w:rFonts w:ascii="Helvetica" w:hAnsi="Helvetica"/>
          <w:sz w:val="22"/>
        </w:rPr>
        <w:t>The University will give a proper hearing through the appropriate grievance procedures, to complaints or grievances from any student or employee who alleges that he or she has been unfairly discriminated against.</w:t>
      </w:r>
    </w:p>
    <w:p w:rsidRPr="00A711EA" w:rsidR="00D9094E" w:rsidP="00F11F56" w:rsidRDefault="00D9094E" w14:paraId="5F960159" w14:textId="2958AD06">
      <w:pPr>
        <w:rPr>
          <w:rFonts w:ascii="Helvetica" w:hAnsi="Helvetica"/>
          <w:sz w:val="22"/>
        </w:rPr>
      </w:pPr>
      <w:r w:rsidRPr="00A711EA">
        <w:rPr>
          <w:rFonts w:ascii="Helvetica" w:hAnsi="Helvetica"/>
          <w:sz w:val="22"/>
        </w:rPr>
        <w:t xml:space="preserve"> </w:t>
      </w:r>
    </w:p>
    <w:p w:rsidRPr="00A711EA" w:rsidR="00D9094E" w:rsidP="00D9094E" w:rsidRDefault="00D9094E" w14:paraId="18BEA2E7" w14:textId="77777777">
      <w:pPr>
        <w:rPr>
          <w:rFonts w:ascii="Helvetica" w:hAnsi="Helvetica"/>
          <w:sz w:val="22"/>
        </w:rPr>
      </w:pPr>
      <w:r w:rsidRPr="00A711EA">
        <w:rPr>
          <w:rFonts w:ascii="Helvetica" w:hAnsi="Helvetica"/>
          <w:sz w:val="22"/>
        </w:rPr>
        <w:t xml:space="preserve">Any representation from a job applicant will be investigated, reported to the Director of HR, and the applicant notified of the outcome. </w:t>
      </w:r>
    </w:p>
    <w:p w:rsidRPr="00A711EA" w:rsidR="00D9094E" w:rsidP="00D9094E" w:rsidRDefault="00D9094E" w14:paraId="647C3D26" w14:textId="77777777">
      <w:pPr>
        <w:rPr>
          <w:rFonts w:ascii="Helvetica" w:hAnsi="Helvetica"/>
          <w:sz w:val="22"/>
        </w:rPr>
      </w:pPr>
    </w:p>
    <w:p w:rsidR="00F11F56" w:rsidP="00F11F56" w:rsidRDefault="00D9094E" w14:paraId="0357CFAC" w14:textId="77777777">
      <w:pPr>
        <w:rPr>
          <w:rFonts w:ascii="Helvetica" w:hAnsi="Helvetica"/>
          <w:sz w:val="22"/>
        </w:rPr>
      </w:pPr>
      <w:r w:rsidRPr="00A711EA">
        <w:rPr>
          <w:rFonts w:ascii="Helvetica" w:hAnsi="Helvetica"/>
          <w:sz w:val="22"/>
        </w:rPr>
        <w:t>Any complaint from a student applicant for programmes should contact the Head of Admissions.</w:t>
      </w:r>
    </w:p>
    <w:p w:rsidRPr="00A711EA" w:rsidR="00D9094E" w:rsidP="00F11F56" w:rsidRDefault="00D9094E" w14:paraId="5C663CA1" w14:textId="75FCEE88">
      <w:pPr>
        <w:rPr>
          <w:rFonts w:ascii="Helvetica" w:hAnsi="Helvetica"/>
          <w:sz w:val="22"/>
        </w:rPr>
      </w:pPr>
      <w:r w:rsidRPr="00A711EA">
        <w:rPr>
          <w:rFonts w:ascii="Helvetica" w:hAnsi="Helvetica"/>
          <w:sz w:val="22"/>
        </w:rPr>
        <w:t xml:space="preserve"> </w:t>
      </w:r>
    </w:p>
    <w:p w:rsidRPr="00412AE4" w:rsidR="00D9094E" w:rsidP="00412AE4" w:rsidRDefault="00D9094E" w14:paraId="5930C19B" w14:textId="77777777">
      <w:pPr>
        <w:pStyle w:val="Heading2"/>
        <w:rPr>
          <w:sz w:val="24"/>
        </w:rPr>
      </w:pPr>
      <w:r w:rsidRPr="00412AE4">
        <w:rPr>
          <w:sz w:val="24"/>
        </w:rPr>
        <w:t xml:space="preserve">Document Record </w:t>
      </w:r>
    </w:p>
    <w:tbl>
      <w:tblPr>
        <w:tblStyle w:val="TableGrid0"/>
        <w:tblW w:w="8112" w:type="dxa"/>
        <w:tblInd w:w="-110" w:type="dxa"/>
        <w:tblCellMar>
          <w:top w:w="52" w:type="dxa"/>
          <w:left w:w="110" w:type="dxa"/>
          <w:right w:w="115" w:type="dxa"/>
        </w:tblCellMar>
        <w:tblLook w:val="04A0" w:firstRow="1" w:lastRow="0" w:firstColumn="1" w:lastColumn="0" w:noHBand="0" w:noVBand="1"/>
      </w:tblPr>
      <w:tblGrid>
        <w:gridCol w:w="4056"/>
        <w:gridCol w:w="4056"/>
      </w:tblGrid>
      <w:tr w:rsidRPr="00A711EA" w:rsidR="00D9094E" w:rsidTr="00D9094E" w14:paraId="43DD0508" w14:textId="77777777">
        <w:trPr>
          <w:trHeight w:val="562"/>
        </w:trPr>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3E803E56" w14:textId="77777777">
            <w:pPr>
              <w:rPr>
                <w:rFonts w:ascii="Helvetica" w:hAnsi="Helvetica"/>
                <w:sz w:val="22"/>
              </w:rPr>
            </w:pPr>
            <w:r w:rsidRPr="00A711EA">
              <w:rPr>
                <w:rFonts w:ascii="Helvetica" w:hAnsi="Helvetica"/>
                <w:sz w:val="22"/>
              </w:rPr>
              <w:t xml:space="preserve">Document title  </w:t>
            </w:r>
          </w:p>
        </w:tc>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58E439B7" w14:textId="77777777">
            <w:pPr>
              <w:rPr>
                <w:rFonts w:ascii="Helvetica" w:hAnsi="Helvetica"/>
                <w:sz w:val="22"/>
              </w:rPr>
            </w:pPr>
            <w:r w:rsidRPr="00A711EA">
              <w:rPr>
                <w:rFonts w:ascii="Helvetica" w:hAnsi="Helvetica"/>
                <w:b/>
                <w:sz w:val="22"/>
              </w:rPr>
              <w:t xml:space="preserve">Equality and Inclusion Policy </w:t>
            </w:r>
          </w:p>
          <w:p w:rsidRPr="00A711EA" w:rsidR="00D9094E" w:rsidP="00D9094E" w:rsidRDefault="00D9094E" w14:paraId="4686FE77" w14:textId="77777777">
            <w:pPr>
              <w:rPr>
                <w:rFonts w:ascii="Helvetica" w:hAnsi="Helvetica"/>
                <w:sz w:val="22"/>
              </w:rPr>
            </w:pPr>
            <w:r w:rsidRPr="00A711EA">
              <w:rPr>
                <w:rFonts w:ascii="Helvetica" w:hAnsi="Helvetica"/>
                <w:b/>
                <w:sz w:val="22"/>
              </w:rPr>
              <w:t xml:space="preserve">Statement </w:t>
            </w:r>
          </w:p>
        </w:tc>
      </w:tr>
      <w:tr w:rsidRPr="00A711EA" w:rsidR="00D9094E" w:rsidTr="00D9094E" w14:paraId="5D48D024" w14:textId="77777777">
        <w:trPr>
          <w:trHeight w:val="288"/>
        </w:trPr>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1116C9AB" w14:textId="77777777">
            <w:pPr>
              <w:rPr>
                <w:rFonts w:ascii="Helvetica" w:hAnsi="Helvetica"/>
                <w:sz w:val="22"/>
              </w:rPr>
            </w:pPr>
            <w:r w:rsidRPr="00A711EA">
              <w:rPr>
                <w:rFonts w:ascii="Helvetica" w:hAnsi="Helvetica"/>
                <w:sz w:val="22"/>
              </w:rPr>
              <w:t xml:space="preserve">Version  </w:t>
            </w:r>
          </w:p>
        </w:tc>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32435CB8" w14:textId="77777777">
            <w:pPr>
              <w:rPr>
                <w:rFonts w:ascii="Helvetica" w:hAnsi="Helvetica"/>
                <w:sz w:val="22"/>
              </w:rPr>
            </w:pPr>
            <w:r>
              <w:rPr>
                <w:rFonts w:ascii="Helvetica" w:hAnsi="Helvetica"/>
                <w:sz w:val="22"/>
              </w:rPr>
              <w:t>9</w:t>
            </w:r>
          </w:p>
        </w:tc>
      </w:tr>
      <w:tr w:rsidRPr="00A711EA" w:rsidR="00D9094E" w:rsidTr="00D9094E" w14:paraId="662377E7" w14:textId="77777777">
        <w:trPr>
          <w:trHeight w:val="283"/>
        </w:trPr>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4D65D1FD" w14:textId="77777777">
            <w:pPr>
              <w:rPr>
                <w:rFonts w:ascii="Helvetica" w:hAnsi="Helvetica"/>
                <w:sz w:val="22"/>
              </w:rPr>
            </w:pPr>
            <w:r w:rsidRPr="00A711EA">
              <w:rPr>
                <w:rFonts w:ascii="Helvetica" w:hAnsi="Helvetica"/>
                <w:sz w:val="22"/>
              </w:rPr>
              <w:t xml:space="preserve">Person responsible  </w:t>
            </w:r>
          </w:p>
        </w:tc>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5635B9BD" w14:textId="77777777">
            <w:pPr>
              <w:rPr>
                <w:rFonts w:ascii="Helvetica" w:hAnsi="Helvetica"/>
                <w:sz w:val="22"/>
              </w:rPr>
            </w:pPr>
            <w:r>
              <w:rPr>
                <w:rFonts w:ascii="Helvetica" w:hAnsi="Helvetica"/>
                <w:sz w:val="22"/>
              </w:rPr>
              <w:t>Fiona Hnatow, HR Director</w:t>
            </w:r>
          </w:p>
        </w:tc>
      </w:tr>
      <w:tr w:rsidRPr="00A711EA" w:rsidR="00D9094E" w:rsidTr="00D9094E" w14:paraId="2FABCFBB" w14:textId="77777777">
        <w:trPr>
          <w:trHeight w:val="288"/>
        </w:trPr>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79BBB680" w14:textId="77777777">
            <w:pPr>
              <w:rPr>
                <w:rFonts w:ascii="Helvetica" w:hAnsi="Helvetica"/>
                <w:sz w:val="22"/>
              </w:rPr>
            </w:pPr>
            <w:r w:rsidRPr="00A711EA">
              <w:rPr>
                <w:rFonts w:ascii="Helvetica" w:hAnsi="Helvetica"/>
                <w:sz w:val="22"/>
              </w:rPr>
              <w:t xml:space="preserve">Author  </w:t>
            </w:r>
          </w:p>
        </w:tc>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315547AF" w14:textId="77777777">
            <w:pPr>
              <w:rPr>
                <w:rFonts w:ascii="Helvetica" w:hAnsi="Helvetica"/>
                <w:sz w:val="22"/>
              </w:rPr>
            </w:pPr>
            <w:r w:rsidRPr="00A711EA">
              <w:rPr>
                <w:rFonts w:ascii="Helvetica" w:hAnsi="Helvetica"/>
                <w:sz w:val="22"/>
              </w:rPr>
              <w:t>Lisa Bath, HR Policy and Projects Consultant</w:t>
            </w:r>
          </w:p>
        </w:tc>
      </w:tr>
      <w:tr w:rsidRPr="00A711EA" w:rsidR="00D9094E" w:rsidTr="00D9094E" w14:paraId="4D3BFC01" w14:textId="77777777">
        <w:trPr>
          <w:trHeight w:val="288"/>
        </w:trPr>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6D4CF386" w14:textId="77777777">
            <w:pPr>
              <w:rPr>
                <w:rFonts w:ascii="Helvetica" w:hAnsi="Helvetica"/>
                <w:sz w:val="22"/>
              </w:rPr>
            </w:pPr>
            <w:r w:rsidRPr="00A711EA">
              <w:rPr>
                <w:rFonts w:ascii="Helvetica" w:hAnsi="Helvetica"/>
                <w:sz w:val="22"/>
              </w:rPr>
              <w:t xml:space="preserve">Document date  </w:t>
            </w:r>
          </w:p>
        </w:tc>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3C275D88" w14:textId="77777777">
            <w:pPr>
              <w:rPr>
                <w:rFonts w:ascii="Helvetica" w:hAnsi="Helvetica"/>
                <w:sz w:val="22"/>
              </w:rPr>
            </w:pPr>
            <w:r w:rsidRPr="00A711EA">
              <w:rPr>
                <w:rFonts w:ascii="Helvetica" w:hAnsi="Helvetica"/>
                <w:sz w:val="22"/>
              </w:rPr>
              <w:t xml:space="preserve">Feb 2015 </w:t>
            </w:r>
          </w:p>
        </w:tc>
      </w:tr>
      <w:tr w:rsidRPr="00A711EA" w:rsidR="00D9094E" w:rsidTr="00D9094E" w14:paraId="44CD1287" w14:textId="77777777">
        <w:trPr>
          <w:trHeight w:val="283"/>
        </w:trPr>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113F84CA" w14:textId="77777777">
            <w:pPr>
              <w:rPr>
                <w:rFonts w:ascii="Helvetica" w:hAnsi="Helvetica"/>
                <w:sz w:val="22"/>
              </w:rPr>
            </w:pPr>
            <w:r w:rsidRPr="00A711EA">
              <w:rPr>
                <w:rFonts w:ascii="Helvetica" w:hAnsi="Helvetica"/>
                <w:sz w:val="22"/>
              </w:rPr>
              <w:t xml:space="preserve">Last amended  </w:t>
            </w:r>
          </w:p>
        </w:tc>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4123A9" w14:paraId="4CD5E55E" w14:textId="65774310">
            <w:pPr>
              <w:rPr>
                <w:rFonts w:ascii="Helvetica" w:hAnsi="Helvetica"/>
                <w:sz w:val="22"/>
              </w:rPr>
            </w:pPr>
            <w:r>
              <w:rPr>
                <w:rFonts w:ascii="Helvetica" w:hAnsi="Helvetica"/>
                <w:sz w:val="22"/>
              </w:rPr>
              <w:t>April 2022</w:t>
            </w:r>
            <w:r w:rsidRPr="00A711EA" w:rsidR="00D9094E">
              <w:rPr>
                <w:rFonts w:ascii="Helvetica" w:hAnsi="Helvetica"/>
                <w:sz w:val="22"/>
              </w:rPr>
              <w:t xml:space="preserve"> (</w:t>
            </w:r>
            <w:r w:rsidR="00D9094E">
              <w:rPr>
                <w:rFonts w:ascii="Helvetica" w:hAnsi="Helvetica"/>
                <w:sz w:val="22"/>
              </w:rPr>
              <w:t>Samantha Goober</w:t>
            </w:r>
            <w:r w:rsidRPr="00A711EA" w:rsidR="00D9094E">
              <w:rPr>
                <w:rFonts w:ascii="Helvetica" w:hAnsi="Helvetica"/>
                <w:sz w:val="22"/>
              </w:rPr>
              <w:t>)</w:t>
            </w:r>
          </w:p>
        </w:tc>
      </w:tr>
      <w:tr w:rsidRPr="00A711EA" w:rsidR="00D9094E" w:rsidTr="00D9094E" w14:paraId="7FF31167" w14:textId="77777777">
        <w:trPr>
          <w:trHeight w:val="288"/>
        </w:trPr>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0A4C948C" w14:textId="77777777">
            <w:pPr>
              <w:rPr>
                <w:rFonts w:ascii="Helvetica" w:hAnsi="Helvetica"/>
                <w:sz w:val="22"/>
              </w:rPr>
            </w:pPr>
            <w:r w:rsidRPr="00A711EA">
              <w:rPr>
                <w:rFonts w:ascii="Helvetica" w:hAnsi="Helvetica"/>
                <w:sz w:val="22"/>
              </w:rPr>
              <w:t xml:space="preserve">Effective from  </w:t>
            </w:r>
          </w:p>
        </w:tc>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36EB679F" w14:textId="77777777">
            <w:pPr>
              <w:rPr>
                <w:rFonts w:ascii="Helvetica" w:hAnsi="Helvetica"/>
                <w:sz w:val="22"/>
              </w:rPr>
            </w:pPr>
            <w:r w:rsidRPr="00A711EA">
              <w:rPr>
                <w:rFonts w:ascii="Helvetica" w:hAnsi="Helvetica"/>
                <w:sz w:val="22"/>
              </w:rPr>
              <w:t xml:space="preserve">Approval by Board of Governors  </w:t>
            </w:r>
          </w:p>
        </w:tc>
      </w:tr>
      <w:tr w:rsidRPr="00A711EA" w:rsidR="00D9094E" w:rsidTr="00D9094E" w14:paraId="037AB2E3" w14:textId="77777777">
        <w:trPr>
          <w:trHeight w:val="562"/>
        </w:trPr>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2AEFAA09" w14:textId="77777777">
            <w:pPr>
              <w:rPr>
                <w:rFonts w:ascii="Helvetica" w:hAnsi="Helvetica"/>
                <w:sz w:val="22"/>
              </w:rPr>
            </w:pPr>
            <w:r w:rsidRPr="00A711EA">
              <w:rPr>
                <w:rFonts w:ascii="Helvetica" w:hAnsi="Helvetica"/>
                <w:sz w:val="22"/>
              </w:rPr>
              <w:t xml:space="preserve">Review date including impact assessment  </w:t>
            </w:r>
          </w:p>
        </w:tc>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475ADA6F" w14:textId="6B406701">
            <w:pPr>
              <w:rPr>
                <w:rFonts w:ascii="Helvetica" w:hAnsi="Helvetica"/>
                <w:sz w:val="22"/>
              </w:rPr>
            </w:pPr>
            <w:r w:rsidRPr="00A711EA">
              <w:rPr>
                <w:rFonts w:ascii="Helvetica" w:hAnsi="Helvetica"/>
                <w:sz w:val="22"/>
              </w:rPr>
              <w:t>202</w:t>
            </w:r>
            <w:r w:rsidR="004123A9">
              <w:rPr>
                <w:rFonts w:ascii="Helvetica" w:hAnsi="Helvetica"/>
                <w:sz w:val="22"/>
              </w:rPr>
              <w:t>3</w:t>
            </w:r>
          </w:p>
        </w:tc>
      </w:tr>
      <w:tr w:rsidRPr="00A711EA" w:rsidR="00D9094E" w:rsidTr="00D9094E" w14:paraId="0B83AC75" w14:textId="77777777">
        <w:trPr>
          <w:trHeight w:val="3048"/>
        </w:trPr>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152D6AC9" w14:textId="77777777">
            <w:pPr>
              <w:rPr>
                <w:rFonts w:ascii="Helvetica" w:hAnsi="Helvetica"/>
                <w:sz w:val="22"/>
              </w:rPr>
            </w:pPr>
            <w:r w:rsidRPr="00A711EA">
              <w:rPr>
                <w:rFonts w:ascii="Helvetica" w:hAnsi="Helvetica"/>
                <w:sz w:val="22"/>
              </w:rPr>
              <w:lastRenderedPageBreak/>
              <w:t xml:space="preserve">History (where discussed/who circulated to/ committees considered by)  </w:t>
            </w:r>
          </w:p>
        </w:tc>
        <w:tc>
          <w:tcPr>
            <w:tcW w:w="4056" w:type="dxa"/>
            <w:tcBorders>
              <w:top w:val="single" w:color="000000" w:sz="4" w:space="0"/>
              <w:left w:val="single" w:color="000000" w:sz="4" w:space="0"/>
              <w:bottom w:val="single" w:color="000000" w:sz="4" w:space="0"/>
              <w:right w:val="single" w:color="000000" w:sz="4" w:space="0"/>
            </w:tcBorders>
          </w:tcPr>
          <w:p w:rsidRPr="00A711EA" w:rsidR="00D9094E" w:rsidP="00D9094E" w:rsidRDefault="00D9094E" w14:paraId="0A665CF7" w14:textId="77777777">
            <w:pPr>
              <w:jc w:val="both"/>
              <w:rPr>
                <w:rFonts w:ascii="Helvetica" w:hAnsi="Helvetica"/>
                <w:sz w:val="22"/>
              </w:rPr>
            </w:pPr>
            <w:r w:rsidRPr="00A711EA">
              <w:rPr>
                <w:rFonts w:ascii="Helvetica" w:hAnsi="Helvetica"/>
                <w:sz w:val="22"/>
              </w:rPr>
              <w:t xml:space="preserve">Academic Board, Board of </w:t>
            </w:r>
          </w:p>
          <w:p w:rsidRPr="00A711EA" w:rsidR="00D9094E" w:rsidP="00D9094E" w:rsidRDefault="00D9094E" w14:paraId="14092F33" w14:textId="77777777">
            <w:pPr>
              <w:jc w:val="both"/>
              <w:rPr>
                <w:rFonts w:ascii="Helvetica" w:hAnsi="Helvetica"/>
                <w:sz w:val="22"/>
              </w:rPr>
            </w:pPr>
            <w:r w:rsidRPr="00A711EA">
              <w:rPr>
                <w:rFonts w:ascii="Helvetica" w:hAnsi="Helvetica"/>
                <w:sz w:val="22"/>
              </w:rPr>
              <w:t xml:space="preserve">Governors, Campus Unions, EDSC, </w:t>
            </w:r>
          </w:p>
          <w:p w:rsidRPr="00A711EA" w:rsidR="00D9094E" w:rsidP="00D9094E" w:rsidRDefault="00D9094E" w14:paraId="3F64653C" w14:textId="77777777">
            <w:pPr>
              <w:jc w:val="both"/>
              <w:rPr>
                <w:rFonts w:ascii="Helvetica" w:hAnsi="Helvetica"/>
                <w:sz w:val="22"/>
              </w:rPr>
            </w:pPr>
            <w:r w:rsidRPr="00A711EA">
              <w:rPr>
                <w:rFonts w:ascii="Helvetica" w:hAnsi="Helvetica"/>
                <w:sz w:val="22"/>
              </w:rPr>
              <w:t xml:space="preserve">Planning &amp; Resources Committee, </w:t>
            </w:r>
          </w:p>
          <w:p w:rsidR="00D9094E" w:rsidP="00D9094E" w:rsidRDefault="00D9094E" w14:paraId="098C80FF" w14:textId="77777777">
            <w:pPr>
              <w:ind w:right="588"/>
              <w:jc w:val="both"/>
              <w:rPr>
                <w:rFonts w:ascii="Helvetica" w:hAnsi="Helvetica"/>
                <w:sz w:val="22"/>
              </w:rPr>
            </w:pPr>
            <w:r w:rsidRPr="00A711EA">
              <w:rPr>
                <w:rFonts w:ascii="Helvetica" w:hAnsi="Helvetica"/>
                <w:sz w:val="22"/>
              </w:rPr>
              <w:t>Finance &amp; Staffing Committee Established Feb</w:t>
            </w:r>
            <w:r>
              <w:rPr>
                <w:rFonts w:ascii="Helvetica" w:hAnsi="Helvetica"/>
                <w:sz w:val="22"/>
              </w:rPr>
              <w:t>ruary</w:t>
            </w:r>
            <w:r w:rsidRPr="00A711EA">
              <w:rPr>
                <w:rFonts w:ascii="Helvetica" w:hAnsi="Helvetica"/>
                <w:sz w:val="22"/>
              </w:rPr>
              <w:t xml:space="preserve"> 1995  </w:t>
            </w:r>
          </w:p>
          <w:p w:rsidRPr="00A711EA" w:rsidR="00D9094E" w:rsidP="00D9094E" w:rsidRDefault="00D9094E" w14:paraId="6E3D7413" w14:textId="77777777">
            <w:pPr>
              <w:ind w:right="588"/>
              <w:jc w:val="both"/>
              <w:rPr>
                <w:rFonts w:ascii="Helvetica" w:hAnsi="Helvetica"/>
                <w:sz w:val="22"/>
              </w:rPr>
            </w:pPr>
            <w:r w:rsidRPr="00A711EA">
              <w:rPr>
                <w:rFonts w:ascii="Helvetica" w:hAnsi="Helvetica"/>
                <w:sz w:val="22"/>
              </w:rPr>
              <w:t xml:space="preserve">Revised:  </w:t>
            </w:r>
          </w:p>
          <w:p w:rsidR="00D9094E" w:rsidP="00D9094E" w:rsidRDefault="00D9094E" w14:paraId="469AFB02" w14:textId="77777777">
            <w:pPr>
              <w:ind w:right="1654"/>
              <w:jc w:val="both"/>
              <w:rPr>
                <w:rFonts w:ascii="Helvetica" w:hAnsi="Helvetica"/>
                <w:sz w:val="22"/>
              </w:rPr>
            </w:pPr>
            <w:r w:rsidRPr="00A711EA">
              <w:rPr>
                <w:rFonts w:ascii="Helvetica" w:hAnsi="Helvetica"/>
                <w:sz w:val="22"/>
              </w:rPr>
              <w:t>Dec</w:t>
            </w:r>
            <w:r>
              <w:rPr>
                <w:rFonts w:ascii="Helvetica" w:hAnsi="Helvetica"/>
                <w:sz w:val="22"/>
              </w:rPr>
              <w:t xml:space="preserve">ember </w:t>
            </w:r>
            <w:r w:rsidRPr="00A711EA">
              <w:rPr>
                <w:rFonts w:ascii="Helvetica" w:hAnsi="Helvetica"/>
                <w:sz w:val="22"/>
              </w:rPr>
              <w:t xml:space="preserve">2000  </w:t>
            </w:r>
          </w:p>
          <w:p w:rsidRPr="00A711EA" w:rsidR="00D9094E" w:rsidP="00D9094E" w:rsidRDefault="00D9094E" w14:paraId="429C4A2D" w14:textId="77777777">
            <w:pPr>
              <w:ind w:right="1654"/>
              <w:jc w:val="both"/>
              <w:rPr>
                <w:rFonts w:ascii="Helvetica" w:hAnsi="Helvetica"/>
                <w:sz w:val="22"/>
              </w:rPr>
            </w:pPr>
            <w:r w:rsidRPr="00A711EA">
              <w:rPr>
                <w:rFonts w:ascii="Helvetica" w:hAnsi="Helvetica"/>
                <w:sz w:val="22"/>
              </w:rPr>
              <w:t xml:space="preserve">July 2002  </w:t>
            </w:r>
          </w:p>
          <w:p w:rsidRPr="00A711EA" w:rsidR="00D9094E" w:rsidP="00D9094E" w:rsidRDefault="00D9094E" w14:paraId="00D68102" w14:textId="77777777">
            <w:pPr>
              <w:jc w:val="both"/>
              <w:rPr>
                <w:rFonts w:ascii="Helvetica" w:hAnsi="Helvetica"/>
                <w:sz w:val="22"/>
              </w:rPr>
            </w:pPr>
            <w:r w:rsidRPr="00A711EA">
              <w:rPr>
                <w:rFonts w:ascii="Helvetica" w:hAnsi="Helvetica"/>
                <w:sz w:val="22"/>
              </w:rPr>
              <w:t>Jan</w:t>
            </w:r>
            <w:r>
              <w:rPr>
                <w:rFonts w:ascii="Helvetica" w:hAnsi="Helvetica"/>
                <w:sz w:val="22"/>
              </w:rPr>
              <w:t>uary</w:t>
            </w:r>
            <w:r w:rsidRPr="00A711EA">
              <w:rPr>
                <w:rFonts w:ascii="Helvetica" w:hAnsi="Helvetica"/>
                <w:sz w:val="22"/>
              </w:rPr>
              <w:t xml:space="preserve"> 2005  </w:t>
            </w:r>
          </w:p>
          <w:p w:rsidRPr="00A711EA" w:rsidR="00D9094E" w:rsidP="00D9094E" w:rsidRDefault="00D9094E" w14:paraId="401FE957" w14:textId="77777777">
            <w:pPr>
              <w:jc w:val="both"/>
              <w:rPr>
                <w:rFonts w:ascii="Helvetica" w:hAnsi="Helvetica"/>
                <w:sz w:val="22"/>
              </w:rPr>
            </w:pPr>
            <w:r w:rsidRPr="00A711EA">
              <w:rPr>
                <w:rFonts w:ascii="Helvetica" w:hAnsi="Helvetica"/>
                <w:sz w:val="22"/>
              </w:rPr>
              <w:t>Feb</w:t>
            </w:r>
            <w:r>
              <w:rPr>
                <w:rFonts w:ascii="Helvetica" w:hAnsi="Helvetica"/>
                <w:sz w:val="22"/>
              </w:rPr>
              <w:t>ruary</w:t>
            </w:r>
            <w:r w:rsidRPr="00A711EA">
              <w:rPr>
                <w:rFonts w:ascii="Helvetica" w:hAnsi="Helvetica"/>
                <w:sz w:val="22"/>
              </w:rPr>
              <w:t xml:space="preserve"> 2008  </w:t>
            </w:r>
          </w:p>
          <w:p w:rsidRPr="00A711EA" w:rsidR="00D9094E" w:rsidP="00D9094E" w:rsidRDefault="00D9094E" w14:paraId="2347909D" w14:textId="77777777">
            <w:pPr>
              <w:jc w:val="both"/>
              <w:rPr>
                <w:rFonts w:ascii="Helvetica" w:hAnsi="Helvetica"/>
                <w:sz w:val="22"/>
              </w:rPr>
            </w:pPr>
            <w:r w:rsidRPr="00A711EA">
              <w:rPr>
                <w:rFonts w:ascii="Helvetica" w:hAnsi="Helvetica"/>
                <w:sz w:val="22"/>
              </w:rPr>
              <w:t>Feb</w:t>
            </w:r>
            <w:r>
              <w:rPr>
                <w:rFonts w:ascii="Helvetica" w:hAnsi="Helvetica"/>
                <w:sz w:val="22"/>
              </w:rPr>
              <w:t>ruary</w:t>
            </w:r>
            <w:r w:rsidRPr="00A711EA">
              <w:rPr>
                <w:rFonts w:ascii="Helvetica" w:hAnsi="Helvetica"/>
                <w:sz w:val="22"/>
              </w:rPr>
              <w:t xml:space="preserve"> 2015 </w:t>
            </w:r>
          </w:p>
        </w:tc>
      </w:tr>
    </w:tbl>
    <w:p w:rsidR="00F11F56" w:rsidP="00D9094E" w:rsidRDefault="00F11F56" w14:paraId="103A09D2" w14:textId="77777777">
      <w:pPr>
        <w:spacing w:line="259" w:lineRule="auto"/>
        <w:rPr>
          <w:rFonts w:ascii="Helvetica" w:hAnsi="Helvetica"/>
          <w:b/>
          <w:sz w:val="22"/>
        </w:rPr>
      </w:pPr>
    </w:p>
    <w:p w:rsidR="00F11F56" w:rsidRDefault="00F11F56" w14:paraId="58FE3C25" w14:textId="77777777">
      <w:pPr>
        <w:rPr>
          <w:rFonts w:ascii="Helvetica" w:hAnsi="Helvetica"/>
          <w:b/>
          <w:sz w:val="22"/>
        </w:rPr>
      </w:pPr>
      <w:r>
        <w:rPr>
          <w:rFonts w:ascii="Helvetica" w:hAnsi="Helvetica"/>
          <w:b/>
          <w:sz w:val="22"/>
        </w:rPr>
        <w:br w:type="page"/>
      </w:r>
    </w:p>
    <w:p w:rsidRPr="00BB333D" w:rsidR="00D9094E" w:rsidP="00D9094E" w:rsidRDefault="00D9094E" w14:paraId="32B5F35A" w14:textId="1D97860C">
      <w:pPr>
        <w:spacing w:line="259" w:lineRule="auto"/>
        <w:rPr>
          <w:rFonts w:ascii="Helvetica" w:hAnsi="Helvetica"/>
          <w:b/>
          <w:sz w:val="22"/>
        </w:rPr>
      </w:pPr>
      <w:r w:rsidRPr="00A711EA">
        <w:rPr>
          <w:rFonts w:ascii="Helvetica" w:hAnsi="Helvetica"/>
          <w:b/>
          <w:sz w:val="22"/>
        </w:rPr>
        <w:lastRenderedPageBreak/>
        <w:t>Appendix A</w:t>
      </w:r>
    </w:p>
    <w:p w:rsidR="00BB333D" w:rsidP="00F11F56" w:rsidRDefault="00D9094E" w14:paraId="4B32CB0D" w14:textId="04708905">
      <w:pPr>
        <w:pStyle w:val="Heading1"/>
      </w:pPr>
      <w:r w:rsidRPr="00412AE4">
        <w:t>The Equality Act 2010</w:t>
      </w:r>
    </w:p>
    <w:p w:rsidRPr="00F11F56" w:rsidR="00F11F56" w:rsidP="00F11F56" w:rsidRDefault="00F11F56" w14:paraId="6C452781" w14:textId="77777777">
      <w:pPr>
        <w:rPr>
          <w:highlight w:val="yellow"/>
        </w:rPr>
      </w:pPr>
    </w:p>
    <w:p w:rsidRPr="00A711EA" w:rsidR="00D9094E" w:rsidP="00BB333D" w:rsidRDefault="00D9094E" w14:paraId="76A480C5" w14:textId="77777777">
      <w:pPr>
        <w:rPr>
          <w:rFonts w:ascii="Helvetica" w:hAnsi="Helvetica"/>
          <w:sz w:val="22"/>
        </w:rPr>
      </w:pPr>
      <w:r w:rsidRPr="00A711EA">
        <w:rPr>
          <w:rFonts w:ascii="Helvetica" w:hAnsi="Helvetica"/>
          <w:sz w:val="22"/>
        </w:rPr>
        <w:t xml:space="preserve">The Equality Act provides a legal framework to protect the rights of individuals and advance quality of opportunity for all. </w:t>
      </w:r>
    </w:p>
    <w:p w:rsidRPr="00A711EA" w:rsidR="00D9094E" w:rsidP="00BB333D" w:rsidRDefault="00D9094E" w14:paraId="1FECF79C" w14:textId="77777777">
      <w:pPr>
        <w:pStyle w:val="NormalWeb"/>
        <w:shd w:val="clear" w:color="auto" w:fill="FFFFFF"/>
        <w:spacing w:before="0" w:beforeAutospacing="0" w:after="0" w:afterAutospacing="0"/>
        <w:rPr>
          <w:rFonts w:ascii="Helvetica" w:hAnsi="Helvetica" w:cs="Arial"/>
          <w:sz w:val="22"/>
          <w:szCs w:val="22"/>
        </w:rPr>
      </w:pPr>
      <w:r w:rsidRPr="00A711EA">
        <w:rPr>
          <w:rFonts w:ascii="Helvetica" w:hAnsi="Helvetica" w:cs="Arial"/>
          <w:sz w:val="22"/>
          <w:szCs w:val="22"/>
        </w:rPr>
        <w:t>Under the general equality duty as set out in the Equality Act 2010, the University must have due regard to the need to:</w:t>
      </w:r>
    </w:p>
    <w:p w:rsidRPr="00E6046C" w:rsidR="00D9094E" w:rsidP="00BB333D" w:rsidRDefault="00D9094E" w14:paraId="60E3E0D4" w14:textId="77777777">
      <w:pPr>
        <w:pStyle w:val="ListParagraph"/>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0" w:line="240" w:lineRule="auto"/>
        <w:contextualSpacing/>
        <w:rPr>
          <w:rFonts w:ascii="Helvetica" w:hAnsi="Helvetica"/>
        </w:rPr>
      </w:pPr>
      <w:r w:rsidRPr="00E6046C">
        <w:rPr>
          <w:rFonts w:ascii="Helvetica" w:hAnsi="Helvetica"/>
        </w:rPr>
        <w:t xml:space="preserve">Eliminate unlawful discrimination, harassment and </w:t>
      </w:r>
      <w:proofErr w:type="spellStart"/>
      <w:r w:rsidRPr="00E6046C">
        <w:rPr>
          <w:rFonts w:ascii="Helvetica" w:hAnsi="Helvetica"/>
        </w:rPr>
        <w:t>victimisation</w:t>
      </w:r>
      <w:proofErr w:type="spellEnd"/>
      <w:r w:rsidRPr="00E6046C">
        <w:rPr>
          <w:rFonts w:ascii="Helvetica" w:hAnsi="Helvetica"/>
        </w:rPr>
        <w:t xml:space="preserve"> and other conduct prohibited by the Act.</w:t>
      </w:r>
    </w:p>
    <w:p w:rsidRPr="00E6046C" w:rsidR="00D9094E" w:rsidP="00BB333D" w:rsidRDefault="00D9094E" w14:paraId="213517F5" w14:textId="77777777">
      <w:pPr>
        <w:pStyle w:val="ListParagraph"/>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0" w:line="240" w:lineRule="auto"/>
        <w:contextualSpacing/>
        <w:rPr>
          <w:rFonts w:ascii="Helvetica" w:hAnsi="Helvetica"/>
        </w:rPr>
      </w:pPr>
      <w:r w:rsidRPr="00E6046C">
        <w:rPr>
          <w:rFonts w:ascii="Helvetica" w:hAnsi="Helvetica"/>
        </w:rPr>
        <w:t>Advance equality of opportunity between people who share a protected characteristic* and those who do not.</w:t>
      </w:r>
    </w:p>
    <w:p w:rsidRPr="00E6046C" w:rsidR="00D9094E" w:rsidP="00BB333D" w:rsidRDefault="00D9094E" w14:paraId="0CE4DDE9" w14:textId="77777777">
      <w:pPr>
        <w:pStyle w:val="ListParagraph"/>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0" w:line="240" w:lineRule="auto"/>
        <w:contextualSpacing/>
        <w:rPr>
          <w:rFonts w:ascii="Helvetica" w:hAnsi="Helvetica"/>
        </w:rPr>
      </w:pPr>
      <w:r w:rsidRPr="00E6046C">
        <w:rPr>
          <w:rFonts w:ascii="Helvetica" w:hAnsi="Helvetica"/>
        </w:rPr>
        <w:t>Foster good relations between people who share a protected characteristic and those who do not.</w:t>
      </w:r>
    </w:p>
    <w:p w:rsidR="00BB333D" w:rsidP="00BB333D" w:rsidRDefault="00BB333D" w14:paraId="4321E732" w14:textId="77777777">
      <w:pPr>
        <w:rPr>
          <w:rFonts w:ascii="Helvetica" w:hAnsi="Helvetica"/>
          <w:sz w:val="22"/>
        </w:rPr>
      </w:pPr>
    </w:p>
    <w:p w:rsidRPr="00A711EA" w:rsidR="00D9094E" w:rsidP="00BB333D" w:rsidRDefault="00D9094E" w14:paraId="06AF41CF" w14:textId="13E1D0E4">
      <w:pPr>
        <w:rPr>
          <w:rFonts w:ascii="Helvetica" w:hAnsi="Helvetica"/>
          <w:sz w:val="22"/>
        </w:rPr>
      </w:pPr>
      <w:r w:rsidRPr="00A711EA">
        <w:rPr>
          <w:rFonts w:ascii="Helvetica" w:hAnsi="Helvetica"/>
          <w:sz w:val="22"/>
        </w:rPr>
        <w:t>*The Act lists 9 “Protected Characteristics”, as follows:</w:t>
      </w:r>
    </w:p>
    <w:p w:rsidRPr="00A711EA" w:rsidR="00D9094E" w:rsidP="00BB333D" w:rsidRDefault="00D9094E" w14:paraId="0C7C511C" w14:textId="270F5FFA">
      <w:pPr>
        <w:spacing w:line="259" w:lineRule="auto"/>
        <w:rPr>
          <w:rFonts w:ascii="Helvetica" w:hAnsi="Helvetica"/>
          <w:sz w:val="22"/>
        </w:rPr>
      </w:pPr>
    </w:p>
    <w:p w:rsidRPr="00E6046C" w:rsidR="00D9094E" w:rsidP="00BB333D" w:rsidRDefault="00D9094E" w14:paraId="18404769" w14:textId="77777777">
      <w:pPr>
        <w:pStyle w:val="ListParagraph"/>
        <w:numPr>
          <w:ilvl w:val="0"/>
          <w:numId w:val="44"/>
        </w:numPr>
        <w:pBdr>
          <w:top w:val="none" w:color="auto" w:sz="0" w:space="0"/>
          <w:left w:val="none" w:color="auto" w:sz="0" w:space="0"/>
          <w:bottom w:val="none" w:color="auto" w:sz="0" w:space="0"/>
          <w:right w:val="none" w:color="auto" w:sz="0" w:space="0"/>
          <w:between w:val="none" w:color="auto" w:sz="0" w:space="0"/>
          <w:bar w:val="none" w:color="auto" w:sz="0"/>
        </w:pBdr>
        <w:spacing w:after="0" w:line="302" w:lineRule="auto"/>
        <w:contextualSpacing/>
        <w:rPr>
          <w:rFonts w:ascii="Helvetica" w:hAnsi="Helvetica"/>
        </w:rPr>
      </w:pPr>
      <w:r w:rsidRPr="00E6046C">
        <w:rPr>
          <w:rFonts w:ascii="Helvetica" w:hAnsi="Helvetica"/>
        </w:rPr>
        <w:t xml:space="preserve">Age </w:t>
      </w:r>
    </w:p>
    <w:p w:rsidRPr="00E6046C" w:rsidR="00D9094E" w:rsidP="00BB333D" w:rsidRDefault="00D9094E" w14:paraId="75004F5F" w14:textId="77777777">
      <w:pPr>
        <w:pStyle w:val="ListParagraph"/>
        <w:numPr>
          <w:ilvl w:val="0"/>
          <w:numId w:val="44"/>
        </w:numPr>
        <w:pBdr>
          <w:top w:val="none" w:color="auto" w:sz="0" w:space="0"/>
          <w:left w:val="none" w:color="auto" w:sz="0" w:space="0"/>
          <w:bottom w:val="none" w:color="auto" w:sz="0" w:space="0"/>
          <w:right w:val="none" w:color="auto" w:sz="0" w:space="0"/>
          <w:between w:val="none" w:color="auto" w:sz="0" w:space="0"/>
          <w:bar w:val="none" w:color="auto" w:sz="0"/>
        </w:pBdr>
        <w:spacing w:after="0" w:line="302" w:lineRule="auto"/>
        <w:contextualSpacing/>
        <w:rPr>
          <w:rFonts w:ascii="Helvetica" w:hAnsi="Helvetica"/>
        </w:rPr>
      </w:pPr>
      <w:r w:rsidRPr="00E6046C">
        <w:rPr>
          <w:rFonts w:ascii="Helvetica" w:hAnsi="Helvetica"/>
        </w:rPr>
        <w:t xml:space="preserve">Disability </w:t>
      </w:r>
    </w:p>
    <w:p w:rsidRPr="00E6046C" w:rsidR="00D9094E" w:rsidP="00BB333D" w:rsidRDefault="00D9094E" w14:paraId="27F1F39D" w14:textId="77777777">
      <w:pPr>
        <w:pStyle w:val="ListParagraph"/>
        <w:numPr>
          <w:ilvl w:val="0"/>
          <w:numId w:val="44"/>
        </w:numPr>
        <w:pBdr>
          <w:top w:val="none" w:color="auto" w:sz="0" w:space="0"/>
          <w:left w:val="none" w:color="auto" w:sz="0" w:space="0"/>
          <w:bottom w:val="none" w:color="auto" w:sz="0" w:space="0"/>
          <w:right w:val="none" w:color="auto" w:sz="0" w:space="0"/>
          <w:between w:val="none" w:color="auto" w:sz="0" w:space="0"/>
          <w:bar w:val="none" w:color="auto" w:sz="0"/>
        </w:pBdr>
        <w:spacing w:after="0" w:line="302" w:lineRule="auto"/>
        <w:contextualSpacing/>
        <w:rPr>
          <w:rFonts w:ascii="Helvetica" w:hAnsi="Helvetica"/>
        </w:rPr>
      </w:pPr>
      <w:r w:rsidRPr="00E6046C">
        <w:rPr>
          <w:rFonts w:ascii="Helvetica" w:hAnsi="Helvetica"/>
        </w:rPr>
        <w:t xml:space="preserve">Gender reassignment </w:t>
      </w:r>
    </w:p>
    <w:p w:rsidRPr="00E6046C" w:rsidR="00D9094E" w:rsidP="00BB333D" w:rsidRDefault="00D9094E" w14:paraId="081B8A82" w14:textId="77777777">
      <w:pPr>
        <w:pStyle w:val="ListParagraph"/>
        <w:numPr>
          <w:ilvl w:val="0"/>
          <w:numId w:val="44"/>
        </w:numPr>
        <w:pBdr>
          <w:top w:val="none" w:color="auto" w:sz="0" w:space="0"/>
          <w:left w:val="none" w:color="auto" w:sz="0" w:space="0"/>
          <w:bottom w:val="none" w:color="auto" w:sz="0" w:space="0"/>
          <w:right w:val="none" w:color="auto" w:sz="0" w:space="0"/>
          <w:between w:val="none" w:color="auto" w:sz="0" w:space="0"/>
          <w:bar w:val="none" w:color="auto" w:sz="0"/>
        </w:pBdr>
        <w:spacing w:after="0" w:line="302" w:lineRule="auto"/>
        <w:contextualSpacing/>
        <w:rPr>
          <w:rFonts w:ascii="Helvetica" w:hAnsi="Helvetica"/>
        </w:rPr>
      </w:pPr>
      <w:r w:rsidRPr="00E6046C">
        <w:rPr>
          <w:rFonts w:ascii="Helvetica" w:hAnsi="Helvetica"/>
        </w:rPr>
        <w:t xml:space="preserve">Marriage and Civil Partnership </w:t>
      </w:r>
    </w:p>
    <w:p w:rsidRPr="00E6046C" w:rsidR="00D9094E" w:rsidP="00BB333D" w:rsidRDefault="00D9094E" w14:paraId="239D40BF" w14:textId="77777777">
      <w:pPr>
        <w:pStyle w:val="ListParagraph"/>
        <w:numPr>
          <w:ilvl w:val="0"/>
          <w:numId w:val="44"/>
        </w:numPr>
        <w:pBdr>
          <w:top w:val="none" w:color="auto" w:sz="0" w:space="0"/>
          <w:left w:val="none" w:color="auto" w:sz="0" w:space="0"/>
          <w:bottom w:val="none" w:color="auto" w:sz="0" w:space="0"/>
          <w:right w:val="none" w:color="auto" w:sz="0" w:space="0"/>
          <w:between w:val="none" w:color="auto" w:sz="0" w:space="0"/>
          <w:bar w:val="none" w:color="auto" w:sz="0"/>
        </w:pBdr>
        <w:spacing w:after="0" w:line="302" w:lineRule="auto"/>
        <w:contextualSpacing/>
        <w:rPr>
          <w:rFonts w:ascii="Helvetica" w:hAnsi="Helvetica"/>
        </w:rPr>
      </w:pPr>
      <w:r w:rsidRPr="00E6046C">
        <w:rPr>
          <w:rFonts w:ascii="Helvetica" w:hAnsi="Helvetica"/>
        </w:rPr>
        <w:t xml:space="preserve">Pregnancy and maternity </w:t>
      </w:r>
    </w:p>
    <w:p w:rsidRPr="00E6046C" w:rsidR="00D9094E" w:rsidP="00BB333D" w:rsidRDefault="00D9094E" w14:paraId="62C9969B" w14:textId="77777777">
      <w:pPr>
        <w:pStyle w:val="ListParagraph"/>
        <w:numPr>
          <w:ilvl w:val="0"/>
          <w:numId w:val="44"/>
        </w:numPr>
        <w:pBdr>
          <w:top w:val="none" w:color="auto" w:sz="0" w:space="0"/>
          <w:left w:val="none" w:color="auto" w:sz="0" w:space="0"/>
          <w:bottom w:val="none" w:color="auto" w:sz="0" w:space="0"/>
          <w:right w:val="none" w:color="auto" w:sz="0" w:space="0"/>
          <w:between w:val="none" w:color="auto" w:sz="0" w:space="0"/>
          <w:bar w:val="none" w:color="auto" w:sz="0"/>
        </w:pBdr>
        <w:spacing w:after="0" w:line="302" w:lineRule="auto"/>
        <w:contextualSpacing/>
        <w:rPr>
          <w:rFonts w:ascii="Helvetica" w:hAnsi="Helvetica"/>
        </w:rPr>
      </w:pPr>
      <w:r w:rsidRPr="00E6046C">
        <w:rPr>
          <w:rFonts w:ascii="Helvetica" w:hAnsi="Helvetica"/>
        </w:rPr>
        <w:t xml:space="preserve">Race </w:t>
      </w:r>
    </w:p>
    <w:p w:rsidRPr="00E6046C" w:rsidR="00D9094E" w:rsidP="00BB333D" w:rsidRDefault="00D9094E" w14:paraId="6AA3B37D" w14:textId="77777777">
      <w:pPr>
        <w:pStyle w:val="ListParagraph"/>
        <w:numPr>
          <w:ilvl w:val="0"/>
          <w:numId w:val="44"/>
        </w:numPr>
        <w:pBdr>
          <w:top w:val="none" w:color="auto" w:sz="0" w:space="0"/>
          <w:left w:val="none" w:color="auto" w:sz="0" w:space="0"/>
          <w:bottom w:val="none" w:color="auto" w:sz="0" w:space="0"/>
          <w:right w:val="none" w:color="auto" w:sz="0" w:space="0"/>
          <w:between w:val="none" w:color="auto" w:sz="0" w:space="0"/>
          <w:bar w:val="none" w:color="auto" w:sz="0"/>
        </w:pBdr>
        <w:spacing w:after="0" w:line="302" w:lineRule="auto"/>
        <w:contextualSpacing/>
        <w:rPr>
          <w:rFonts w:ascii="Helvetica" w:hAnsi="Helvetica"/>
        </w:rPr>
      </w:pPr>
      <w:r w:rsidRPr="00E6046C">
        <w:rPr>
          <w:rFonts w:ascii="Helvetica" w:hAnsi="Helvetica"/>
        </w:rPr>
        <w:t xml:space="preserve">Religion and belief </w:t>
      </w:r>
    </w:p>
    <w:p w:rsidRPr="00E6046C" w:rsidR="00D9094E" w:rsidP="00BB333D" w:rsidRDefault="00D9094E" w14:paraId="2529B3EE" w14:textId="77777777">
      <w:pPr>
        <w:pStyle w:val="ListParagraph"/>
        <w:numPr>
          <w:ilvl w:val="0"/>
          <w:numId w:val="44"/>
        </w:numPr>
        <w:pBdr>
          <w:top w:val="none" w:color="auto" w:sz="0" w:space="0"/>
          <w:left w:val="none" w:color="auto" w:sz="0" w:space="0"/>
          <w:bottom w:val="none" w:color="auto" w:sz="0" w:space="0"/>
          <w:right w:val="none" w:color="auto" w:sz="0" w:space="0"/>
          <w:between w:val="none" w:color="auto" w:sz="0" w:space="0"/>
          <w:bar w:val="none" w:color="auto" w:sz="0"/>
        </w:pBdr>
        <w:spacing w:after="0" w:line="302" w:lineRule="auto"/>
        <w:contextualSpacing/>
        <w:rPr>
          <w:rFonts w:ascii="Helvetica" w:hAnsi="Helvetica"/>
        </w:rPr>
      </w:pPr>
      <w:r w:rsidRPr="00E6046C">
        <w:rPr>
          <w:rFonts w:ascii="Helvetica" w:hAnsi="Helvetica"/>
        </w:rPr>
        <w:t xml:space="preserve">Sex </w:t>
      </w:r>
    </w:p>
    <w:p w:rsidRPr="00E6046C" w:rsidR="00D9094E" w:rsidP="00BB333D" w:rsidRDefault="00D9094E" w14:paraId="4BE86C0E" w14:textId="77777777">
      <w:pPr>
        <w:pStyle w:val="ListParagraph"/>
        <w:numPr>
          <w:ilvl w:val="0"/>
          <w:numId w:val="44"/>
        </w:numPr>
        <w:pBdr>
          <w:top w:val="none" w:color="auto" w:sz="0" w:space="0"/>
          <w:left w:val="none" w:color="auto" w:sz="0" w:space="0"/>
          <w:bottom w:val="none" w:color="auto" w:sz="0" w:space="0"/>
          <w:right w:val="none" w:color="auto" w:sz="0" w:space="0"/>
          <w:between w:val="none" w:color="auto" w:sz="0" w:space="0"/>
          <w:bar w:val="none" w:color="auto" w:sz="0"/>
        </w:pBdr>
        <w:spacing w:after="0" w:line="302" w:lineRule="auto"/>
        <w:contextualSpacing/>
        <w:rPr>
          <w:rFonts w:ascii="Helvetica" w:hAnsi="Helvetica"/>
        </w:rPr>
      </w:pPr>
      <w:r w:rsidRPr="00E6046C">
        <w:rPr>
          <w:rFonts w:ascii="Helvetica" w:hAnsi="Helvetica"/>
        </w:rPr>
        <w:t xml:space="preserve">Sexual Orientation </w:t>
      </w:r>
    </w:p>
    <w:p w:rsidRPr="00A711EA" w:rsidR="00D9094E" w:rsidP="00BB333D" w:rsidRDefault="00D9094E" w14:paraId="2E863093" w14:textId="77777777">
      <w:pPr>
        <w:spacing w:line="259" w:lineRule="auto"/>
        <w:rPr>
          <w:rFonts w:ascii="Helvetica" w:hAnsi="Helvetica"/>
          <w:sz w:val="22"/>
        </w:rPr>
      </w:pPr>
    </w:p>
    <w:p w:rsidRPr="00A711EA" w:rsidR="00D9094E" w:rsidP="00BB333D" w:rsidRDefault="00D9094E" w14:paraId="6D0248EC" w14:textId="77777777">
      <w:pPr>
        <w:spacing w:line="259" w:lineRule="auto"/>
        <w:rPr>
          <w:rFonts w:ascii="Helvetica" w:hAnsi="Helvetica"/>
          <w:sz w:val="22"/>
        </w:rPr>
      </w:pPr>
      <w:r w:rsidRPr="00A711EA">
        <w:rPr>
          <w:rFonts w:ascii="Helvetica" w:hAnsi="Helvetica"/>
          <w:sz w:val="22"/>
        </w:rPr>
        <w:t xml:space="preserve">The University is under a legal duty under the Equality Act (as part of the Public Sector Equality Duty) to review and publish equality data each year.  </w:t>
      </w:r>
    </w:p>
    <w:p w:rsidRPr="00A711EA" w:rsidR="00D9094E" w:rsidP="00BB333D" w:rsidRDefault="00D9094E" w14:paraId="0BB4778E" w14:textId="77777777">
      <w:pPr>
        <w:shd w:val="clear" w:color="auto" w:fill="FFFFFF"/>
        <w:spacing w:line="315" w:lineRule="atLeast"/>
        <w:rPr>
          <w:rFonts w:ascii="Helvetica" w:hAnsi="Helvetica"/>
          <w:sz w:val="22"/>
        </w:rPr>
      </w:pPr>
      <w:r w:rsidRPr="00A711EA">
        <w:rPr>
          <w:rFonts w:ascii="Helvetica" w:hAnsi="Helvetica"/>
          <w:sz w:val="22"/>
        </w:rPr>
        <w:t>Our specific duties underpinning the Public Sector Equality Duty include requirements to:</w:t>
      </w:r>
    </w:p>
    <w:p w:rsidRPr="00E6046C" w:rsidR="00D9094E" w:rsidP="00BB333D" w:rsidRDefault="00D9094E" w14:paraId="255B32C4" w14:textId="77777777">
      <w:pPr>
        <w:pStyle w:val="ListParagraph"/>
        <w:numPr>
          <w:ilvl w:val="0"/>
          <w:numId w:val="4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0" w:line="315" w:lineRule="atLeast"/>
        <w:contextualSpacing/>
        <w:rPr>
          <w:rFonts w:ascii="Helvetica" w:hAnsi="Helvetica"/>
        </w:rPr>
      </w:pPr>
      <w:r w:rsidRPr="00E6046C">
        <w:rPr>
          <w:rFonts w:ascii="Helvetica" w:hAnsi="Helvetica"/>
          <w:bCs/>
        </w:rPr>
        <w:t>Publish information</w:t>
      </w:r>
      <w:r w:rsidRPr="00E6046C">
        <w:rPr>
          <w:rFonts w:ascii="Helvetica" w:hAnsi="Helvetica"/>
        </w:rPr>
        <w:t> about how our functions affect staff (and students) with different protected characteristics</w:t>
      </w:r>
    </w:p>
    <w:p w:rsidRPr="00E6046C" w:rsidR="00D9094E" w:rsidP="00BB333D" w:rsidRDefault="00D9094E" w14:paraId="36B75B2D" w14:textId="77777777">
      <w:pPr>
        <w:pStyle w:val="ListParagraph"/>
        <w:numPr>
          <w:ilvl w:val="0"/>
          <w:numId w:val="4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0" w:line="315" w:lineRule="atLeast"/>
        <w:contextualSpacing/>
        <w:rPr>
          <w:rFonts w:ascii="Helvetica" w:hAnsi="Helvetica"/>
        </w:rPr>
      </w:pPr>
      <w:r w:rsidRPr="00E6046C">
        <w:rPr>
          <w:rFonts w:ascii="Helvetica" w:hAnsi="Helvetica"/>
          <w:bCs/>
        </w:rPr>
        <w:t>Set measurable equality objectives</w:t>
      </w:r>
      <w:r w:rsidRPr="00E6046C">
        <w:rPr>
          <w:rFonts w:ascii="Helvetica" w:hAnsi="Helvetica"/>
        </w:rPr>
        <w:t> to meet the duty.</w:t>
      </w:r>
    </w:p>
    <w:p w:rsidRPr="00A711EA" w:rsidR="00D9094E" w:rsidP="00BB333D" w:rsidRDefault="00D9094E" w14:paraId="33319C40" w14:textId="77777777">
      <w:pPr>
        <w:spacing w:line="259" w:lineRule="auto"/>
        <w:rPr>
          <w:rFonts w:ascii="Helvetica" w:hAnsi="Helvetica"/>
          <w:sz w:val="22"/>
        </w:rPr>
      </w:pPr>
    </w:p>
    <w:p w:rsidR="004F53F1" w:rsidP="00412AE4" w:rsidRDefault="00D9094E" w14:paraId="4BCD41EF" w14:textId="55D09D13">
      <w:pPr>
        <w:spacing w:line="259" w:lineRule="auto"/>
        <w:rPr>
          <w:rFonts w:ascii="Helvetica" w:hAnsi="Helvetica"/>
          <w:sz w:val="22"/>
        </w:rPr>
      </w:pPr>
      <w:r w:rsidRPr="00A711EA">
        <w:rPr>
          <w:rFonts w:ascii="Helvetica" w:hAnsi="Helvetica"/>
          <w:sz w:val="22"/>
        </w:rPr>
        <w:t>Further to the Equality Act 2010, The Equality Act 2010 (Gender Pay Gap Information) Regulations 2017 came into effect on 6</w:t>
      </w:r>
      <w:r w:rsidRPr="00A711EA">
        <w:rPr>
          <w:rFonts w:ascii="Helvetica" w:hAnsi="Helvetica"/>
          <w:sz w:val="22"/>
          <w:vertAlign w:val="superscript"/>
        </w:rPr>
        <w:t xml:space="preserve"> </w:t>
      </w:r>
      <w:r w:rsidRPr="00A711EA">
        <w:rPr>
          <w:rFonts w:ascii="Helvetica" w:hAnsi="Helvetica"/>
          <w:sz w:val="22"/>
        </w:rPr>
        <w:t xml:space="preserve">April 2017 and the Equality Act 2010 (Specific Duties and Public Authorities) Regulations 2017 came into effect on 31 March 2017. These relate to equal pay and gender pay gap reporting. </w:t>
      </w:r>
    </w:p>
    <w:p w:rsidRPr="00565592" w:rsidR="00565592" w:rsidP="00565592" w:rsidRDefault="00565592" w14:paraId="1C67492A" w14:textId="77777777">
      <w:pPr>
        <w:rPr>
          <w:rFonts w:ascii="Helvetica" w:hAnsi="Helvetica" w:cs="Helvetica"/>
        </w:rPr>
      </w:pPr>
      <w:r w:rsidRPr="00565592">
        <w:rPr>
          <w:rFonts w:ascii="Helvetica" w:hAnsi="Helvetica" w:cs="Helvetica"/>
        </w:rPr>
        <w:t>Appendix 4</w:t>
      </w:r>
    </w:p>
    <w:p w:rsidR="00F157B8" w:rsidP="00F157B8" w:rsidRDefault="00F157B8" w14:paraId="1D249EF3" w14:textId="16D72532">
      <w:pPr>
        <w:jc w:val="right"/>
        <w:rPr>
          <w:rFonts w:asciiTheme="minorHAnsi" w:hAnsiTheme="minorHAnsi" w:cstheme="minorHAnsi"/>
          <w:sz w:val="22"/>
          <w:szCs w:val="22"/>
        </w:rPr>
      </w:pPr>
      <w:r>
        <w:rPr>
          <w:rFonts w:asciiTheme="minorHAnsi" w:hAnsiTheme="minorHAnsi" w:cstheme="minorHAnsi"/>
          <w:sz w:val="22"/>
          <w:szCs w:val="22"/>
        </w:rPr>
        <w:lastRenderedPageBreak/>
        <w:t>Appendix 4</w:t>
      </w:r>
    </w:p>
    <w:p w:rsidR="00565592" w:rsidP="00412AE4" w:rsidRDefault="00565592" w14:paraId="416E93D8" w14:textId="2CB72310">
      <w:pPr>
        <w:pStyle w:val="Heading1"/>
        <w:jc w:val="center"/>
      </w:pPr>
      <w:r>
        <w:t>202</w:t>
      </w:r>
      <w:r w:rsidR="0006317A">
        <w:t>2</w:t>
      </w:r>
      <w:r>
        <w:t>-202</w:t>
      </w:r>
      <w:r w:rsidR="0006317A">
        <w:t>3</w:t>
      </w:r>
      <w:r>
        <w:t xml:space="preserve"> Staff </w:t>
      </w:r>
      <w:r w:rsidR="00B77727">
        <w:t xml:space="preserve">Equality, </w:t>
      </w:r>
      <w:r>
        <w:t>Diversity and Inclusion Objectives and Action Plan</w:t>
      </w:r>
    </w:p>
    <w:p w:rsidRPr="00906E68" w:rsidR="00565592" w:rsidP="00565592" w:rsidRDefault="00565592" w14:paraId="4A2A992A" w14:textId="77777777">
      <w:pPr>
        <w:jc w:val="center"/>
        <w:rPr>
          <w:rFonts w:ascii="Helvetica" w:hAnsi="Helvetica" w:cs="Helvetica"/>
          <w:b/>
        </w:rPr>
      </w:pPr>
    </w:p>
    <w:p w:rsidRPr="002917CF" w:rsidR="002917CF" w:rsidP="002917CF" w:rsidRDefault="00565592" w14:paraId="785DCE67" w14:textId="77777777">
      <w:pPr>
        <w:spacing w:after="80"/>
        <w:rPr>
          <w:rFonts w:asciiTheme="minorHAnsi" w:hAnsiTheme="minorHAnsi" w:cstheme="minorHAnsi"/>
          <w:sz w:val="22"/>
        </w:rPr>
      </w:pPr>
      <w:r w:rsidRPr="002917CF">
        <w:rPr>
          <w:rFonts w:ascii="Helvetica" w:hAnsi="Helvetica" w:cs="Helvetica"/>
        </w:rPr>
        <w:t>The 202</w:t>
      </w:r>
      <w:r w:rsidRPr="002917CF" w:rsidR="0006317A">
        <w:rPr>
          <w:rFonts w:ascii="Helvetica" w:hAnsi="Helvetica" w:cs="Helvetica"/>
        </w:rPr>
        <w:t>2</w:t>
      </w:r>
      <w:r w:rsidRPr="002917CF">
        <w:rPr>
          <w:rFonts w:ascii="Helvetica" w:hAnsi="Helvetica" w:cs="Helvetica"/>
        </w:rPr>
        <w:t xml:space="preserve"> – 2</w:t>
      </w:r>
      <w:r w:rsidRPr="002917CF" w:rsidR="0006317A">
        <w:rPr>
          <w:rFonts w:ascii="Helvetica" w:hAnsi="Helvetica" w:cs="Helvetica"/>
        </w:rPr>
        <w:t>3</w:t>
      </w:r>
      <w:r w:rsidRPr="002917CF">
        <w:rPr>
          <w:rFonts w:ascii="Helvetica" w:hAnsi="Helvetica" w:cs="Helvetica"/>
        </w:rPr>
        <w:t xml:space="preserve"> Staff </w:t>
      </w:r>
      <w:r w:rsidRPr="002917CF" w:rsidR="00B77727">
        <w:rPr>
          <w:rFonts w:ascii="Helvetica" w:hAnsi="Helvetica" w:cs="Helvetica"/>
        </w:rPr>
        <w:t xml:space="preserve">Equality, </w:t>
      </w:r>
      <w:r w:rsidRPr="002917CF">
        <w:rPr>
          <w:rFonts w:ascii="Helvetica" w:hAnsi="Helvetica" w:cs="Helvetica"/>
        </w:rPr>
        <w:t>Diversity and Inclusion Action Plan is aimed at supporting delivery of the strategic priorities and Key Performance Indicators that are outlined in the People Strategy.</w:t>
      </w:r>
      <w:r w:rsidRPr="002917CF" w:rsidR="002917CF">
        <w:rPr>
          <w:rFonts w:ascii="Helvetica" w:hAnsi="Helvetica" w:cs="Helvetica"/>
        </w:rPr>
        <w:t xml:space="preserve"> </w:t>
      </w:r>
      <w:r w:rsidRPr="002917CF" w:rsidR="002917CF">
        <w:rPr>
          <w:rFonts w:asciiTheme="minorHAnsi" w:hAnsiTheme="minorHAnsi" w:cstheme="minorHAnsi"/>
        </w:rPr>
        <w:t xml:space="preserve">The 2022/23 Staff EDI Action Plan also includes actions from our most recent Gender/Ethnicity Pay Gap Report and forthcoming Athena SWAN Action Plan (which are denoted via </w:t>
      </w:r>
      <w:proofErr w:type="spellStart"/>
      <w:r w:rsidRPr="002917CF" w:rsidR="002917CF">
        <w:rPr>
          <w:rFonts w:asciiTheme="minorHAnsi" w:hAnsiTheme="minorHAnsi" w:cstheme="minorHAnsi"/>
        </w:rPr>
        <w:t>colour</w:t>
      </w:r>
      <w:proofErr w:type="spellEnd"/>
      <w:r w:rsidRPr="002917CF" w:rsidR="002917CF">
        <w:rPr>
          <w:rFonts w:asciiTheme="minorHAnsi" w:hAnsiTheme="minorHAnsi" w:cstheme="minorHAnsi"/>
        </w:rPr>
        <w:t xml:space="preserve"> coding). </w:t>
      </w:r>
    </w:p>
    <w:p w:rsidR="00D058B3" w:rsidP="00565592" w:rsidRDefault="00D058B3" w14:paraId="1F7C8131" w14:textId="0674F3E5">
      <w:pPr>
        <w:rPr>
          <w:rFonts w:ascii="Helvetica" w:hAnsi="Helvetica" w:cs="Helvetica"/>
        </w:rPr>
      </w:pPr>
    </w:p>
    <w:p w:rsidR="00D058B3" w:rsidP="00565592" w:rsidRDefault="00D058B3" w14:paraId="4FBD496B" w14:textId="164F7DA1">
      <w:pPr>
        <w:rPr>
          <w:rFonts w:ascii="Helvetica" w:hAnsi="Helvetica" w:cs="Helvetica"/>
        </w:rPr>
      </w:pPr>
      <w:r w:rsidRPr="002917CF">
        <w:rPr>
          <w:rFonts w:ascii="Helvetica" w:hAnsi="Helvetica" w:cs="Helvetica"/>
          <w:b/>
        </w:rPr>
        <w:t>Key:</w:t>
      </w:r>
      <w:r>
        <w:rPr>
          <w:rFonts w:ascii="Helvetica" w:hAnsi="Helvetica" w:cs="Helvetica"/>
        </w:rPr>
        <w:t xml:space="preserve"> </w:t>
      </w:r>
      <w:r>
        <w:rPr>
          <w:rFonts w:ascii="Helvetica" w:hAnsi="Helvetica" w:cs="Helvetica"/>
        </w:rPr>
        <w:tab/>
      </w:r>
      <w:r w:rsidR="006E2C02">
        <w:rPr>
          <w:rFonts w:ascii="Helvetica" w:hAnsi="Helvetica" w:cs="Helvetica"/>
        </w:rPr>
        <w:t>*</w:t>
      </w:r>
      <w:r w:rsidRPr="00D058B3">
        <w:rPr>
          <w:rFonts w:ascii="Helvetica" w:hAnsi="Helvetica" w:cs="Helvetica"/>
          <w:shd w:val="clear" w:color="auto" w:fill="E5DFEC" w:themeFill="accent4" w:themeFillTint="33"/>
        </w:rPr>
        <w:t>Indicates Actions from Athena SWAN Action Plan</w:t>
      </w:r>
    </w:p>
    <w:p w:rsidR="00D058B3" w:rsidP="00565592" w:rsidRDefault="00D058B3" w14:paraId="5D664170" w14:textId="67992A40">
      <w:pPr>
        <w:rPr>
          <w:rFonts w:ascii="Helvetica" w:hAnsi="Helvetica" w:cs="Helvetica"/>
        </w:rPr>
      </w:pPr>
      <w:r>
        <w:rPr>
          <w:rFonts w:ascii="Helvetica" w:hAnsi="Helvetica" w:cs="Helvetica"/>
        </w:rPr>
        <w:tab/>
      </w:r>
      <w:r w:rsidR="006E2C02">
        <w:rPr>
          <w:rFonts w:ascii="Helvetica" w:hAnsi="Helvetica" w:cs="Helvetica"/>
        </w:rPr>
        <w:t>**</w:t>
      </w:r>
      <w:r w:rsidRPr="00D058B3">
        <w:rPr>
          <w:rFonts w:ascii="Helvetica" w:hAnsi="Helvetica" w:cs="Helvetica"/>
          <w:shd w:val="clear" w:color="auto" w:fill="DAEEF3" w:themeFill="accent5" w:themeFillTint="33"/>
        </w:rPr>
        <w:t>Indicates Actions from 2021 Gender/Ethnicity Pay Gap Report</w:t>
      </w:r>
    </w:p>
    <w:p w:rsidR="00565592" w:rsidP="00565592" w:rsidRDefault="00565592" w14:paraId="1D4C09DF" w14:textId="77777777">
      <w:pPr>
        <w:rPr>
          <w:rFonts w:ascii="Helvetica" w:hAnsi="Helvetica" w:cs="Helvetica"/>
        </w:rPr>
      </w:pPr>
    </w:p>
    <w:tbl>
      <w:tblPr>
        <w:tblStyle w:val="TableGrid"/>
        <w:tblW w:w="15735" w:type="dxa"/>
        <w:tblInd w:w="-856" w:type="dxa"/>
        <w:tblLook w:val="04A0" w:firstRow="1" w:lastRow="0" w:firstColumn="1" w:lastColumn="0" w:noHBand="0" w:noVBand="1"/>
      </w:tblPr>
      <w:tblGrid>
        <w:gridCol w:w="2127"/>
        <w:gridCol w:w="4585"/>
        <w:gridCol w:w="3591"/>
        <w:gridCol w:w="3431"/>
        <w:gridCol w:w="2001"/>
      </w:tblGrid>
      <w:tr w:rsidRPr="00D954A4" w:rsidR="00130077" w:rsidTr="00130077" w14:paraId="2EFBE18F" w14:textId="77777777">
        <w:trPr>
          <w:tblHeader/>
        </w:trPr>
        <w:tc>
          <w:tcPr>
            <w:tcW w:w="2127" w:type="dxa"/>
            <w:shd w:val="clear" w:color="auto" w:fill="0070C0"/>
          </w:tcPr>
          <w:p w:rsidRPr="00D954A4" w:rsidR="00565592" w:rsidP="00D9094E" w:rsidRDefault="00565592" w14:paraId="09235F85"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b/>
                <w:color w:val="FFFFFF" w:themeColor="background1"/>
              </w:rPr>
            </w:pPr>
            <w:r w:rsidRPr="00D954A4">
              <w:rPr>
                <w:rFonts w:ascii="Helvetica" w:hAnsi="Helvetica" w:cs="Helvetica"/>
                <w:b/>
                <w:color w:val="FFFFFF" w:themeColor="background1"/>
              </w:rPr>
              <w:t>People Strategy aim</w:t>
            </w:r>
            <w:r>
              <w:rPr>
                <w:rFonts w:ascii="Helvetica" w:hAnsi="Helvetica" w:cs="Helvetica"/>
                <w:b/>
                <w:color w:val="FFFFFF" w:themeColor="background1"/>
              </w:rPr>
              <w:t>s (2020-2025)</w:t>
            </w:r>
          </w:p>
        </w:tc>
        <w:tc>
          <w:tcPr>
            <w:tcW w:w="4585" w:type="dxa"/>
            <w:shd w:val="clear" w:color="auto" w:fill="0070C0"/>
          </w:tcPr>
          <w:p w:rsidRPr="00D954A4" w:rsidR="00565592" w:rsidP="00D9094E" w:rsidRDefault="00565592" w14:paraId="2D142AF0" w14:textId="76EB649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jc w:val="center"/>
              <w:rPr>
                <w:rFonts w:ascii="Helvetica" w:hAnsi="Helvetica" w:cs="Helvetica"/>
                <w:b/>
                <w:color w:val="FFFFFF" w:themeColor="background1"/>
              </w:rPr>
            </w:pPr>
            <w:r w:rsidRPr="00D954A4">
              <w:rPr>
                <w:rFonts w:ascii="Helvetica" w:hAnsi="Helvetica" w:cs="Helvetica"/>
                <w:b/>
                <w:color w:val="FFFFFF" w:themeColor="background1"/>
              </w:rPr>
              <w:t>202</w:t>
            </w:r>
            <w:r w:rsidR="006A7BCB">
              <w:rPr>
                <w:rFonts w:ascii="Helvetica" w:hAnsi="Helvetica" w:cs="Helvetica"/>
                <w:b/>
                <w:color w:val="FFFFFF" w:themeColor="background1"/>
              </w:rPr>
              <w:t>2</w:t>
            </w:r>
            <w:r w:rsidRPr="00D954A4">
              <w:rPr>
                <w:rFonts w:ascii="Helvetica" w:hAnsi="Helvetica" w:cs="Helvetica"/>
                <w:b/>
                <w:color w:val="FFFFFF" w:themeColor="background1"/>
              </w:rPr>
              <w:t xml:space="preserve"> Action</w:t>
            </w:r>
          </w:p>
        </w:tc>
        <w:tc>
          <w:tcPr>
            <w:tcW w:w="3591" w:type="dxa"/>
            <w:shd w:val="clear" w:color="auto" w:fill="0070C0"/>
          </w:tcPr>
          <w:p w:rsidRPr="00D954A4" w:rsidR="00565592" w:rsidP="00D9094E" w:rsidRDefault="00565592" w14:paraId="79C006CF"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jc w:val="center"/>
              <w:rPr>
                <w:rFonts w:ascii="Helvetica" w:hAnsi="Helvetica" w:cs="Helvetica"/>
                <w:b/>
                <w:color w:val="FFFFFF" w:themeColor="background1"/>
              </w:rPr>
            </w:pPr>
            <w:r w:rsidRPr="00D954A4">
              <w:rPr>
                <w:rFonts w:ascii="Helvetica" w:hAnsi="Helvetica" w:cs="Helvetica"/>
                <w:b/>
                <w:color w:val="FFFFFF" w:themeColor="background1"/>
              </w:rPr>
              <w:t>KPI</w:t>
            </w:r>
          </w:p>
        </w:tc>
        <w:tc>
          <w:tcPr>
            <w:tcW w:w="3431" w:type="dxa"/>
            <w:shd w:val="clear" w:color="auto" w:fill="0070C0"/>
          </w:tcPr>
          <w:p w:rsidRPr="00D954A4" w:rsidR="00565592" w:rsidP="00D9094E" w:rsidRDefault="00565592" w14:paraId="56D23A4B"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jc w:val="center"/>
              <w:rPr>
                <w:rFonts w:ascii="Helvetica" w:hAnsi="Helvetica" w:cs="Helvetica"/>
                <w:b/>
                <w:color w:val="FFFFFF" w:themeColor="background1"/>
              </w:rPr>
            </w:pPr>
            <w:r w:rsidRPr="00D954A4">
              <w:rPr>
                <w:rFonts w:ascii="Helvetica" w:hAnsi="Helvetica" w:cs="Helvetica"/>
                <w:b/>
                <w:color w:val="FFFFFF" w:themeColor="background1"/>
              </w:rPr>
              <w:t>Owner</w:t>
            </w:r>
          </w:p>
        </w:tc>
        <w:tc>
          <w:tcPr>
            <w:tcW w:w="2001" w:type="dxa"/>
            <w:shd w:val="clear" w:color="auto" w:fill="0070C0"/>
          </w:tcPr>
          <w:p w:rsidRPr="00D954A4" w:rsidR="00565592" w:rsidP="00D9094E" w:rsidRDefault="00565592" w14:paraId="5A133C44"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jc w:val="center"/>
              <w:rPr>
                <w:rFonts w:ascii="Helvetica" w:hAnsi="Helvetica" w:cs="Helvetica"/>
                <w:b/>
                <w:color w:val="FFFFFF" w:themeColor="background1"/>
              </w:rPr>
            </w:pPr>
            <w:r w:rsidRPr="00D954A4">
              <w:rPr>
                <w:rFonts w:ascii="Helvetica" w:hAnsi="Helvetica" w:cs="Helvetica"/>
                <w:b/>
                <w:color w:val="FFFFFF" w:themeColor="background1"/>
              </w:rPr>
              <w:t>Deadline</w:t>
            </w:r>
          </w:p>
        </w:tc>
      </w:tr>
      <w:tr w:rsidRPr="00741B9C" w:rsidR="0038141A" w:rsidTr="00130077" w14:paraId="3F584A10" w14:textId="77777777">
        <w:tc>
          <w:tcPr>
            <w:tcW w:w="2127" w:type="dxa"/>
            <w:vMerge w:val="restart"/>
          </w:tcPr>
          <w:p w:rsidRPr="00741B9C" w:rsidR="0038141A" w:rsidP="005F4BF9" w:rsidRDefault="0038141A" w14:paraId="5E40F3D4" w14:textId="572F6C20">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sidRPr="00741B9C">
              <w:rPr>
                <w:rFonts w:ascii="Helvetica" w:hAnsi="Helvetica" w:cs="Helvetica" w:eastAsiaTheme="minorHAnsi"/>
                <w:sz w:val="22"/>
                <w:szCs w:val="22"/>
                <w:bdr w:val="none" w:color="auto" w:sz="0" w:space="0"/>
                <w:lang w:val="en-GB"/>
              </w:rPr>
              <w:t xml:space="preserve">Demonstrate that </w:t>
            </w:r>
            <w:r>
              <w:rPr>
                <w:rFonts w:ascii="Helvetica" w:hAnsi="Helvetica" w:cs="Helvetica" w:eastAsiaTheme="minorHAnsi"/>
                <w:sz w:val="22"/>
                <w:szCs w:val="22"/>
                <w:bdr w:val="none" w:color="auto" w:sz="0" w:space="0"/>
                <w:lang w:val="en-GB"/>
              </w:rPr>
              <w:t xml:space="preserve">equality, </w:t>
            </w:r>
            <w:r w:rsidRPr="00741B9C">
              <w:rPr>
                <w:rFonts w:ascii="Helvetica" w:hAnsi="Helvetica" w:cs="Helvetica" w:eastAsiaTheme="minorHAnsi"/>
                <w:sz w:val="22"/>
                <w:szCs w:val="22"/>
                <w:bdr w:val="none" w:color="auto" w:sz="0" w:space="0"/>
                <w:lang w:val="en-GB"/>
              </w:rPr>
              <w:t xml:space="preserve">diversity and inclusion will enhance the core purposes of the University; to create exceptional teaching and research, develop the highest level of student experience, impact positively on student attainment and have a significant impact on the wider </w:t>
            </w:r>
            <w:r w:rsidRPr="00741B9C">
              <w:rPr>
                <w:rFonts w:ascii="Helvetica" w:hAnsi="Helvetica" w:cs="Helvetica" w:eastAsiaTheme="minorHAnsi"/>
                <w:sz w:val="22"/>
                <w:szCs w:val="22"/>
                <w:bdr w:val="none" w:color="auto" w:sz="0" w:space="0"/>
                <w:lang w:val="en-GB"/>
              </w:rPr>
              <w:lastRenderedPageBreak/>
              <w:t>University community.</w:t>
            </w:r>
          </w:p>
        </w:tc>
        <w:tc>
          <w:tcPr>
            <w:tcW w:w="4585" w:type="dxa"/>
          </w:tcPr>
          <w:p w:rsidR="0038141A" w:rsidP="005F4BF9" w:rsidRDefault="0038141A" w14:paraId="7CD70745" w14:textId="7BBA795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rPr>
            </w:pPr>
            <w:r w:rsidRPr="00D67C5C">
              <w:rPr>
                <w:rFonts w:ascii="Helvetica" w:hAnsi="Helvetica" w:cs="Helvetica"/>
                <w:sz w:val="22"/>
              </w:rPr>
              <w:lastRenderedPageBreak/>
              <w:t>To increase diversity of the staff population which will enrich our community further.</w:t>
            </w:r>
          </w:p>
        </w:tc>
        <w:tc>
          <w:tcPr>
            <w:tcW w:w="3591" w:type="dxa"/>
          </w:tcPr>
          <w:p w:rsidRPr="007F4409" w:rsidR="0038141A" w:rsidP="005F4BF9" w:rsidRDefault="0038141A" w14:paraId="603EDA8D" w14:textId="3BCDFE5C">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D67C5C">
              <w:rPr>
                <w:rFonts w:ascii="Helvetica" w:hAnsi="Helvetica" w:eastAsia="Times New Roman" w:cs="Helvetica"/>
              </w:rPr>
              <w:t>Increase in the % of staff declaring themselves as being/having by 1% from 20</w:t>
            </w:r>
            <w:r>
              <w:rPr>
                <w:rFonts w:ascii="Helvetica" w:hAnsi="Helvetica" w:eastAsia="Times New Roman" w:cs="Helvetica"/>
              </w:rPr>
              <w:t>20</w:t>
            </w:r>
            <w:r w:rsidRPr="00D67C5C">
              <w:rPr>
                <w:rFonts w:ascii="Helvetica" w:hAnsi="Helvetica" w:eastAsia="Times New Roman" w:cs="Helvetica"/>
              </w:rPr>
              <w:t xml:space="preserve"> figures:</w:t>
            </w:r>
            <w:r w:rsidRPr="00D67C5C">
              <w:rPr>
                <w:rFonts w:ascii="Helvetica" w:hAnsi="Helvetica" w:eastAsia="Times New Roman" w:cs="Helvetica"/>
              </w:rPr>
              <w:br/>
              <w:t>• LGBTQ (20</w:t>
            </w:r>
            <w:r>
              <w:rPr>
                <w:rFonts w:ascii="Helvetica" w:hAnsi="Helvetica" w:eastAsia="Times New Roman" w:cs="Helvetica"/>
              </w:rPr>
              <w:t>21</w:t>
            </w:r>
            <w:r w:rsidRPr="00D67C5C">
              <w:rPr>
                <w:rFonts w:ascii="Helvetica" w:hAnsi="Helvetica" w:eastAsia="Times New Roman" w:cs="Helvetica"/>
              </w:rPr>
              <w:t xml:space="preserve"> </w:t>
            </w:r>
            <w:r>
              <w:rPr>
                <w:rFonts w:ascii="Helvetica" w:hAnsi="Helvetica" w:eastAsia="Times New Roman" w:cs="Helvetica"/>
              </w:rPr>
              <w:t>5.4</w:t>
            </w:r>
            <w:r w:rsidRPr="00D67C5C">
              <w:rPr>
                <w:rFonts w:ascii="Helvetica" w:hAnsi="Helvetica" w:eastAsia="Times New Roman" w:cs="Helvetica"/>
              </w:rPr>
              <w:t xml:space="preserve">%) </w:t>
            </w:r>
            <w:r w:rsidRPr="00D67C5C">
              <w:rPr>
                <w:rFonts w:ascii="Helvetica" w:hAnsi="Helvetica" w:eastAsia="Times New Roman" w:cs="Helvetica"/>
                <w:b/>
              </w:rPr>
              <w:t xml:space="preserve">Target </w:t>
            </w:r>
            <w:r>
              <w:rPr>
                <w:rFonts w:ascii="Helvetica" w:hAnsi="Helvetica" w:eastAsia="Times New Roman" w:cs="Helvetica"/>
                <w:b/>
              </w:rPr>
              <w:t>7</w:t>
            </w:r>
            <w:r w:rsidRPr="00D67C5C">
              <w:rPr>
                <w:rFonts w:ascii="Helvetica" w:hAnsi="Helvetica" w:eastAsia="Times New Roman" w:cs="Helvetica"/>
                <w:b/>
              </w:rPr>
              <w:t>%</w:t>
            </w:r>
            <w:r w:rsidRPr="00D67C5C">
              <w:rPr>
                <w:rFonts w:ascii="Helvetica" w:hAnsi="Helvetica" w:eastAsia="Times New Roman" w:cs="Helvetica"/>
                <w:b/>
              </w:rPr>
              <w:br/>
            </w:r>
            <w:r w:rsidRPr="00D67C5C">
              <w:rPr>
                <w:rFonts w:ascii="Helvetica" w:hAnsi="Helvetica" w:eastAsia="Times New Roman" w:cs="Helvetica"/>
              </w:rPr>
              <w:t>• BAME (20</w:t>
            </w:r>
            <w:r>
              <w:rPr>
                <w:rFonts w:ascii="Helvetica" w:hAnsi="Helvetica" w:eastAsia="Times New Roman" w:cs="Helvetica"/>
              </w:rPr>
              <w:t>21</w:t>
            </w:r>
            <w:r w:rsidRPr="00D67C5C">
              <w:rPr>
                <w:rFonts w:ascii="Helvetica" w:hAnsi="Helvetica" w:eastAsia="Times New Roman" w:cs="Helvetica"/>
              </w:rPr>
              <w:t xml:space="preserve"> 18</w:t>
            </w:r>
            <w:r>
              <w:rPr>
                <w:rFonts w:ascii="Helvetica" w:hAnsi="Helvetica" w:eastAsia="Times New Roman" w:cs="Helvetica"/>
              </w:rPr>
              <w:t>.5</w:t>
            </w:r>
            <w:r w:rsidRPr="00D67C5C">
              <w:rPr>
                <w:rFonts w:ascii="Helvetica" w:hAnsi="Helvetica" w:eastAsia="Times New Roman" w:cs="Helvetica"/>
              </w:rPr>
              <w:t xml:space="preserve">%) </w:t>
            </w:r>
            <w:r w:rsidRPr="00D67C5C">
              <w:rPr>
                <w:rFonts w:ascii="Helvetica" w:hAnsi="Helvetica" w:eastAsia="Times New Roman" w:cs="Helvetica"/>
                <w:b/>
              </w:rPr>
              <w:t xml:space="preserve">Target </w:t>
            </w:r>
            <w:r>
              <w:rPr>
                <w:rFonts w:ascii="Helvetica" w:hAnsi="Helvetica" w:eastAsia="Times New Roman" w:cs="Helvetica"/>
                <w:b/>
              </w:rPr>
              <w:t>20</w:t>
            </w:r>
            <w:r w:rsidRPr="00D67C5C">
              <w:rPr>
                <w:rFonts w:ascii="Helvetica" w:hAnsi="Helvetica" w:eastAsia="Times New Roman" w:cs="Helvetica"/>
                <w:b/>
              </w:rPr>
              <w:t>%</w:t>
            </w:r>
            <w:r w:rsidRPr="00D67C5C">
              <w:rPr>
                <w:rFonts w:ascii="Helvetica" w:hAnsi="Helvetica" w:eastAsia="Times New Roman" w:cs="Helvetica"/>
              </w:rPr>
              <w:br/>
              <w:t>• Disability (20</w:t>
            </w:r>
            <w:r>
              <w:rPr>
                <w:rFonts w:ascii="Helvetica" w:hAnsi="Helvetica" w:eastAsia="Times New Roman" w:cs="Helvetica"/>
              </w:rPr>
              <w:t>21</w:t>
            </w:r>
            <w:r w:rsidRPr="00D67C5C">
              <w:rPr>
                <w:rFonts w:ascii="Helvetica" w:hAnsi="Helvetica" w:eastAsia="Times New Roman" w:cs="Helvetica"/>
              </w:rPr>
              <w:t xml:space="preserve"> </w:t>
            </w:r>
            <w:r>
              <w:rPr>
                <w:rFonts w:ascii="Helvetica" w:hAnsi="Helvetica" w:eastAsia="Times New Roman" w:cs="Helvetica"/>
              </w:rPr>
              <w:t>6</w:t>
            </w:r>
            <w:r w:rsidRPr="00D67C5C">
              <w:rPr>
                <w:rFonts w:ascii="Helvetica" w:hAnsi="Helvetica" w:eastAsia="Times New Roman" w:cs="Helvetica"/>
              </w:rPr>
              <w:t xml:space="preserve">%) </w:t>
            </w:r>
            <w:r w:rsidRPr="00D67C5C">
              <w:rPr>
                <w:rFonts w:ascii="Helvetica" w:hAnsi="Helvetica" w:eastAsia="Times New Roman" w:cs="Helvetica"/>
                <w:b/>
              </w:rPr>
              <w:t xml:space="preserve">Target </w:t>
            </w:r>
            <w:r>
              <w:rPr>
                <w:rFonts w:ascii="Helvetica" w:hAnsi="Helvetica" w:eastAsia="Times New Roman" w:cs="Helvetica"/>
                <w:b/>
              </w:rPr>
              <w:t>7</w:t>
            </w:r>
            <w:r w:rsidRPr="00D67C5C">
              <w:rPr>
                <w:rFonts w:ascii="Helvetica" w:hAnsi="Helvetica" w:eastAsia="Times New Roman" w:cs="Helvetica"/>
                <w:b/>
              </w:rPr>
              <w:t>%</w:t>
            </w:r>
          </w:p>
        </w:tc>
        <w:tc>
          <w:tcPr>
            <w:tcW w:w="3431" w:type="dxa"/>
          </w:tcPr>
          <w:p w:rsidRPr="007F4409" w:rsidR="0038141A" w:rsidP="005F4BF9" w:rsidRDefault="0038141A" w14:paraId="6653300F" w14:textId="68A3DDB8">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University managers</w:t>
            </w:r>
          </w:p>
        </w:tc>
        <w:tc>
          <w:tcPr>
            <w:tcW w:w="2001" w:type="dxa"/>
          </w:tcPr>
          <w:p w:rsidR="0038141A" w:rsidP="005F4BF9" w:rsidRDefault="0038141A" w14:paraId="20678B50" w14:textId="717DD4ED">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May</w:t>
            </w:r>
            <w:r w:rsidRPr="00E53EC8">
              <w:rPr>
                <w:rFonts w:ascii="Helvetica" w:hAnsi="Helvetica" w:cs="Helvetica"/>
              </w:rPr>
              <w:t xml:space="preserve"> 202</w:t>
            </w:r>
            <w:r>
              <w:rPr>
                <w:rFonts w:ascii="Helvetica" w:hAnsi="Helvetica" w:cs="Helvetica"/>
              </w:rPr>
              <w:t>3</w:t>
            </w:r>
          </w:p>
        </w:tc>
      </w:tr>
      <w:tr w:rsidRPr="00741B9C" w:rsidR="0038141A" w:rsidTr="00130077" w14:paraId="43C30C0D" w14:textId="77777777">
        <w:tc>
          <w:tcPr>
            <w:tcW w:w="2127" w:type="dxa"/>
            <w:vMerge/>
          </w:tcPr>
          <w:p w:rsidRPr="00741B9C" w:rsidR="0038141A" w:rsidP="005F4BF9" w:rsidRDefault="0038141A" w14:paraId="23B3A0C0"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tcPr>
          <w:p w:rsidR="0038141A" w:rsidP="005F4BF9" w:rsidRDefault="0038141A" w14:paraId="035E7652"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rPr>
            </w:pPr>
            <w:r w:rsidRPr="00CE1317">
              <w:rPr>
                <w:rFonts w:ascii="Helvetica" w:hAnsi="Helvetica" w:cs="Helvetica"/>
                <w:sz w:val="22"/>
              </w:rPr>
              <w:t>Despite the non-disclosure rate for disability the University should continue to find ways to reduce the disability non-disclosure rate and monitor levels of staff declaring a disability</w:t>
            </w:r>
          </w:p>
          <w:p w:rsidR="0038141A" w:rsidP="005F4BF9" w:rsidRDefault="0038141A" w14:paraId="59EDE2C2"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rPr>
            </w:pPr>
          </w:p>
          <w:p w:rsidR="0038141A" w:rsidP="005F4BF9" w:rsidRDefault="0038141A" w14:paraId="3D2ABB8B" w14:textId="16210472">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rPr>
            </w:pPr>
            <w:r>
              <w:rPr>
                <w:rFonts w:ascii="Helvetica" w:hAnsi="Helvetica" w:cs="Helvetica"/>
                <w:sz w:val="22"/>
              </w:rPr>
              <w:t xml:space="preserve">Following a survey and focus groups led by the Disability Staff Network, the Network will partner with the Disability Confident Working </w:t>
            </w:r>
            <w:r>
              <w:rPr>
                <w:rFonts w:ascii="Helvetica" w:hAnsi="Helvetica" w:cs="Helvetica"/>
                <w:sz w:val="22"/>
              </w:rPr>
              <w:lastRenderedPageBreak/>
              <w:t>Group to create an action plan identifying concerns raised about barriers to disclosure.</w:t>
            </w:r>
          </w:p>
        </w:tc>
        <w:tc>
          <w:tcPr>
            <w:tcW w:w="3591" w:type="dxa"/>
          </w:tcPr>
          <w:p w:rsidRPr="006C02F8" w:rsidR="0038141A" w:rsidP="005F4BF9" w:rsidRDefault="0038141A" w14:paraId="0BB44656"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6C02F8">
              <w:rPr>
                <w:rFonts w:ascii="Helvetica" w:hAnsi="Helvetica" w:eastAsia="Times New Roman" w:cs="Helvetica"/>
              </w:rPr>
              <w:lastRenderedPageBreak/>
              <w:t>20</w:t>
            </w:r>
            <w:r>
              <w:rPr>
                <w:rFonts w:ascii="Helvetica" w:hAnsi="Helvetica" w:eastAsia="Times New Roman" w:cs="Helvetica"/>
              </w:rPr>
              <w:t>21</w:t>
            </w:r>
            <w:r w:rsidRPr="006C02F8">
              <w:rPr>
                <w:rFonts w:ascii="Helvetica" w:hAnsi="Helvetica" w:eastAsia="Times New Roman" w:cs="Helvetica"/>
              </w:rPr>
              <w:t xml:space="preserve"> non-declaration – </w:t>
            </w:r>
            <w:r>
              <w:rPr>
                <w:rFonts w:ascii="Helvetica" w:hAnsi="Helvetica" w:eastAsia="Times New Roman" w:cs="Helvetica"/>
              </w:rPr>
              <w:t>4</w:t>
            </w:r>
            <w:r w:rsidRPr="006C02F8">
              <w:rPr>
                <w:rFonts w:ascii="Helvetica" w:hAnsi="Helvetica" w:eastAsia="Times New Roman" w:cs="Helvetica"/>
              </w:rPr>
              <w:t>%</w:t>
            </w:r>
          </w:p>
          <w:p w:rsidRPr="007F4409" w:rsidR="0038141A" w:rsidP="005F4BF9" w:rsidRDefault="0038141A" w14:paraId="2B699C83" w14:textId="1DFAF835">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6C02F8">
              <w:rPr>
                <w:rFonts w:ascii="Helvetica" w:hAnsi="Helvetica" w:eastAsia="Times New Roman" w:cs="Helvetica"/>
                <w:b/>
              </w:rPr>
              <w:t xml:space="preserve">Target – </w:t>
            </w:r>
            <w:r>
              <w:rPr>
                <w:rFonts w:ascii="Helvetica" w:hAnsi="Helvetica" w:eastAsia="Times New Roman" w:cs="Helvetica"/>
                <w:b/>
              </w:rPr>
              <w:t>3</w:t>
            </w:r>
            <w:r w:rsidRPr="006C02F8">
              <w:rPr>
                <w:rFonts w:ascii="Helvetica" w:hAnsi="Helvetica" w:eastAsia="Times New Roman" w:cs="Helvetica"/>
                <w:b/>
              </w:rPr>
              <w:t>%</w:t>
            </w:r>
          </w:p>
        </w:tc>
        <w:tc>
          <w:tcPr>
            <w:tcW w:w="3431" w:type="dxa"/>
          </w:tcPr>
          <w:p w:rsidRPr="00E53EC8" w:rsidR="0038141A" w:rsidP="005F4BF9" w:rsidRDefault="0038141A" w14:paraId="0DA61F57" w14:textId="4010CE1D">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Equality and Inclusion Projects</w:t>
            </w:r>
          </w:p>
        </w:tc>
        <w:tc>
          <w:tcPr>
            <w:tcW w:w="2001" w:type="dxa"/>
          </w:tcPr>
          <w:p w:rsidR="0038141A" w:rsidP="005F4BF9" w:rsidRDefault="0038141A" w14:paraId="390D069A" w14:textId="5FC0059A">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33407C">
              <w:rPr>
                <w:rFonts w:ascii="Helvetica" w:hAnsi="Helvetica" w:cs="Helvetica"/>
              </w:rPr>
              <w:t xml:space="preserve">Action plan in place by </w:t>
            </w:r>
            <w:r>
              <w:rPr>
                <w:rFonts w:ascii="Helvetica" w:hAnsi="Helvetica" w:cs="Helvetica"/>
              </w:rPr>
              <w:t>October</w:t>
            </w:r>
            <w:r w:rsidRPr="0033407C">
              <w:rPr>
                <w:rFonts w:ascii="Helvetica" w:hAnsi="Helvetica" w:cs="Helvetica"/>
              </w:rPr>
              <w:t xml:space="preserve"> 2022</w:t>
            </w:r>
          </w:p>
        </w:tc>
      </w:tr>
      <w:tr w:rsidRPr="00741B9C" w:rsidR="0038141A" w:rsidTr="00130077" w14:paraId="7BFD41B9" w14:textId="77777777">
        <w:tc>
          <w:tcPr>
            <w:tcW w:w="2127" w:type="dxa"/>
            <w:vMerge/>
          </w:tcPr>
          <w:p w:rsidRPr="00741B9C" w:rsidR="0038141A" w:rsidP="005F4BF9" w:rsidRDefault="0038141A" w14:paraId="2CB21ADA"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tcPr>
          <w:p w:rsidR="0038141A" w:rsidP="005F4BF9" w:rsidRDefault="0038141A" w14:paraId="387B314F" w14:textId="64A3C154">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rPr>
            </w:pPr>
            <w:r>
              <w:rPr>
                <w:rFonts w:ascii="Helvetica" w:hAnsi="Helvetica" w:cs="Helvetica"/>
                <w:sz w:val="22"/>
              </w:rPr>
              <w:t>Begin work on self-assessment process for Disability Confident Level 2 – with plans to submit to the scheme for level 2 status in December 2023</w:t>
            </w:r>
          </w:p>
        </w:tc>
        <w:tc>
          <w:tcPr>
            <w:tcW w:w="3591" w:type="dxa"/>
          </w:tcPr>
          <w:p w:rsidRPr="007F4409" w:rsidR="0038141A" w:rsidP="005F4BF9" w:rsidRDefault="0038141A" w14:paraId="74DB6E70" w14:textId="793CB24B">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Pr>
                <w:rFonts w:ascii="Helvetica" w:hAnsi="Helvetica" w:eastAsia="Times New Roman" w:cs="Helvetica"/>
              </w:rPr>
              <w:t>Set on track for level 2 submission in December 2023</w:t>
            </w:r>
          </w:p>
        </w:tc>
        <w:tc>
          <w:tcPr>
            <w:tcW w:w="3431" w:type="dxa"/>
          </w:tcPr>
          <w:p w:rsidRPr="007F4409" w:rsidR="0038141A" w:rsidP="005F4BF9" w:rsidRDefault="0038141A" w14:paraId="2128A20B" w14:textId="2890CDF9">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Equality and Inclusion Projects</w:t>
            </w:r>
          </w:p>
        </w:tc>
        <w:tc>
          <w:tcPr>
            <w:tcW w:w="2001" w:type="dxa"/>
          </w:tcPr>
          <w:p w:rsidR="0038141A" w:rsidP="005F4BF9" w:rsidRDefault="0038141A" w14:paraId="2EDD5471" w14:textId="563AA47E">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eastAsia="Times New Roman" w:cs="Helvetica"/>
              </w:rPr>
              <w:t>Initiate Self-Assessment for Level 2 by December 2022</w:t>
            </w:r>
          </w:p>
        </w:tc>
      </w:tr>
      <w:tr w:rsidRPr="00741B9C" w:rsidR="0038141A" w:rsidTr="00130077" w14:paraId="5AE5D563" w14:textId="77777777">
        <w:tc>
          <w:tcPr>
            <w:tcW w:w="2127" w:type="dxa"/>
            <w:vMerge/>
          </w:tcPr>
          <w:p w:rsidRPr="00741B9C" w:rsidR="0038141A" w:rsidP="005F4BF9" w:rsidRDefault="0038141A" w14:paraId="28D9B2AB"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tcPr>
          <w:p w:rsidRPr="00CE1317" w:rsidR="0038141A" w:rsidP="005F4BF9" w:rsidRDefault="0038141A" w14:paraId="42A825C2" w14:textId="22C56A3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rPr>
            </w:pPr>
            <w:r>
              <w:rPr>
                <w:rFonts w:ascii="Helvetica" w:hAnsi="Helvetica" w:cs="Helvetica"/>
                <w:sz w:val="22"/>
              </w:rPr>
              <w:t xml:space="preserve">Launch </w:t>
            </w:r>
            <w:r w:rsidRPr="004E4B0C">
              <w:rPr>
                <w:rFonts w:ascii="Helvetica" w:hAnsi="Helvetica" w:cs="Helvetica"/>
                <w:sz w:val="22"/>
              </w:rPr>
              <w:t>an informal working group of representatives from Cathedrals Group universities to discuss how we can support and champion our LGBTQ+ staff and students at religiously affiliated universities</w:t>
            </w:r>
          </w:p>
        </w:tc>
        <w:tc>
          <w:tcPr>
            <w:tcW w:w="3591" w:type="dxa"/>
          </w:tcPr>
          <w:p w:rsidRPr="007F4409" w:rsidR="0038141A" w:rsidP="005F4BF9" w:rsidRDefault="0038141A" w14:paraId="0A887DCD"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7F4409">
              <w:rPr>
                <w:rFonts w:ascii="Helvetica" w:hAnsi="Helvetica" w:cs="Helvetica"/>
              </w:rPr>
              <w:t xml:space="preserve">Increase in the number of </w:t>
            </w:r>
            <w:proofErr w:type="gramStart"/>
            <w:r w:rsidRPr="007F4409">
              <w:rPr>
                <w:rFonts w:ascii="Helvetica" w:hAnsi="Helvetica" w:cs="Helvetica"/>
              </w:rPr>
              <w:t>staff</w:t>
            </w:r>
            <w:proofErr w:type="gramEnd"/>
            <w:r w:rsidRPr="007F4409">
              <w:rPr>
                <w:rFonts w:ascii="Helvetica" w:hAnsi="Helvetica" w:cs="Helvetica"/>
              </w:rPr>
              <w:t xml:space="preserve"> with protected characteristics stating they agree with the following questions in the Staff Pulse Survey in </w:t>
            </w:r>
            <w:r>
              <w:rPr>
                <w:rFonts w:ascii="Helvetica" w:hAnsi="Helvetica" w:cs="Helvetica"/>
              </w:rPr>
              <w:t>2022:</w:t>
            </w:r>
          </w:p>
          <w:p w:rsidRPr="007F4409" w:rsidR="0038141A" w:rsidP="005F4BF9" w:rsidRDefault="0038141A" w14:paraId="314ECF54"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cs="Helvetica"/>
              </w:rPr>
            </w:pPr>
            <w:r w:rsidRPr="007F4409">
              <w:rPr>
                <w:rFonts w:ascii="Helvetica" w:hAnsi="Helvetica" w:cs="Helvetica"/>
              </w:rPr>
              <w:t>I feel valued at work</w:t>
            </w:r>
          </w:p>
          <w:p w:rsidRPr="007F4409" w:rsidR="0038141A" w:rsidP="005F4BF9" w:rsidRDefault="0038141A" w14:paraId="3774A9A6" w14:textId="77777777">
            <w:pPr>
              <w:pStyle w:val="ListParagraph"/>
              <w:numPr>
                <w:ilvl w:val="0"/>
                <w:numId w:val="6"/>
              </w:numPr>
              <w:spacing w:after="0"/>
              <w:rPr>
                <w:rFonts w:ascii="Helvetica" w:hAnsi="Helvetica"/>
                <w:b/>
              </w:rPr>
            </w:pPr>
            <w:r w:rsidRPr="007F4409">
              <w:rPr>
                <w:rFonts w:ascii="Helvetica" w:hAnsi="Helvetica" w:cs="Helvetica"/>
              </w:rPr>
              <w:t>St Mary’s values people equally regardless</w:t>
            </w:r>
            <w:r w:rsidRPr="007F4409">
              <w:rPr>
                <w:rFonts w:ascii="Helvetica" w:hAnsi="Helvetica"/>
              </w:rPr>
              <w:t xml:space="preserve"> of their: </w:t>
            </w:r>
          </w:p>
          <w:p w:rsidRPr="007F4409" w:rsidR="0038141A" w:rsidP="005F4BF9" w:rsidRDefault="0038141A" w14:paraId="119D20DF"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1080"/>
              <w:contextualSpacing/>
              <w:rPr>
                <w:rFonts w:ascii="Helvetica" w:hAnsi="Helvetica"/>
              </w:rPr>
            </w:pPr>
            <w:r w:rsidRPr="007F4409">
              <w:rPr>
                <w:rFonts w:ascii="Helvetica" w:hAnsi="Helvetica"/>
              </w:rPr>
              <w:t>Gender identity (transgender) (LGBTQ)</w:t>
            </w:r>
          </w:p>
          <w:p w:rsidRPr="007F4409" w:rsidR="0038141A" w:rsidP="005F4BF9" w:rsidRDefault="0038141A" w14:paraId="5402BD23"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1080"/>
              <w:contextualSpacing/>
              <w:rPr>
                <w:rFonts w:ascii="Helvetica" w:hAnsi="Helvetica"/>
              </w:rPr>
            </w:pPr>
            <w:r w:rsidRPr="007F4409">
              <w:rPr>
                <w:rFonts w:ascii="Helvetica" w:hAnsi="Helvetica"/>
              </w:rPr>
              <w:t>Religion or beliefs (Faith)</w:t>
            </w:r>
          </w:p>
          <w:p w:rsidRPr="007F4409" w:rsidR="0038141A" w:rsidP="005F4BF9" w:rsidRDefault="0038141A" w14:paraId="081ED56A"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1080"/>
              <w:contextualSpacing/>
              <w:rPr>
                <w:rFonts w:ascii="Helvetica" w:hAnsi="Helvetica"/>
              </w:rPr>
            </w:pPr>
            <w:r w:rsidRPr="007F4409">
              <w:rPr>
                <w:rFonts w:ascii="Helvetica" w:hAnsi="Helvetica"/>
              </w:rPr>
              <w:t>Sexual orientation (LGBTQ)</w:t>
            </w:r>
          </w:p>
          <w:p w:rsidRPr="006C02F8" w:rsidR="0038141A" w:rsidP="005F4BF9" w:rsidRDefault="0038141A" w14:paraId="47BD62EF" w14:textId="0C1D07F0">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p>
        </w:tc>
        <w:tc>
          <w:tcPr>
            <w:tcW w:w="3431" w:type="dxa"/>
          </w:tcPr>
          <w:p w:rsidR="0038141A" w:rsidP="005F4BF9" w:rsidRDefault="0038141A" w14:paraId="47895466" w14:textId="21EDF3FD">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Equality and Inclusion Projects</w:t>
            </w:r>
          </w:p>
        </w:tc>
        <w:tc>
          <w:tcPr>
            <w:tcW w:w="2001" w:type="dxa"/>
          </w:tcPr>
          <w:p w:rsidRPr="0033407C" w:rsidR="0038141A" w:rsidP="005F4BF9" w:rsidRDefault="0038141A" w14:paraId="7A77A445" w14:textId="40B5F864">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Working group meets quarterly during AY 2022-23</w:t>
            </w:r>
          </w:p>
        </w:tc>
      </w:tr>
      <w:tr w:rsidRPr="00741B9C" w:rsidR="0038141A" w:rsidTr="00130077" w14:paraId="72B7BAA7" w14:textId="77777777">
        <w:tc>
          <w:tcPr>
            <w:tcW w:w="2127" w:type="dxa"/>
            <w:vMerge/>
          </w:tcPr>
          <w:p w:rsidRPr="00741B9C" w:rsidR="0038141A" w:rsidP="005F4BF9" w:rsidRDefault="0038141A" w14:paraId="5EE9CFF5"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tcPr>
          <w:p w:rsidRPr="00CE1317" w:rsidR="0038141A" w:rsidP="005F4BF9" w:rsidRDefault="0038141A" w14:paraId="4ADBE410" w14:textId="2006F91C">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rPr>
            </w:pPr>
            <w:r>
              <w:rPr>
                <w:rFonts w:ascii="Helvetica" w:hAnsi="Helvetica" w:cs="Helvetica" w:eastAsiaTheme="minorHAnsi"/>
                <w:sz w:val="22"/>
                <w:szCs w:val="22"/>
                <w:bdr w:val="none" w:color="auto" w:sz="0" w:space="0"/>
                <w:lang w:val="en-GB"/>
              </w:rPr>
              <w:t>Initiate a membership with a charter programme (or similar) to support LGBTQ+ staff/students</w:t>
            </w:r>
            <w:r>
              <w:rPr>
                <w:rFonts w:ascii="Helvetica" w:hAnsi="Helvetica" w:cs="Helvetica"/>
                <w:sz w:val="22"/>
                <w:szCs w:val="22"/>
              </w:rPr>
              <w:t>, signaling our commitment to equality and inclusion for our LGBTQ+ colleagues.</w:t>
            </w:r>
          </w:p>
        </w:tc>
        <w:tc>
          <w:tcPr>
            <w:tcW w:w="3591" w:type="dxa"/>
          </w:tcPr>
          <w:p w:rsidRPr="006C02F8" w:rsidR="0038141A" w:rsidP="005F4BF9" w:rsidRDefault="0038141A" w14:paraId="70C90F87" w14:textId="468F6669">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Pr>
                <w:rFonts w:ascii="Helvetica" w:hAnsi="Helvetica" w:cs="Helvetica"/>
              </w:rPr>
              <w:t>Begin work with charter programme (or support organization) following Athena SWAN submission</w:t>
            </w:r>
          </w:p>
        </w:tc>
        <w:tc>
          <w:tcPr>
            <w:tcW w:w="3431" w:type="dxa"/>
          </w:tcPr>
          <w:p w:rsidR="0038141A" w:rsidP="005F4BF9" w:rsidRDefault="0038141A" w14:paraId="6C65A673" w14:textId="0658AFAD">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Equality and Inclusion Projects</w:t>
            </w:r>
          </w:p>
        </w:tc>
        <w:tc>
          <w:tcPr>
            <w:tcW w:w="2001" w:type="dxa"/>
          </w:tcPr>
          <w:p w:rsidRPr="0033407C" w:rsidR="0038141A" w:rsidP="005F4BF9" w:rsidRDefault="0038141A" w14:paraId="12AF8616" w14:textId="1358380C">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Work commences December 2022</w:t>
            </w:r>
          </w:p>
        </w:tc>
      </w:tr>
      <w:tr w:rsidRPr="00741B9C" w:rsidR="0038141A" w:rsidTr="00130077" w14:paraId="202C626C" w14:textId="77777777">
        <w:tc>
          <w:tcPr>
            <w:tcW w:w="2127" w:type="dxa"/>
            <w:vMerge/>
          </w:tcPr>
          <w:p w:rsidRPr="00741B9C" w:rsidR="0038141A" w:rsidP="005F4BF9" w:rsidRDefault="0038141A" w14:paraId="079522C3"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tcPr>
          <w:p w:rsidRPr="00CE1317" w:rsidR="0038141A" w:rsidP="005F4BF9" w:rsidRDefault="0038141A" w14:paraId="7F63426A" w14:textId="3A6AE0AD">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rPr>
            </w:pPr>
            <w:r>
              <w:rPr>
                <w:rFonts w:ascii="Helvetica" w:hAnsi="Helvetica" w:cs="Helvetica" w:eastAsiaTheme="minorHAnsi"/>
                <w:sz w:val="22"/>
                <w:szCs w:val="22"/>
                <w:bdr w:val="none" w:color="auto" w:sz="0" w:space="0"/>
                <w:lang w:val="en-GB"/>
              </w:rPr>
              <w:t>Add EDI</w:t>
            </w:r>
            <w:r w:rsidRPr="004F1856">
              <w:rPr>
                <w:rFonts w:ascii="Helvetica" w:hAnsi="Helvetica" w:cs="Helvetica" w:eastAsiaTheme="minorHAnsi"/>
                <w:sz w:val="22"/>
                <w:szCs w:val="22"/>
                <w:bdr w:val="none" w:color="auto" w:sz="0" w:space="0"/>
                <w:lang w:val="en-GB"/>
              </w:rPr>
              <w:t xml:space="preserve"> as a regular agenda item to team meetings across the University to allow staff </w:t>
            </w:r>
            <w:r w:rsidRPr="004F1856">
              <w:rPr>
                <w:rFonts w:ascii="Helvetica" w:hAnsi="Helvetica" w:cs="Helvetica" w:eastAsiaTheme="minorHAnsi"/>
                <w:sz w:val="22"/>
                <w:szCs w:val="22"/>
                <w:bdr w:val="none" w:color="auto" w:sz="0" w:space="0"/>
                <w:lang w:val="en-GB"/>
              </w:rPr>
              <w:lastRenderedPageBreak/>
              <w:t>to feedback and updates on EDI work to be shared</w:t>
            </w:r>
          </w:p>
        </w:tc>
        <w:tc>
          <w:tcPr>
            <w:tcW w:w="3591" w:type="dxa"/>
          </w:tcPr>
          <w:p w:rsidRPr="007F4409" w:rsidR="0038141A" w:rsidP="005F4BF9" w:rsidRDefault="0038141A" w14:paraId="313A2F28"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7F4409">
              <w:rPr>
                <w:rFonts w:ascii="Helvetica" w:hAnsi="Helvetica" w:cs="Helvetica"/>
              </w:rPr>
              <w:lastRenderedPageBreak/>
              <w:t xml:space="preserve">Increase in the number of </w:t>
            </w:r>
            <w:proofErr w:type="gramStart"/>
            <w:r w:rsidRPr="007F4409">
              <w:rPr>
                <w:rFonts w:ascii="Helvetica" w:hAnsi="Helvetica" w:cs="Helvetica"/>
              </w:rPr>
              <w:t>staff</w:t>
            </w:r>
            <w:proofErr w:type="gramEnd"/>
            <w:r w:rsidRPr="007F4409">
              <w:rPr>
                <w:rFonts w:ascii="Helvetica" w:hAnsi="Helvetica" w:cs="Helvetica"/>
              </w:rPr>
              <w:t xml:space="preserve"> with protected characteristics </w:t>
            </w:r>
            <w:r w:rsidRPr="007F4409">
              <w:rPr>
                <w:rFonts w:ascii="Helvetica" w:hAnsi="Helvetica" w:cs="Helvetica"/>
              </w:rPr>
              <w:lastRenderedPageBreak/>
              <w:t xml:space="preserve">stating they agree with the following questions in the Staff Pulse Survey in </w:t>
            </w:r>
            <w:r>
              <w:rPr>
                <w:rFonts w:ascii="Helvetica" w:hAnsi="Helvetica" w:cs="Helvetica"/>
              </w:rPr>
              <w:t>2022:</w:t>
            </w:r>
          </w:p>
          <w:p w:rsidRPr="007F4409" w:rsidR="0038141A" w:rsidP="005F4BF9" w:rsidRDefault="0038141A" w14:paraId="202FD0FF"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cs="Helvetica"/>
              </w:rPr>
            </w:pPr>
            <w:r w:rsidRPr="007F4409">
              <w:rPr>
                <w:rFonts w:ascii="Helvetica" w:hAnsi="Helvetica" w:cs="Helvetica"/>
              </w:rPr>
              <w:t>I feel valued at work</w:t>
            </w:r>
          </w:p>
          <w:p w:rsidRPr="007F4409" w:rsidR="0038141A" w:rsidP="005F4BF9" w:rsidRDefault="0038141A" w14:paraId="65719AB4" w14:textId="77777777">
            <w:pPr>
              <w:pStyle w:val="ListParagraph"/>
              <w:numPr>
                <w:ilvl w:val="0"/>
                <w:numId w:val="6"/>
              </w:numPr>
              <w:spacing w:after="0"/>
              <w:rPr>
                <w:rFonts w:ascii="Helvetica" w:hAnsi="Helvetica"/>
                <w:b/>
              </w:rPr>
            </w:pPr>
            <w:r w:rsidRPr="007F4409">
              <w:rPr>
                <w:rFonts w:ascii="Helvetica" w:hAnsi="Helvetica" w:cs="Helvetica"/>
              </w:rPr>
              <w:t>St Mary’s values people equally regardless</w:t>
            </w:r>
            <w:r w:rsidRPr="007F4409">
              <w:rPr>
                <w:rFonts w:ascii="Helvetica" w:hAnsi="Helvetica"/>
              </w:rPr>
              <w:t xml:space="preserve"> of their: </w:t>
            </w:r>
          </w:p>
          <w:p w:rsidRPr="007F4409" w:rsidR="0038141A" w:rsidP="005F4BF9" w:rsidRDefault="0038141A" w14:paraId="5248E3F3"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1080"/>
              <w:contextualSpacing/>
              <w:rPr>
                <w:rFonts w:ascii="Helvetica" w:hAnsi="Helvetica"/>
              </w:rPr>
            </w:pPr>
            <w:r w:rsidRPr="007F4409">
              <w:rPr>
                <w:rFonts w:ascii="Helvetica" w:hAnsi="Helvetica"/>
              </w:rPr>
              <w:t>Gender identity (transgender) (LGBTQ)</w:t>
            </w:r>
          </w:p>
          <w:p w:rsidRPr="007F4409" w:rsidR="0038141A" w:rsidP="005F4BF9" w:rsidRDefault="0038141A" w14:paraId="515DC515"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1080"/>
              <w:contextualSpacing/>
              <w:rPr>
                <w:rFonts w:ascii="Helvetica" w:hAnsi="Helvetica"/>
              </w:rPr>
            </w:pPr>
            <w:r w:rsidRPr="007F4409">
              <w:rPr>
                <w:rFonts w:ascii="Helvetica" w:hAnsi="Helvetica"/>
              </w:rPr>
              <w:t>Religion or beliefs (Faith)</w:t>
            </w:r>
          </w:p>
          <w:p w:rsidRPr="007F4409" w:rsidR="0038141A" w:rsidP="005F4BF9" w:rsidRDefault="0038141A" w14:paraId="155E8E5F"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1080"/>
              <w:contextualSpacing/>
              <w:rPr>
                <w:rFonts w:ascii="Helvetica" w:hAnsi="Helvetica"/>
              </w:rPr>
            </w:pPr>
            <w:r w:rsidRPr="007F4409">
              <w:rPr>
                <w:rFonts w:ascii="Helvetica" w:hAnsi="Helvetica"/>
              </w:rPr>
              <w:t>Sexual orientation (LGBTQ)</w:t>
            </w:r>
          </w:p>
          <w:p w:rsidRPr="006C02F8" w:rsidR="0038141A" w:rsidP="005F4BF9" w:rsidRDefault="0038141A" w14:paraId="1DF7E9D3" w14:textId="119DE4EC">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p>
        </w:tc>
        <w:tc>
          <w:tcPr>
            <w:tcW w:w="3431" w:type="dxa"/>
          </w:tcPr>
          <w:p w:rsidR="0038141A" w:rsidP="005F4BF9" w:rsidRDefault="0038141A" w14:paraId="4AD20D4E" w14:textId="6788A0E2">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lastRenderedPageBreak/>
              <w:t>Senior Leadership Team</w:t>
            </w:r>
          </w:p>
        </w:tc>
        <w:tc>
          <w:tcPr>
            <w:tcW w:w="2001" w:type="dxa"/>
          </w:tcPr>
          <w:p w:rsidRPr="0033407C" w:rsidR="0038141A" w:rsidP="005F4BF9" w:rsidRDefault="0038141A" w14:paraId="77555860" w14:textId="7F90FE2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38141A" w:rsidTr="00D058B3" w14:paraId="75ED43FB" w14:textId="77777777">
        <w:tc>
          <w:tcPr>
            <w:tcW w:w="2127" w:type="dxa"/>
            <w:vMerge/>
          </w:tcPr>
          <w:p w:rsidRPr="00741B9C" w:rsidR="0038141A" w:rsidP="005F4BF9" w:rsidRDefault="0038141A" w14:paraId="3BC191D8"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0038141A" w:rsidP="005F4BF9" w:rsidRDefault="006E2C02" w14:paraId="0C04D08E" w14:textId="79F6D03C">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Pr>
                <w:rFonts w:ascii="Helvetica" w:hAnsi="Helvetica" w:cs="Helvetica" w:eastAsiaTheme="minorHAnsi"/>
                <w:sz w:val="22"/>
                <w:szCs w:val="22"/>
                <w:bdr w:val="none" w:color="auto" w:sz="0" w:space="0"/>
                <w:lang w:val="en-GB"/>
              </w:rPr>
              <w:t>*</w:t>
            </w:r>
            <w:r w:rsidRPr="00B41920" w:rsidR="0038141A">
              <w:rPr>
                <w:rFonts w:ascii="Helvetica" w:hAnsi="Helvetica" w:cs="Helvetica" w:eastAsiaTheme="minorHAnsi"/>
                <w:sz w:val="22"/>
                <w:szCs w:val="22"/>
                <w:bdr w:val="none" w:color="auto" w:sz="0" w:space="0"/>
                <w:lang w:val="en-GB"/>
              </w:rPr>
              <w:t>Work with the Estates &amp; Campus Services team to ensure breast feeding facilities are fit for purpose (i.e. worktop, fridge, sink, kettle, and ‘in use’ sign)</w:t>
            </w:r>
          </w:p>
        </w:tc>
        <w:tc>
          <w:tcPr>
            <w:tcW w:w="3591" w:type="dxa"/>
            <w:shd w:val="clear" w:color="auto" w:fill="E5DFEC" w:themeFill="accent4" w:themeFillTint="33"/>
          </w:tcPr>
          <w:p w:rsidR="0038141A" w:rsidP="005F4BF9" w:rsidRDefault="0038141A" w14:paraId="2FC19D32" w14:textId="7010FA55">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71650F">
              <w:rPr>
                <w:rFonts w:ascii="Helvetica" w:hAnsi="Helvetica" w:cs="Helvetica"/>
              </w:rPr>
              <w:t xml:space="preserve">Average rating of current state of gender equality at St Mary's in Gender Priorities Survey increased from 5.77 in 2021 </w:t>
            </w:r>
            <w:r w:rsidRPr="00F978C0">
              <w:rPr>
                <w:rFonts w:ascii="Helvetica" w:hAnsi="Helvetica" w:cs="Helvetica"/>
                <w:b/>
              </w:rPr>
              <w:t>to 8 in 2023</w:t>
            </w:r>
          </w:p>
        </w:tc>
        <w:tc>
          <w:tcPr>
            <w:tcW w:w="3431" w:type="dxa"/>
            <w:shd w:val="clear" w:color="auto" w:fill="E5DFEC" w:themeFill="accent4" w:themeFillTint="33"/>
          </w:tcPr>
          <w:p w:rsidR="0038141A" w:rsidP="005F4BF9" w:rsidRDefault="0038141A" w14:paraId="31B85730" w14:textId="566082C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HR/Director of Estates and Campus Services</w:t>
            </w:r>
          </w:p>
        </w:tc>
        <w:tc>
          <w:tcPr>
            <w:tcW w:w="2001" w:type="dxa"/>
            <w:shd w:val="clear" w:color="auto" w:fill="E5DFEC" w:themeFill="accent4" w:themeFillTint="33"/>
          </w:tcPr>
          <w:p w:rsidR="0038141A" w:rsidP="005F4BF9" w:rsidRDefault="0038141A" w14:paraId="07F5A5FB" w14:textId="4F867F96">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38141A" w:rsidTr="00D058B3" w14:paraId="03C766F6" w14:textId="77777777">
        <w:tc>
          <w:tcPr>
            <w:tcW w:w="2127" w:type="dxa"/>
            <w:vMerge/>
          </w:tcPr>
          <w:p w:rsidRPr="00741B9C" w:rsidR="0038141A" w:rsidP="005F4BF9" w:rsidRDefault="0038141A" w14:paraId="363B713B"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0038141A" w:rsidP="005F4BF9" w:rsidRDefault="006E2C02" w14:paraId="2173BE5A" w14:textId="0C9F8FBA">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Pr>
                <w:rFonts w:ascii="Helvetica" w:hAnsi="Helvetica" w:cs="Helvetica" w:eastAsiaTheme="minorHAnsi"/>
                <w:sz w:val="22"/>
                <w:szCs w:val="22"/>
                <w:bdr w:val="none" w:color="auto" w:sz="0" w:space="0"/>
                <w:lang w:val="en-GB"/>
              </w:rPr>
              <w:t>*</w:t>
            </w:r>
            <w:r w:rsidRPr="005F24E6" w:rsidR="0038141A">
              <w:rPr>
                <w:rFonts w:ascii="Helvetica" w:hAnsi="Helvetica" w:cs="Helvetica" w:eastAsiaTheme="minorHAnsi"/>
                <w:sz w:val="22"/>
                <w:szCs w:val="22"/>
                <w:bdr w:val="none" w:color="auto" w:sz="0" w:space="0"/>
                <w:lang w:val="en-GB"/>
              </w:rPr>
              <w:t>Work with the Parents &amp; Carer’s Network to expand support for staff who are required to take Carers' Leave, including support upon return</w:t>
            </w:r>
          </w:p>
        </w:tc>
        <w:tc>
          <w:tcPr>
            <w:tcW w:w="3591" w:type="dxa"/>
            <w:vMerge w:val="restart"/>
            <w:shd w:val="clear" w:color="auto" w:fill="E5DFEC" w:themeFill="accent4" w:themeFillTint="33"/>
          </w:tcPr>
          <w:p w:rsidRPr="007F4409" w:rsidR="0038141A" w:rsidP="005F4BF9" w:rsidRDefault="0038141A" w14:paraId="705A34F8" w14:textId="7F71B816">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7D35D1">
              <w:rPr>
                <w:rFonts w:ascii="Helvetica" w:hAnsi="Helvetica" w:cs="Helvetica"/>
              </w:rPr>
              <w:t xml:space="preserve">Maternity return rate </w:t>
            </w:r>
            <w:proofErr w:type="gramStart"/>
            <w:r w:rsidRPr="007D35D1">
              <w:rPr>
                <w:rFonts w:ascii="Helvetica" w:hAnsi="Helvetica" w:cs="Helvetica"/>
              </w:rPr>
              <w:t>increase</w:t>
            </w:r>
            <w:proofErr w:type="gramEnd"/>
            <w:r w:rsidRPr="007D35D1">
              <w:rPr>
                <w:rFonts w:ascii="Helvetica" w:hAnsi="Helvetica" w:cs="Helvetica"/>
              </w:rPr>
              <w:t xml:space="preserve"> from 73% in AY 19-20 </w:t>
            </w:r>
            <w:r w:rsidRPr="00F978C0">
              <w:rPr>
                <w:rFonts w:ascii="Helvetica" w:hAnsi="Helvetica" w:cs="Helvetica"/>
                <w:b/>
              </w:rPr>
              <w:t>to 80% in AY 22-23</w:t>
            </w:r>
          </w:p>
        </w:tc>
        <w:tc>
          <w:tcPr>
            <w:tcW w:w="3431" w:type="dxa"/>
            <w:shd w:val="clear" w:color="auto" w:fill="E5DFEC" w:themeFill="accent4" w:themeFillTint="33"/>
          </w:tcPr>
          <w:p w:rsidR="0038141A" w:rsidP="005F4BF9" w:rsidRDefault="0038141A" w14:paraId="4FAF09BA" w14:textId="318A77A6">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w:t>
            </w:r>
          </w:p>
        </w:tc>
        <w:tc>
          <w:tcPr>
            <w:tcW w:w="2001" w:type="dxa"/>
            <w:shd w:val="clear" w:color="auto" w:fill="E5DFEC" w:themeFill="accent4" w:themeFillTint="33"/>
          </w:tcPr>
          <w:p w:rsidR="0038141A" w:rsidP="005F4BF9" w:rsidRDefault="0038141A" w14:paraId="0914F353" w14:textId="281CE99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38141A" w:rsidTr="00D058B3" w14:paraId="1EC71979" w14:textId="77777777">
        <w:tc>
          <w:tcPr>
            <w:tcW w:w="2127" w:type="dxa"/>
            <w:vMerge/>
          </w:tcPr>
          <w:p w:rsidRPr="00741B9C" w:rsidR="0038141A" w:rsidP="005F4BF9" w:rsidRDefault="0038141A" w14:paraId="6168E56C"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B41920" w:rsidR="0038141A" w:rsidP="005F4BF9" w:rsidRDefault="006E2C02" w14:paraId="10365247" w14:textId="605984D8">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Pr>
                <w:rFonts w:ascii="Helvetica" w:hAnsi="Helvetica" w:cs="Helvetica" w:eastAsiaTheme="minorHAnsi"/>
                <w:sz w:val="22"/>
                <w:szCs w:val="22"/>
                <w:bdr w:val="none" w:color="auto" w:sz="0" w:space="0"/>
                <w:lang w:val="en-GB"/>
              </w:rPr>
              <w:t>*</w:t>
            </w:r>
            <w:r w:rsidRPr="00AF36B1" w:rsidR="0038141A">
              <w:rPr>
                <w:rFonts w:ascii="Helvetica" w:hAnsi="Helvetica" w:cs="Helvetica" w:eastAsiaTheme="minorHAnsi"/>
                <w:sz w:val="22"/>
                <w:szCs w:val="22"/>
                <w:bdr w:val="none" w:color="auto" w:sz="0" w:space="0"/>
                <w:lang w:val="en-GB"/>
              </w:rPr>
              <w:t>Work with the Parents &amp; Carer's Network to create guidance specific to staff parents and carers for navigating various HR policies and procedures</w:t>
            </w:r>
          </w:p>
        </w:tc>
        <w:tc>
          <w:tcPr>
            <w:tcW w:w="3591" w:type="dxa"/>
            <w:vMerge/>
            <w:shd w:val="clear" w:color="auto" w:fill="E5DFEC" w:themeFill="accent4" w:themeFillTint="33"/>
          </w:tcPr>
          <w:p w:rsidR="0038141A" w:rsidP="005F4BF9" w:rsidRDefault="0038141A" w14:paraId="0EFF32CE" w14:textId="30A47093">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E5DFEC" w:themeFill="accent4" w:themeFillTint="33"/>
          </w:tcPr>
          <w:p w:rsidR="0038141A" w:rsidP="005F4BF9" w:rsidRDefault="0038141A" w14:paraId="6F4CC779" w14:textId="7ECCA4C2">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w:t>
            </w:r>
          </w:p>
        </w:tc>
        <w:tc>
          <w:tcPr>
            <w:tcW w:w="2001" w:type="dxa"/>
            <w:shd w:val="clear" w:color="auto" w:fill="E5DFEC" w:themeFill="accent4" w:themeFillTint="33"/>
          </w:tcPr>
          <w:p w:rsidR="0038141A" w:rsidP="005F4BF9" w:rsidRDefault="0038141A" w14:paraId="6F8D6776" w14:textId="0BD9AE2D">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38141A" w:rsidTr="00D058B3" w14:paraId="25FDECA9" w14:textId="77777777">
        <w:tc>
          <w:tcPr>
            <w:tcW w:w="2127" w:type="dxa"/>
            <w:vMerge/>
          </w:tcPr>
          <w:p w:rsidRPr="00741B9C" w:rsidR="0038141A" w:rsidP="005F4BF9" w:rsidRDefault="0038141A" w14:paraId="1CF18551"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5F24E6" w:rsidR="0038141A" w:rsidP="005F4BF9" w:rsidRDefault="006E2C02" w14:paraId="78943636" w14:textId="654A4E19">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Pr>
                <w:rFonts w:ascii="Helvetica" w:hAnsi="Helvetica" w:cs="Helvetica" w:eastAsiaTheme="minorHAnsi"/>
                <w:sz w:val="22"/>
                <w:szCs w:val="22"/>
                <w:bdr w:val="none" w:color="auto" w:sz="0" w:space="0"/>
                <w:lang w:val="en-GB"/>
              </w:rPr>
              <w:t>*</w:t>
            </w:r>
            <w:r w:rsidRPr="00E44534" w:rsidR="0038141A">
              <w:rPr>
                <w:rFonts w:ascii="Helvetica" w:hAnsi="Helvetica" w:cs="Helvetica" w:eastAsiaTheme="minorHAnsi"/>
                <w:sz w:val="22"/>
                <w:szCs w:val="22"/>
                <w:bdr w:val="none" w:color="auto" w:sz="0" w:space="0"/>
                <w:lang w:val="en-GB"/>
              </w:rPr>
              <w:t xml:space="preserve">Promote the ‘Workplace Nursery Benefit’ to staff members who are parents and those </w:t>
            </w:r>
            <w:r w:rsidRPr="00E44534" w:rsidR="0038141A">
              <w:rPr>
                <w:rFonts w:ascii="Helvetica" w:hAnsi="Helvetica" w:cs="Helvetica" w:eastAsiaTheme="minorHAnsi"/>
                <w:sz w:val="22"/>
                <w:szCs w:val="22"/>
                <w:bdr w:val="none" w:color="auto" w:sz="0" w:space="0"/>
                <w:lang w:val="en-GB"/>
              </w:rPr>
              <w:lastRenderedPageBreak/>
              <w:t>returning from parental/maternity/adoption leave</w:t>
            </w:r>
          </w:p>
        </w:tc>
        <w:tc>
          <w:tcPr>
            <w:tcW w:w="3591" w:type="dxa"/>
            <w:vMerge/>
            <w:shd w:val="clear" w:color="auto" w:fill="E5DFEC" w:themeFill="accent4" w:themeFillTint="33"/>
          </w:tcPr>
          <w:p w:rsidRPr="005F24E6" w:rsidR="0038141A" w:rsidP="005F4BF9" w:rsidRDefault="0038141A" w14:paraId="68F0A1E3" w14:textId="3D1A725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E5DFEC" w:themeFill="accent4" w:themeFillTint="33"/>
          </w:tcPr>
          <w:p w:rsidR="0038141A" w:rsidP="005F4BF9" w:rsidRDefault="0038141A" w14:paraId="727F6D6F" w14:textId="291D1E6E">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w:t>
            </w:r>
          </w:p>
        </w:tc>
        <w:tc>
          <w:tcPr>
            <w:tcW w:w="2001" w:type="dxa"/>
            <w:shd w:val="clear" w:color="auto" w:fill="E5DFEC" w:themeFill="accent4" w:themeFillTint="33"/>
          </w:tcPr>
          <w:p w:rsidR="0038141A" w:rsidP="005F4BF9" w:rsidRDefault="0038141A" w14:paraId="1D9631B7" w14:textId="5D252B2A">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38141A" w:rsidTr="00D058B3" w14:paraId="10681E0E" w14:textId="77777777">
        <w:tc>
          <w:tcPr>
            <w:tcW w:w="2127" w:type="dxa"/>
            <w:vMerge/>
          </w:tcPr>
          <w:p w:rsidRPr="00741B9C" w:rsidR="0038141A" w:rsidP="005F4BF9" w:rsidRDefault="0038141A" w14:paraId="49436AE8"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AF36B1" w:rsidR="0038141A" w:rsidP="005F4BF9" w:rsidRDefault="006E2C02" w14:paraId="3A691BB3" w14:textId="6EA30A0B">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Pr>
                <w:rFonts w:ascii="Helvetica" w:hAnsi="Helvetica" w:cs="Helvetica" w:eastAsiaTheme="minorHAnsi"/>
                <w:sz w:val="22"/>
                <w:szCs w:val="22"/>
                <w:bdr w:val="none" w:color="auto" w:sz="0" w:space="0"/>
                <w:lang w:val="en-GB"/>
              </w:rPr>
              <w:t>*</w:t>
            </w:r>
            <w:r w:rsidRPr="007D35D1" w:rsidR="0038141A">
              <w:rPr>
                <w:rFonts w:ascii="Helvetica" w:hAnsi="Helvetica" w:cs="Helvetica" w:eastAsiaTheme="minorHAnsi"/>
                <w:sz w:val="22"/>
                <w:szCs w:val="22"/>
                <w:bdr w:val="none" w:color="auto" w:sz="0" w:space="0"/>
                <w:lang w:val="en-GB"/>
              </w:rPr>
              <w:t>Create a programme where our staff Mental Health First Aiders (MHFAs) are able to provide support for returners within their first 6 months back to work, to serve as an additional means of support beyond returners’ line managers</w:t>
            </w:r>
          </w:p>
        </w:tc>
        <w:tc>
          <w:tcPr>
            <w:tcW w:w="3591" w:type="dxa"/>
            <w:vMerge/>
            <w:shd w:val="clear" w:color="auto" w:fill="E5DFEC" w:themeFill="accent4" w:themeFillTint="33"/>
          </w:tcPr>
          <w:p w:rsidR="0038141A" w:rsidP="005F4BF9" w:rsidRDefault="0038141A" w14:paraId="6D587E90" w14:textId="3F7826DE">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E5DFEC" w:themeFill="accent4" w:themeFillTint="33"/>
          </w:tcPr>
          <w:p w:rsidR="0038141A" w:rsidP="005F4BF9" w:rsidRDefault="0038141A" w14:paraId="76FC40A9" w14:textId="48B02252">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Organisational Development</w:t>
            </w:r>
          </w:p>
        </w:tc>
        <w:tc>
          <w:tcPr>
            <w:tcW w:w="2001" w:type="dxa"/>
            <w:shd w:val="clear" w:color="auto" w:fill="E5DFEC" w:themeFill="accent4" w:themeFillTint="33"/>
          </w:tcPr>
          <w:p w:rsidR="0038141A" w:rsidP="005F4BF9" w:rsidRDefault="0038141A" w14:paraId="46499864" w14:textId="28218738">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38141A" w:rsidTr="00D058B3" w14:paraId="3E7552E7" w14:textId="77777777">
        <w:tc>
          <w:tcPr>
            <w:tcW w:w="2127" w:type="dxa"/>
            <w:vMerge/>
          </w:tcPr>
          <w:p w:rsidRPr="00741B9C" w:rsidR="0038141A" w:rsidP="005F4BF9" w:rsidRDefault="0038141A" w14:paraId="33F0F7DD"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E44534" w:rsidR="0038141A" w:rsidP="005F4BF9" w:rsidRDefault="006E2C02" w14:paraId="3E61A8C9" w14:textId="7FC53696">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Pr>
                <w:rFonts w:ascii="Helvetica" w:hAnsi="Helvetica" w:cs="Helvetica" w:eastAsiaTheme="minorHAnsi"/>
                <w:sz w:val="22"/>
                <w:szCs w:val="22"/>
                <w:bdr w:val="none" w:color="auto" w:sz="0" w:space="0"/>
                <w:lang w:val="en-GB"/>
              </w:rPr>
              <w:t>*</w:t>
            </w:r>
            <w:r w:rsidRPr="0071650F" w:rsidR="0038141A">
              <w:rPr>
                <w:rFonts w:ascii="Helvetica" w:hAnsi="Helvetica" w:cs="Helvetica" w:eastAsiaTheme="minorHAnsi"/>
                <w:sz w:val="22"/>
                <w:szCs w:val="22"/>
                <w:bdr w:val="none" w:color="auto" w:sz="0" w:space="0"/>
                <w:lang w:val="en-GB"/>
              </w:rPr>
              <w:t>Promote Flexible Working policy and guidance to staff, serving as a reminder of offerings to try and increase uptake and culture of flexible working</w:t>
            </w:r>
          </w:p>
        </w:tc>
        <w:tc>
          <w:tcPr>
            <w:tcW w:w="3591" w:type="dxa"/>
            <w:shd w:val="clear" w:color="auto" w:fill="E5DFEC" w:themeFill="accent4" w:themeFillTint="33"/>
          </w:tcPr>
          <w:p w:rsidR="0038141A" w:rsidP="005F4BF9" w:rsidRDefault="0038141A" w14:paraId="4394F625" w14:textId="1533FF4B">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71650F">
              <w:rPr>
                <w:rFonts w:ascii="Helvetica" w:hAnsi="Helvetica" w:cs="Helvetica"/>
              </w:rPr>
              <w:t xml:space="preserve">Flexible Working requests for academic staff increase from 0 in AY 19-20 </w:t>
            </w:r>
            <w:r w:rsidRPr="00F978C0">
              <w:rPr>
                <w:rFonts w:ascii="Helvetica" w:hAnsi="Helvetica" w:cs="Helvetica"/>
                <w:b/>
              </w:rPr>
              <w:t>to 5 in AY 22-23</w:t>
            </w:r>
          </w:p>
        </w:tc>
        <w:tc>
          <w:tcPr>
            <w:tcW w:w="3431" w:type="dxa"/>
            <w:shd w:val="clear" w:color="auto" w:fill="E5DFEC" w:themeFill="accent4" w:themeFillTint="33"/>
          </w:tcPr>
          <w:p w:rsidR="0038141A" w:rsidP="005F4BF9" w:rsidRDefault="0038141A" w14:paraId="44B3BC16" w14:textId="06D591B4">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w:t>
            </w:r>
          </w:p>
        </w:tc>
        <w:tc>
          <w:tcPr>
            <w:tcW w:w="2001" w:type="dxa"/>
            <w:shd w:val="clear" w:color="auto" w:fill="E5DFEC" w:themeFill="accent4" w:themeFillTint="33"/>
          </w:tcPr>
          <w:p w:rsidR="0038141A" w:rsidP="005F4BF9" w:rsidRDefault="0038141A" w14:paraId="3E437F3E" w14:textId="4A43555F">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38141A" w:rsidTr="00D058B3" w14:paraId="69FB4097" w14:textId="77777777">
        <w:tc>
          <w:tcPr>
            <w:tcW w:w="2127" w:type="dxa"/>
            <w:vMerge/>
          </w:tcPr>
          <w:p w:rsidRPr="00741B9C" w:rsidR="0038141A" w:rsidP="005F4BF9" w:rsidRDefault="0038141A" w14:paraId="5DA6423D"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7D35D1" w:rsidR="0038141A" w:rsidP="005F4BF9" w:rsidRDefault="006E2C02" w14:paraId="4E47F7C6" w14:textId="4BCC1C9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Pr>
                <w:rFonts w:ascii="Helvetica" w:hAnsi="Helvetica" w:cs="Helvetica" w:eastAsiaTheme="minorHAnsi"/>
                <w:sz w:val="22"/>
                <w:szCs w:val="22"/>
                <w:bdr w:val="none" w:color="auto" w:sz="0" w:space="0"/>
                <w:lang w:val="en-GB"/>
              </w:rPr>
              <w:t>*</w:t>
            </w:r>
            <w:r w:rsidRPr="0071650F" w:rsidR="0038141A">
              <w:rPr>
                <w:rFonts w:ascii="Helvetica" w:hAnsi="Helvetica" w:cs="Helvetica" w:eastAsiaTheme="minorHAnsi"/>
                <w:sz w:val="22"/>
                <w:szCs w:val="22"/>
                <w:bdr w:val="none" w:color="auto" w:sz="0" w:space="0"/>
                <w:lang w:val="en-GB"/>
              </w:rPr>
              <w:t>Introduce ‘Core Committee Hours’ of 9:30am – 4:30pm for all University Committee meetings, demonstrating a commitment to remove barriers for staff with caring responsibilities in participating in committee-level decision making</w:t>
            </w:r>
          </w:p>
        </w:tc>
        <w:tc>
          <w:tcPr>
            <w:tcW w:w="3591" w:type="dxa"/>
            <w:shd w:val="clear" w:color="auto" w:fill="E5DFEC" w:themeFill="accent4" w:themeFillTint="33"/>
          </w:tcPr>
          <w:p w:rsidRPr="007D35D1" w:rsidR="0038141A" w:rsidP="005F4BF9" w:rsidRDefault="0038141A" w14:paraId="39F94A0F" w14:textId="683030BD">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71650F">
              <w:rPr>
                <w:rFonts w:ascii="Helvetica" w:hAnsi="Helvetica" w:cs="Helvetica"/>
              </w:rPr>
              <w:t xml:space="preserve">Average rating of current state of gender equality at St Mary's in Gender Priorities Survey increased from 5.77 in 2021 </w:t>
            </w:r>
            <w:r w:rsidRPr="00F978C0">
              <w:rPr>
                <w:rFonts w:ascii="Helvetica" w:hAnsi="Helvetica" w:cs="Helvetica"/>
                <w:b/>
              </w:rPr>
              <w:t>to 8 in 2023</w:t>
            </w:r>
          </w:p>
        </w:tc>
        <w:tc>
          <w:tcPr>
            <w:tcW w:w="3431" w:type="dxa"/>
            <w:shd w:val="clear" w:color="auto" w:fill="E5DFEC" w:themeFill="accent4" w:themeFillTint="33"/>
          </w:tcPr>
          <w:p w:rsidR="0038141A" w:rsidP="005F4BF9" w:rsidRDefault="0038141A" w14:paraId="2B9B0734" w14:textId="1BCAA0C6">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Senior Leadership Team</w:t>
            </w:r>
          </w:p>
        </w:tc>
        <w:tc>
          <w:tcPr>
            <w:tcW w:w="2001" w:type="dxa"/>
            <w:shd w:val="clear" w:color="auto" w:fill="E5DFEC" w:themeFill="accent4" w:themeFillTint="33"/>
          </w:tcPr>
          <w:p w:rsidR="0038141A" w:rsidP="005F4BF9" w:rsidRDefault="0038141A" w14:paraId="757022FD" w14:textId="478684CD">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38141A" w:rsidTr="00D058B3" w14:paraId="0E25CED8" w14:textId="77777777">
        <w:tc>
          <w:tcPr>
            <w:tcW w:w="2127" w:type="dxa"/>
            <w:vMerge/>
          </w:tcPr>
          <w:p w:rsidRPr="00741B9C" w:rsidR="0038141A" w:rsidP="005F4BF9" w:rsidRDefault="0038141A" w14:paraId="6E1170B7"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71650F" w:rsidR="0038141A" w:rsidP="005F4BF9" w:rsidRDefault="006E2C02" w14:paraId="2E1E00A9" w14:textId="7071AFAF">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Pr>
                <w:rFonts w:ascii="Helvetica" w:hAnsi="Helvetica" w:cs="Helvetica"/>
                <w:sz w:val="22"/>
                <w:szCs w:val="22"/>
              </w:rPr>
              <w:t>*</w:t>
            </w:r>
            <w:r w:rsidRPr="004C2FE3" w:rsidR="0038141A">
              <w:rPr>
                <w:rFonts w:ascii="Helvetica" w:hAnsi="Helvetica" w:cs="Helvetica"/>
                <w:sz w:val="22"/>
                <w:szCs w:val="22"/>
              </w:rPr>
              <w:t xml:space="preserve">Introduce </w:t>
            </w:r>
            <w:proofErr w:type="spellStart"/>
            <w:r w:rsidRPr="004C2FE3" w:rsidR="0038141A">
              <w:rPr>
                <w:rFonts w:ascii="Helvetica" w:hAnsi="Helvetica" w:cs="Helvetica"/>
                <w:sz w:val="22"/>
                <w:szCs w:val="22"/>
              </w:rPr>
              <w:t>rotas</w:t>
            </w:r>
            <w:proofErr w:type="spellEnd"/>
            <w:r w:rsidRPr="004C2FE3" w:rsidR="0038141A">
              <w:rPr>
                <w:rFonts w:ascii="Helvetica" w:hAnsi="Helvetica" w:cs="Helvetica"/>
                <w:sz w:val="22"/>
                <w:szCs w:val="22"/>
              </w:rPr>
              <w:t xml:space="preserve"> for departments where attending events out of hours (i.e. Open Days) is required, so that out of hours work is distributed equally amongst team members</w:t>
            </w:r>
          </w:p>
        </w:tc>
        <w:tc>
          <w:tcPr>
            <w:tcW w:w="3591" w:type="dxa"/>
            <w:shd w:val="clear" w:color="auto" w:fill="E5DFEC" w:themeFill="accent4" w:themeFillTint="33"/>
          </w:tcPr>
          <w:p w:rsidRPr="0071650F" w:rsidR="0038141A" w:rsidP="005F4BF9" w:rsidRDefault="0038141A" w14:paraId="500C27B0" w14:textId="64E425A8">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4C2FE3">
              <w:rPr>
                <w:rFonts w:ascii="Helvetica" w:hAnsi="Helvetica" w:cs="Helvetica"/>
              </w:rPr>
              <w:t xml:space="preserve">Average rating of current state of gender equality at St Mary's in Gender Priorities Survey increased from 5.77 in 2021 </w:t>
            </w:r>
            <w:r w:rsidRPr="00F978C0">
              <w:rPr>
                <w:rFonts w:ascii="Helvetica" w:hAnsi="Helvetica" w:cs="Helvetica"/>
                <w:b/>
              </w:rPr>
              <w:t>to 8 in 2023</w:t>
            </w:r>
          </w:p>
        </w:tc>
        <w:tc>
          <w:tcPr>
            <w:tcW w:w="3431" w:type="dxa"/>
            <w:shd w:val="clear" w:color="auto" w:fill="E5DFEC" w:themeFill="accent4" w:themeFillTint="33"/>
          </w:tcPr>
          <w:p w:rsidR="0038141A" w:rsidP="005F4BF9" w:rsidRDefault="0038141A" w14:paraId="7D5B7209" w14:textId="1F85873C">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Senior Leadership Team</w:t>
            </w:r>
          </w:p>
        </w:tc>
        <w:tc>
          <w:tcPr>
            <w:tcW w:w="2001" w:type="dxa"/>
            <w:shd w:val="clear" w:color="auto" w:fill="E5DFEC" w:themeFill="accent4" w:themeFillTint="33"/>
          </w:tcPr>
          <w:p w:rsidR="0038141A" w:rsidP="005F4BF9" w:rsidRDefault="0038141A" w14:paraId="3832C113" w14:textId="60A1BD2C">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38141A" w:rsidTr="00D058B3" w14:paraId="7922D4A4" w14:textId="77777777">
        <w:tc>
          <w:tcPr>
            <w:tcW w:w="2127" w:type="dxa"/>
            <w:vMerge/>
          </w:tcPr>
          <w:p w:rsidRPr="00741B9C" w:rsidR="0038141A" w:rsidP="005F4BF9" w:rsidRDefault="0038141A" w14:paraId="60A7CDB5"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71650F" w:rsidR="0038141A" w:rsidP="005F4BF9" w:rsidRDefault="006E2C02" w14:paraId="208B8C26" w14:textId="546DBCD1">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Pr>
                <w:rFonts w:ascii="Helvetica" w:hAnsi="Helvetica" w:cs="Helvetica"/>
                <w:sz w:val="22"/>
                <w:szCs w:val="22"/>
              </w:rPr>
              <w:t>*</w:t>
            </w:r>
            <w:r w:rsidRPr="00356CE6" w:rsidR="0038141A">
              <w:rPr>
                <w:rFonts w:ascii="Helvetica" w:hAnsi="Helvetica" w:cs="Helvetica"/>
                <w:sz w:val="22"/>
                <w:szCs w:val="22"/>
              </w:rPr>
              <w:t xml:space="preserve">Revisit Future of Work project and establish a list of ‘recommended ways of working’ at UEC level (i.e. no emails between staff prior </w:t>
            </w:r>
            <w:r w:rsidRPr="00356CE6" w:rsidR="0038141A">
              <w:rPr>
                <w:rFonts w:ascii="Helvetica" w:hAnsi="Helvetica" w:cs="Helvetica"/>
                <w:sz w:val="22"/>
                <w:szCs w:val="22"/>
              </w:rPr>
              <w:lastRenderedPageBreak/>
              <w:t>to 8am or after 6pm) to better establish work-life balance expectations for staff</w:t>
            </w:r>
          </w:p>
        </w:tc>
        <w:tc>
          <w:tcPr>
            <w:tcW w:w="3591" w:type="dxa"/>
            <w:shd w:val="clear" w:color="auto" w:fill="E5DFEC" w:themeFill="accent4" w:themeFillTint="33"/>
          </w:tcPr>
          <w:p w:rsidRPr="0071650F" w:rsidR="0038141A" w:rsidP="005F4BF9" w:rsidRDefault="0038141A" w14:paraId="248C4242" w14:textId="1E580486">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356CE6">
              <w:rPr>
                <w:rFonts w:ascii="Helvetica" w:hAnsi="Helvetica" w:cs="Helvetica"/>
              </w:rPr>
              <w:lastRenderedPageBreak/>
              <w:t xml:space="preserve">Percentage of staff identifying Work-Life Balance as a </w:t>
            </w:r>
            <w:proofErr w:type="spellStart"/>
            <w:r w:rsidRPr="00356CE6">
              <w:rPr>
                <w:rFonts w:ascii="Helvetica" w:hAnsi="Helvetica" w:cs="Helvetica"/>
              </w:rPr>
              <w:t>prioritisation</w:t>
            </w:r>
            <w:proofErr w:type="spellEnd"/>
            <w:r w:rsidRPr="00356CE6">
              <w:rPr>
                <w:rFonts w:ascii="Helvetica" w:hAnsi="Helvetica" w:cs="Helvetica"/>
              </w:rPr>
              <w:t xml:space="preserve"> area in the staff Gender Priorities Survey </w:t>
            </w:r>
            <w:r w:rsidRPr="00356CE6">
              <w:rPr>
                <w:rFonts w:ascii="Helvetica" w:hAnsi="Helvetica" w:cs="Helvetica"/>
              </w:rPr>
              <w:lastRenderedPageBreak/>
              <w:t xml:space="preserve">decreases from 56.49% in 2021 </w:t>
            </w:r>
            <w:r w:rsidRPr="00F978C0">
              <w:rPr>
                <w:rFonts w:ascii="Helvetica" w:hAnsi="Helvetica" w:cs="Helvetica"/>
                <w:b/>
              </w:rPr>
              <w:t>to 40% in 2023</w:t>
            </w:r>
          </w:p>
        </w:tc>
        <w:tc>
          <w:tcPr>
            <w:tcW w:w="3431" w:type="dxa"/>
            <w:shd w:val="clear" w:color="auto" w:fill="E5DFEC" w:themeFill="accent4" w:themeFillTint="33"/>
          </w:tcPr>
          <w:p w:rsidR="0038141A" w:rsidP="005F4BF9" w:rsidRDefault="0038141A" w14:paraId="33D69726" w14:textId="31B25B6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lastRenderedPageBreak/>
              <w:t>Senior Leadership Team</w:t>
            </w:r>
          </w:p>
        </w:tc>
        <w:tc>
          <w:tcPr>
            <w:tcW w:w="2001" w:type="dxa"/>
            <w:shd w:val="clear" w:color="auto" w:fill="E5DFEC" w:themeFill="accent4" w:themeFillTint="33"/>
          </w:tcPr>
          <w:p w:rsidR="0038141A" w:rsidP="005F4BF9" w:rsidRDefault="0038141A" w14:paraId="4A7156FC" w14:textId="2269464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38141A" w:rsidTr="00D058B3" w14:paraId="47A03B96" w14:textId="77777777">
        <w:tc>
          <w:tcPr>
            <w:tcW w:w="2127" w:type="dxa"/>
            <w:vMerge/>
          </w:tcPr>
          <w:p w:rsidRPr="00741B9C" w:rsidR="0038141A" w:rsidP="005F4BF9" w:rsidRDefault="0038141A" w14:paraId="6B9E5703"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71650F" w:rsidR="0038141A" w:rsidP="005F4BF9" w:rsidRDefault="006E2C02" w14:paraId="347CEE73" w14:textId="10F17BAA">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Pr>
                <w:rFonts w:ascii="Helvetica" w:hAnsi="Helvetica" w:cs="Helvetica"/>
                <w:sz w:val="22"/>
                <w:szCs w:val="22"/>
              </w:rPr>
              <w:t>*</w:t>
            </w:r>
            <w:r w:rsidRPr="00CF073F" w:rsidR="0038141A">
              <w:rPr>
                <w:rFonts w:ascii="Helvetica" w:hAnsi="Helvetica" w:cs="Helvetica"/>
                <w:sz w:val="22"/>
                <w:szCs w:val="22"/>
              </w:rPr>
              <w:t>Evaluate anonymous reporting pilot to see if it's fit for purpose and supporting increased perceptions of a "safe" campus</w:t>
            </w:r>
          </w:p>
        </w:tc>
        <w:tc>
          <w:tcPr>
            <w:tcW w:w="3591" w:type="dxa"/>
            <w:shd w:val="clear" w:color="auto" w:fill="E5DFEC" w:themeFill="accent4" w:themeFillTint="33"/>
          </w:tcPr>
          <w:p w:rsidRPr="0071650F" w:rsidR="0038141A" w:rsidP="005F4BF9" w:rsidRDefault="0038141A" w14:paraId="37D47C08" w14:textId="61EE4CEF">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4C2FE3">
              <w:rPr>
                <w:rFonts w:ascii="Helvetica" w:hAnsi="Helvetica" w:cs="Helvetica"/>
              </w:rPr>
              <w:t xml:space="preserve">Average rating of current state of gender equality at St Mary's in Gender Priorities Survey increased from 5.77 in 2021 </w:t>
            </w:r>
            <w:r w:rsidRPr="00F978C0">
              <w:rPr>
                <w:rFonts w:ascii="Helvetica" w:hAnsi="Helvetica" w:cs="Helvetica"/>
                <w:b/>
              </w:rPr>
              <w:t>to 8 in 2023</w:t>
            </w:r>
          </w:p>
        </w:tc>
        <w:tc>
          <w:tcPr>
            <w:tcW w:w="3431" w:type="dxa"/>
            <w:shd w:val="clear" w:color="auto" w:fill="E5DFEC" w:themeFill="accent4" w:themeFillTint="33"/>
          </w:tcPr>
          <w:p w:rsidR="0038141A" w:rsidP="005F4BF9" w:rsidRDefault="0038141A" w14:paraId="6DA718F8" w14:textId="0E0A543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HR/Student Operations</w:t>
            </w:r>
          </w:p>
        </w:tc>
        <w:tc>
          <w:tcPr>
            <w:tcW w:w="2001" w:type="dxa"/>
            <w:shd w:val="clear" w:color="auto" w:fill="E5DFEC" w:themeFill="accent4" w:themeFillTint="33"/>
          </w:tcPr>
          <w:p w:rsidR="0038141A" w:rsidP="005F4BF9" w:rsidRDefault="0038141A" w14:paraId="3E75C8AC" w14:textId="3D4E0206">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December 2022</w:t>
            </w:r>
          </w:p>
        </w:tc>
      </w:tr>
      <w:tr w:rsidRPr="00741B9C" w:rsidR="001E45BD" w:rsidTr="00D058B3" w14:paraId="201E7347" w14:textId="77777777">
        <w:tc>
          <w:tcPr>
            <w:tcW w:w="2127" w:type="dxa"/>
            <w:vMerge/>
          </w:tcPr>
          <w:p w:rsidRPr="00741B9C" w:rsidR="001E45BD" w:rsidP="005F4BF9" w:rsidRDefault="001E45BD" w14:paraId="03D0DB45"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356CE6" w:rsidR="001E45BD" w:rsidP="005F4BF9" w:rsidRDefault="006E2C02" w14:paraId="7E78A7A0" w14:textId="1B21E52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312D2B" w:rsidR="001E45BD">
              <w:rPr>
                <w:rFonts w:ascii="Helvetica" w:hAnsi="Helvetica" w:cs="Helvetica"/>
                <w:sz w:val="22"/>
                <w:szCs w:val="22"/>
              </w:rPr>
              <w:t>Implement the Trans &amp; Non-Binary Equality Policy and support its rollout via communications, workshops and supplementary information provided to staff at all levels</w:t>
            </w:r>
          </w:p>
        </w:tc>
        <w:tc>
          <w:tcPr>
            <w:tcW w:w="3591" w:type="dxa"/>
            <w:vMerge w:val="restart"/>
            <w:shd w:val="clear" w:color="auto" w:fill="E5DFEC" w:themeFill="accent4" w:themeFillTint="33"/>
          </w:tcPr>
          <w:p w:rsidRPr="00356CE6" w:rsidR="001E45BD" w:rsidP="005F4BF9" w:rsidRDefault="001E45BD" w14:paraId="75C3A2DA" w14:textId="2EA8219F">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312D2B">
              <w:rPr>
                <w:rFonts w:ascii="Helvetica" w:hAnsi="Helvetica" w:cs="Helvetica"/>
              </w:rPr>
              <w:t xml:space="preserve">Percent positive response to Staff Pulse Survey Question "St Mary's respects people equally regardless of gender/sex" increases from 62.15% in 2022 </w:t>
            </w:r>
            <w:r w:rsidRPr="00F978C0">
              <w:rPr>
                <w:rFonts w:ascii="Helvetica" w:hAnsi="Helvetica" w:cs="Helvetica"/>
                <w:b/>
              </w:rPr>
              <w:t>to 70% in 2024</w:t>
            </w:r>
          </w:p>
        </w:tc>
        <w:tc>
          <w:tcPr>
            <w:tcW w:w="3431" w:type="dxa"/>
            <w:shd w:val="clear" w:color="auto" w:fill="E5DFEC" w:themeFill="accent4" w:themeFillTint="33"/>
          </w:tcPr>
          <w:p w:rsidR="001E45BD" w:rsidP="005F4BF9" w:rsidRDefault="001E45BD" w14:paraId="6D4B7D9A" w14:textId="031EAB5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HR/Head of Organisational Development</w:t>
            </w:r>
          </w:p>
        </w:tc>
        <w:tc>
          <w:tcPr>
            <w:tcW w:w="2001" w:type="dxa"/>
            <w:shd w:val="clear" w:color="auto" w:fill="E5DFEC" w:themeFill="accent4" w:themeFillTint="33"/>
          </w:tcPr>
          <w:p w:rsidR="001E45BD" w:rsidP="005F4BF9" w:rsidRDefault="001E45BD" w14:paraId="041E7941" w14:textId="4AA06653">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1E45BD" w:rsidTr="00D058B3" w14:paraId="50211C01" w14:textId="77777777">
        <w:tc>
          <w:tcPr>
            <w:tcW w:w="2127" w:type="dxa"/>
            <w:vMerge/>
          </w:tcPr>
          <w:p w:rsidRPr="00741B9C" w:rsidR="001E45BD" w:rsidP="005F4BF9" w:rsidRDefault="001E45BD" w14:paraId="1F29871E"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CF073F" w:rsidR="001E45BD" w:rsidP="005F4BF9" w:rsidRDefault="006E2C02" w14:paraId="17315D72" w14:textId="7E60CC13">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312D2B" w:rsidR="001E45BD">
              <w:rPr>
                <w:rFonts w:ascii="Helvetica" w:hAnsi="Helvetica" w:cs="Helvetica"/>
                <w:sz w:val="22"/>
                <w:szCs w:val="22"/>
              </w:rPr>
              <w:t>Roll out gender awareness training for all staff, followed by targeted training for student-facing staff</w:t>
            </w:r>
          </w:p>
        </w:tc>
        <w:tc>
          <w:tcPr>
            <w:tcW w:w="3591" w:type="dxa"/>
            <w:vMerge/>
            <w:shd w:val="clear" w:color="auto" w:fill="E5DFEC" w:themeFill="accent4" w:themeFillTint="33"/>
          </w:tcPr>
          <w:p w:rsidRPr="004C2FE3" w:rsidR="001E45BD" w:rsidP="005F4BF9" w:rsidRDefault="001E45BD" w14:paraId="5BDAA632" w14:textId="39BC1040">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E5DFEC" w:themeFill="accent4" w:themeFillTint="33"/>
          </w:tcPr>
          <w:p w:rsidR="001E45BD" w:rsidP="005F4BF9" w:rsidRDefault="001E45BD" w14:paraId="6E26A673" w14:textId="50F819A3">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Organisational Development</w:t>
            </w:r>
          </w:p>
        </w:tc>
        <w:tc>
          <w:tcPr>
            <w:tcW w:w="2001" w:type="dxa"/>
            <w:shd w:val="clear" w:color="auto" w:fill="E5DFEC" w:themeFill="accent4" w:themeFillTint="33"/>
          </w:tcPr>
          <w:p w:rsidR="001E45BD" w:rsidP="005F4BF9" w:rsidRDefault="001E45BD" w14:paraId="5BCC8542" w14:textId="58FC6E69">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1E45BD" w:rsidTr="00D058B3" w14:paraId="53806D9D" w14:textId="77777777">
        <w:tc>
          <w:tcPr>
            <w:tcW w:w="2127" w:type="dxa"/>
            <w:vMerge/>
          </w:tcPr>
          <w:p w:rsidRPr="00741B9C" w:rsidR="001E45BD" w:rsidP="005F4BF9" w:rsidRDefault="001E45BD" w14:paraId="4E34DA77"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312D2B" w:rsidR="001E45BD" w:rsidP="005F4BF9" w:rsidRDefault="006E2C02" w14:paraId="5CADED48" w14:textId="6281FCF8">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312D2B" w:rsidR="001E45BD">
              <w:rPr>
                <w:rFonts w:ascii="Helvetica" w:hAnsi="Helvetica" w:cs="Helvetica"/>
                <w:sz w:val="22"/>
                <w:szCs w:val="22"/>
              </w:rPr>
              <w:t>Ensure all HR systems and forms have the Mx prefix included</w:t>
            </w:r>
          </w:p>
        </w:tc>
        <w:tc>
          <w:tcPr>
            <w:tcW w:w="3591" w:type="dxa"/>
            <w:vMerge/>
            <w:shd w:val="clear" w:color="auto" w:fill="E5DFEC" w:themeFill="accent4" w:themeFillTint="33"/>
          </w:tcPr>
          <w:p w:rsidRPr="00312D2B" w:rsidR="001E45BD" w:rsidP="005F4BF9" w:rsidRDefault="001E45BD" w14:paraId="1774CC22"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E5DFEC" w:themeFill="accent4" w:themeFillTint="33"/>
          </w:tcPr>
          <w:p w:rsidR="001E45BD" w:rsidP="005F4BF9" w:rsidRDefault="001E45BD" w14:paraId="76C7FA2F" w14:textId="01C48115">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w:t>
            </w:r>
          </w:p>
        </w:tc>
        <w:tc>
          <w:tcPr>
            <w:tcW w:w="2001" w:type="dxa"/>
            <w:shd w:val="clear" w:color="auto" w:fill="E5DFEC" w:themeFill="accent4" w:themeFillTint="33"/>
          </w:tcPr>
          <w:p w:rsidR="001E45BD" w:rsidP="005F4BF9" w:rsidRDefault="001E45BD" w14:paraId="70D5C200" w14:textId="6A98B98D">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1E45BD" w:rsidTr="00D058B3" w14:paraId="6B2CA3C2" w14:textId="77777777">
        <w:tc>
          <w:tcPr>
            <w:tcW w:w="2127" w:type="dxa"/>
            <w:vMerge/>
          </w:tcPr>
          <w:p w:rsidRPr="00741B9C" w:rsidR="001E45BD" w:rsidP="005F4BF9" w:rsidRDefault="001E45BD" w14:paraId="52A53B14"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312D2B" w:rsidR="001E45BD" w:rsidP="005F4BF9" w:rsidRDefault="006E2C02" w14:paraId="27D84E67" w14:textId="2FD2B0E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312D2B" w:rsidR="001E45BD">
              <w:rPr>
                <w:rFonts w:ascii="Helvetica" w:hAnsi="Helvetica" w:cs="Helvetica"/>
                <w:sz w:val="22"/>
                <w:szCs w:val="22"/>
              </w:rPr>
              <w:t>Ensure all HR systems or forms where HMRC requires the choosing of a legal gender includes disclaimer</w:t>
            </w:r>
          </w:p>
        </w:tc>
        <w:tc>
          <w:tcPr>
            <w:tcW w:w="3591" w:type="dxa"/>
            <w:vMerge/>
            <w:shd w:val="clear" w:color="auto" w:fill="E5DFEC" w:themeFill="accent4" w:themeFillTint="33"/>
          </w:tcPr>
          <w:p w:rsidRPr="00312D2B" w:rsidR="001E45BD" w:rsidP="005F4BF9" w:rsidRDefault="001E45BD" w14:paraId="30448615"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E5DFEC" w:themeFill="accent4" w:themeFillTint="33"/>
          </w:tcPr>
          <w:p w:rsidR="001E45BD" w:rsidP="005F4BF9" w:rsidRDefault="001E45BD" w14:paraId="4FD8A41A" w14:textId="7BF9950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w:t>
            </w:r>
          </w:p>
        </w:tc>
        <w:tc>
          <w:tcPr>
            <w:tcW w:w="2001" w:type="dxa"/>
            <w:shd w:val="clear" w:color="auto" w:fill="E5DFEC" w:themeFill="accent4" w:themeFillTint="33"/>
          </w:tcPr>
          <w:p w:rsidR="001E45BD" w:rsidP="005F4BF9" w:rsidRDefault="001E45BD" w14:paraId="451C566E" w14:textId="30D7C3C1">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9C7258" w14:paraId="457F8018" w14:textId="77777777">
        <w:tc>
          <w:tcPr>
            <w:tcW w:w="2127" w:type="dxa"/>
            <w:vMerge w:val="restart"/>
          </w:tcPr>
          <w:p w:rsidRPr="00741B9C" w:rsidR="005F4BF9" w:rsidP="005F4BF9" w:rsidRDefault="005F4BF9" w14:paraId="3DCF4BC5"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sidRPr="00741B9C">
              <w:rPr>
                <w:rFonts w:ascii="Helvetica" w:hAnsi="Helvetica" w:cs="Helvetica"/>
                <w:sz w:val="22"/>
                <w:szCs w:val="22"/>
              </w:rPr>
              <w:t xml:space="preserve">Engage leaders and managers to challenge the status quo and embrace transformational </w:t>
            </w:r>
            <w:r w:rsidRPr="00741B9C">
              <w:rPr>
                <w:rFonts w:ascii="Helvetica" w:hAnsi="Helvetica" w:cs="Helvetica"/>
                <w:sz w:val="22"/>
                <w:szCs w:val="22"/>
              </w:rPr>
              <w:lastRenderedPageBreak/>
              <w:t>ideas around how we recruit and promote diversity; enabling them to set ambitious goals that have resonance with the contexts within which their staff work</w:t>
            </w:r>
          </w:p>
        </w:tc>
        <w:tc>
          <w:tcPr>
            <w:tcW w:w="4585" w:type="dxa"/>
            <w:shd w:val="clear" w:color="auto" w:fill="DAEEF3" w:themeFill="accent5" w:themeFillTint="33"/>
          </w:tcPr>
          <w:p w:rsidRPr="00A6580B" w:rsidR="005F4BF9" w:rsidP="005F4BF9" w:rsidRDefault="006E2C02" w14:paraId="549A9E41" w14:textId="6DC2026A">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sz w:val="22"/>
                <w:szCs w:val="22"/>
              </w:rPr>
            </w:pPr>
            <w:r>
              <w:rPr>
                <w:rFonts w:ascii="Helvetica" w:hAnsi="Helvetica" w:cs="Helvetica"/>
                <w:sz w:val="22"/>
                <w:szCs w:val="22"/>
              </w:rPr>
              <w:lastRenderedPageBreak/>
              <w:t>**</w:t>
            </w:r>
            <w:r w:rsidR="005F4BF9">
              <w:rPr>
                <w:rFonts w:ascii="Helvetica" w:hAnsi="Helvetica" w:cs="Helvetica"/>
                <w:sz w:val="22"/>
                <w:szCs w:val="22"/>
              </w:rPr>
              <w:t>Continue W</w:t>
            </w:r>
            <w:r w:rsidRPr="00A6580B" w:rsidR="005F4BF9">
              <w:rPr>
                <w:rFonts w:ascii="Helvetica" w:hAnsi="Helvetica" w:cs="Helvetica"/>
                <w:sz w:val="22"/>
                <w:szCs w:val="22"/>
              </w:rPr>
              <w:t xml:space="preserve">omen’s Leadership Forum </w:t>
            </w:r>
            <w:r w:rsidR="005F4BF9">
              <w:rPr>
                <w:rFonts w:ascii="Helvetica" w:hAnsi="Helvetica" w:cs="Helvetica"/>
                <w:sz w:val="22"/>
                <w:szCs w:val="22"/>
              </w:rPr>
              <w:t xml:space="preserve">activities, which are </w:t>
            </w:r>
            <w:r w:rsidRPr="00A6580B" w:rsidR="005F4BF9">
              <w:rPr>
                <w:rFonts w:ascii="Helvetica" w:hAnsi="Helvetica"/>
                <w:sz w:val="22"/>
                <w:szCs w:val="22"/>
              </w:rPr>
              <w:t>designed to support and empower female staff in leadership roles at the university, as well as female staff who are identified as outstanding candidates for leadership positions in the coming years.</w:t>
            </w:r>
          </w:p>
          <w:p w:rsidRPr="00CE1317" w:rsidR="005F4BF9" w:rsidP="005F4BF9" w:rsidRDefault="005F4BF9" w14:paraId="4AB60DB6"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rPr>
            </w:pPr>
          </w:p>
        </w:tc>
        <w:tc>
          <w:tcPr>
            <w:tcW w:w="3591" w:type="dxa"/>
            <w:shd w:val="clear" w:color="auto" w:fill="DAEEF3" w:themeFill="accent5" w:themeFillTint="33"/>
          </w:tcPr>
          <w:p w:rsidR="005F4BF9" w:rsidP="005F4BF9" w:rsidRDefault="005F4BF9" w14:paraId="4538E0C0" w14:textId="79BB2B09">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0330F1">
              <w:rPr>
                <w:rFonts w:ascii="Helvetica" w:hAnsi="Helvetica" w:eastAsia="Times New Roman" w:cs="Helvetica"/>
              </w:rPr>
              <w:lastRenderedPageBreak/>
              <w:t xml:space="preserve">Increase the % of women members of the University Executive Committee </w:t>
            </w:r>
            <w:r>
              <w:rPr>
                <w:rFonts w:ascii="Helvetica" w:hAnsi="Helvetica" w:eastAsia="Times New Roman" w:cs="Helvetica"/>
              </w:rPr>
              <w:t xml:space="preserve">from </w:t>
            </w:r>
            <w:r w:rsidR="00771D9E">
              <w:rPr>
                <w:rFonts w:ascii="Helvetica" w:hAnsi="Helvetica" w:eastAsia="Times New Roman" w:cs="Helvetica"/>
              </w:rPr>
              <w:t>40</w:t>
            </w:r>
            <w:r>
              <w:rPr>
                <w:rFonts w:ascii="Helvetica" w:hAnsi="Helvetica" w:eastAsia="Times New Roman" w:cs="Helvetica"/>
              </w:rPr>
              <w:t>% in 2021:</w:t>
            </w:r>
          </w:p>
          <w:p w:rsidRPr="000330F1" w:rsidR="005F4BF9" w:rsidP="005F4BF9" w:rsidRDefault="005F4BF9" w14:paraId="3212F33A" w14:textId="75C851BD">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eastAsia="Times New Roman" w:cs="Helvetica"/>
                <w:b/>
              </w:rPr>
            </w:pPr>
            <w:r w:rsidRPr="000330F1">
              <w:rPr>
                <w:rFonts w:ascii="Helvetica" w:hAnsi="Helvetica" w:eastAsia="Times New Roman" w:cs="Helvetica"/>
                <w:b/>
              </w:rPr>
              <w:t>Target 4</w:t>
            </w:r>
            <w:r>
              <w:rPr>
                <w:rFonts w:ascii="Helvetica" w:hAnsi="Helvetica" w:eastAsia="Times New Roman" w:cs="Helvetica"/>
                <w:b/>
              </w:rPr>
              <w:t>7</w:t>
            </w:r>
            <w:r w:rsidRPr="000330F1">
              <w:rPr>
                <w:rFonts w:ascii="Helvetica" w:hAnsi="Helvetica" w:eastAsia="Times New Roman" w:cs="Helvetica"/>
                <w:b/>
              </w:rPr>
              <w:t>%</w:t>
            </w:r>
          </w:p>
        </w:tc>
        <w:tc>
          <w:tcPr>
            <w:tcW w:w="3431" w:type="dxa"/>
            <w:shd w:val="clear" w:color="auto" w:fill="DAEEF3" w:themeFill="accent5" w:themeFillTint="33"/>
          </w:tcPr>
          <w:p w:rsidRPr="0033407C" w:rsidR="005F4BF9" w:rsidP="005F4BF9" w:rsidRDefault="005F4BF9" w14:paraId="1C09CADE"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A51E0D">
              <w:rPr>
                <w:rFonts w:ascii="Helvetica" w:hAnsi="Helvetica" w:cs="Helvetica"/>
              </w:rPr>
              <w:t xml:space="preserve">University </w:t>
            </w:r>
            <w:r>
              <w:rPr>
                <w:rFonts w:ascii="Helvetica" w:hAnsi="Helvetica" w:cs="Helvetica"/>
              </w:rPr>
              <w:t>senior leaders</w:t>
            </w:r>
          </w:p>
        </w:tc>
        <w:tc>
          <w:tcPr>
            <w:tcW w:w="2001" w:type="dxa"/>
            <w:shd w:val="clear" w:color="auto" w:fill="DAEEF3" w:themeFill="accent5" w:themeFillTint="33"/>
          </w:tcPr>
          <w:p w:rsidRPr="00A51E0D" w:rsidR="005F4BF9" w:rsidP="005F4BF9" w:rsidRDefault="005F4BF9" w14:paraId="3EB87579" w14:textId="68E16E10">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May 2023</w:t>
            </w:r>
          </w:p>
        </w:tc>
      </w:tr>
      <w:tr w:rsidRPr="00741B9C" w:rsidR="005F4BF9" w:rsidTr="00130077" w14:paraId="5D9FD67F" w14:textId="77777777">
        <w:tc>
          <w:tcPr>
            <w:tcW w:w="2127" w:type="dxa"/>
            <w:vMerge/>
          </w:tcPr>
          <w:p w:rsidRPr="00741B9C" w:rsidR="005F4BF9" w:rsidP="005F4BF9" w:rsidRDefault="005F4BF9" w14:paraId="4761EA17"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p>
        </w:tc>
        <w:tc>
          <w:tcPr>
            <w:tcW w:w="4585" w:type="dxa"/>
          </w:tcPr>
          <w:p w:rsidR="005F4BF9" w:rsidP="005F4BF9" w:rsidRDefault="005F4BF9" w14:paraId="125E583D"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Integrate equality, diversity, and inclusion objectives into senior leaders’ performance reviews to help facilitate the implementation of the University’s commitment to EDI from the highest levels of leadership</w:t>
            </w:r>
          </w:p>
        </w:tc>
        <w:tc>
          <w:tcPr>
            <w:tcW w:w="3591" w:type="dxa"/>
          </w:tcPr>
          <w:p w:rsidRPr="004B3C22" w:rsidR="005F4BF9" w:rsidP="005F4BF9" w:rsidRDefault="005F4BF9" w14:paraId="486BD482" w14:textId="18002DBA">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4B3C22">
              <w:rPr>
                <w:rFonts w:ascii="Helvetica" w:hAnsi="Helvetica" w:eastAsia="Times New Roman" w:cs="Helvetica"/>
              </w:rPr>
              <w:t>Increase the total percentage of staff members from a BAME background from 1</w:t>
            </w:r>
            <w:r>
              <w:rPr>
                <w:rFonts w:ascii="Helvetica" w:hAnsi="Helvetica" w:eastAsia="Times New Roman" w:cs="Helvetica"/>
              </w:rPr>
              <w:t>8.5</w:t>
            </w:r>
            <w:r w:rsidRPr="004B3C22">
              <w:rPr>
                <w:rFonts w:ascii="Helvetica" w:hAnsi="Helvetica" w:eastAsia="Times New Roman" w:cs="Helvetica"/>
              </w:rPr>
              <w:t>% in 202</w:t>
            </w:r>
            <w:r>
              <w:rPr>
                <w:rFonts w:ascii="Helvetica" w:hAnsi="Helvetica" w:eastAsia="Times New Roman" w:cs="Helvetica"/>
              </w:rPr>
              <w:t>1</w:t>
            </w:r>
            <w:r w:rsidRPr="004B3C22">
              <w:rPr>
                <w:rFonts w:ascii="Helvetica" w:hAnsi="Helvetica" w:eastAsia="Times New Roman" w:cs="Helvetica"/>
              </w:rPr>
              <w:t>:</w:t>
            </w:r>
          </w:p>
          <w:p w:rsidRPr="004B3C22" w:rsidR="005F4BF9" w:rsidP="005F4BF9" w:rsidRDefault="005F4BF9" w14:paraId="6BC4497A" w14:textId="77777777">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eastAsia="Times New Roman" w:cs="Helvetica"/>
                <w:b/>
              </w:rPr>
            </w:pPr>
            <w:r w:rsidRPr="004B3C22">
              <w:rPr>
                <w:rFonts w:ascii="Helvetica" w:hAnsi="Helvetica" w:eastAsia="Times New Roman" w:cs="Helvetica"/>
                <w:b/>
              </w:rPr>
              <w:t xml:space="preserve">Target </w:t>
            </w:r>
            <w:r>
              <w:rPr>
                <w:rFonts w:ascii="Helvetica" w:hAnsi="Helvetica" w:eastAsia="Times New Roman" w:cs="Helvetica"/>
                <w:b/>
              </w:rPr>
              <w:t>20</w:t>
            </w:r>
            <w:r w:rsidRPr="004B3C22">
              <w:rPr>
                <w:rFonts w:ascii="Helvetica" w:hAnsi="Helvetica" w:eastAsia="Times New Roman" w:cs="Helvetica"/>
                <w:b/>
              </w:rPr>
              <w:t>%</w:t>
            </w:r>
          </w:p>
        </w:tc>
        <w:tc>
          <w:tcPr>
            <w:tcW w:w="3431" w:type="dxa"/>
          </w:tcPr>
          <w:p w:rsidRPr="0082704E" w:rsidR="005F4BF9" w:rsidP="005F4BF9" w:rsidRDefault="005F4BF9" w14:paraId="6443CDBF"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82704E">
              <w:rPr>
                <w:rFonts w:ascii="Helvetica" w:hAnsi="Helvetica" w:cs="Helvetica"/>
              </w:rPr>
              <w:t>University senior leaders</w:t>
            </w:r>
          </w:p>
        </w:tc>
        <w:tc>
          <w:tcPr>
            <w:tcW w:w="2001" w:type="dxa"/>
          </w:tcPr>
          <w:p w:rsidRPr="0082704E" w:rsidR="005F4BF9" w:rsidP="005F4BF9" w:rsidRDefault="005F4BF9" w14:paraId="1838FF1E" w14:textId="42126974">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September 2022</w:t>
            </w:r>
          </w:p>
        </w:tc>
      </w:tr>
      <w:tr w:rsidRPr="00741B9C" w:rsidR="005F4BF9" w:rsidTr="00D058B3" w14:paraId="0F8670E7" w14:textId="77777777">
        <w:tc>
          <w:tcPr>
            <w:tcW w:w="2127" w:type="dxa"/>
            <w:vMerge/>
          </w:tcPr>
          <w:p w:rsidRPr="00741B9C" w:rsidR="005F4BF9" w:rsidP="005F4BF9" w:rsidRDefault="005F4BF9" w14:paraId="73ADC039"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p>
        </w:tc>
        <w:tc>
          <w:tcPr>
            <w:tcW w:w="4585" w:type="dxa"/>
            <w:shd w:val="clear" w:color="auto" w:fill="DAEEF3" w:themeFill="accent5" w:themeFillTint="33"/>
          </w:tcPr>
          <w:p w:rsidR="005F4BF9" w:rsidP="005F4BF9" w:rsidRDefault="006E2C02" w14:paraId="6BB440B7" w14:textId="24F7242E">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proofErr w:type="spellStart"/>
            <w:r w:rsidR="005F4BF9">
              <w:rPr>
                <w:rFonts w:ascii="Helvetica" w:hAnsi="Helvetica" w:cs="Helvetica"/>
                <w:sz w:val="22"/>
                <w:szCs w:val="22"/>
              </w:rPr>
              <w:t>Analyse</w:t>
            </w:r>
            <w:proofErr w:type="spellEnd"/>
            <w:r w:rsidR="005F4BF9">
              <w:rPr>
                <w:rFonts w:ascii="Helvetica" w:hAnsi="Helvetica" w:cs="Helvetica"/>
                <w:sz w:val="22"/>
                <w:szCs w:val="22"/>
              </w:rPr>
              <w:t xml:space="preserve"> and monitor the Ethnicity Pay Gap (EPG) to raise awareness in systemic barriers to progression and success for staff members from minority ethnic backgrounds. Publish findings from the EPG report alongside the GPG report on an annual basis.</w:t>
            </w:r>
          </w:p>
        </w:tc>
        <w:tc>
          <w:tcPr>
            <w:tcW w:w="3591" w:type="dxa"/>
            <w:shd w:val="clear" w:color="auto" w:fill="DAEEF3" w:themeFill="accent5" w:themeFillTint="33"/>
          </w:tcPr>
          <w:p w:rsidRPr="00373C20" w:rsidR="005F4BF9" w:rsidP="005F4BF9" w:rsidRDefault="005F4BF9" w14:paraId="7D23AFFA" w14:textId="13B2A152">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373C20">
              <w:rPr>
                <w:rFonts w:ascii="Helvetica" w:hAnsi="Helvetica" w:eastAsia="Times New Roman" w:cs="Helvetica"/>
              </w:rPr>
              <w:t xml:space="preserve">Reduce the mean Ethnicity Pay Gap from </w:t>
            </w:r>
            <w:r>
              <w:rPr>
                <w:rFonts w:ascii="Helvetica" w:hAnsi="Helvetica" w:eastAsia="Times New Roman" w:cs="Helvetica"/>
              </w:rPr>
              <w:t>28.04</w:t>
            </w:r>
            <w:r w:rsidRPr="00373C20">
              <w:rPr>
                <w:rFonts w:ascii="Helvetica" w:hAnsi="Helvetica" w:eastAsia="Times New Roman" w:cs="Helvetica"/>
              </w:rPr>
              <w:t>% in 202</w:t>
            </w:r>
            <w:r>
              <w:rPr>
                <w:rFonts w:ascii="Helvetica" w:hAnsi="Helvetica" w:eastAsia="Times New Roman" w:cs="Helvetica"/>
              </w:rPr>
              <w:t>1</w:t>
            </w:r>
            <w:r w:rsidRPr="00373C20">
              <w:rPr>
                <w:rFonts w:ascii="Helvetica" w:hAnsi="Helvetica" w:eastAsia="Times New Roman" w:cs="Helvetica"/>
              </w:rPr>
              <w:t>:</w:t>
            </w:r>
          </w:p>
          <w:p w:rsidRPr="00373C20" w:rsidR="005F4BF9" w:rsidP="005F4BF9" w:rsidRDefault="005F4BF9" w14:paraId="5D2301A1" w14:textId="502EC4A9">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eastAsia="Times New Roman" w:cs="Helvetica"/>
                <w:b/>
              </w:rPr>
            </w:pPr>
            <w:r w:rsidRPr="00373C20">
              <w:rPr>
                <w:rFonts w:ascii="Helvetica" w:hAnsi="Helvetica" w:eastAsia="Times New Roman" w:cs="Helvetica"/>
                <w:b/>
              </w:rPr>
              <w:t xml:space="preserve">Target: </w:t>
            </w:r>
            <w:r>
              <w:rPr>
                <w:rFonts w:ascii="Helvetica" w:hAnsi="Helvetica" w:eastAsia="Times New Roman" w:cs="Helvetica"/>
                <w:b/>
              </w:rPr>
              <w:t>20</w:t>
            </w:r>
            <w:r w:rsidRPr="00373C20">
              <w:rPr>
                <w:rFonts w:ascii="Helvetica" w:hAnsi="Helvetica" w:eastAsia="Times New Roman" w:cs="Helvetica"/>
                <w:b/>
              </w:rPr>
              <w:t>%</w:t>
            </w:r>
          </w:p>
        </w:tc>
        <w:tc>
          <w:tcPr>
            <w:tcW w:w="3431" w:type="dxa"/>
            <w:shd w:val="clear" w:color="auto" w:fill="DAEEF3" w:themeFill="accent5" w:themeFillTint="33"/>
          </w:tcPr>
          <w:p w:rsidRPr="00373C20" w:rsidR="005F4BF9" w:rsidP="005F4BF9" w:rsidRDefault="005F4BF9" w14:paraId="2302686A" w14:textId="093021D2">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Equality and Inclusion Projects</w:t>
            </w:r>
          </w:p>
        </w:tc>
        <w:tc>
          <w:tcPr>
            <w:tcW w:w="2001" w:type="dxa"/>
            <w:shd w:val="clear" w:color="auto" w:fill="DAEEF3" w:themeFill="accent5" w:themeFillTint="33"/>
          </w:tcPr>
          <w:p w:rsidRPr="00373C20" w:rsidR="005F4BF9" w:rsidP="005F4BF9" w:rsidRDefault="005F4BF9" w14:paraId="2E6C65B4" w14:textId="6811E99D">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373C20">
              <w:rPr>
                <w:rFonts w:ascii="Helvetica" w:hAnsi="Helvetica" w:cs="Helvetica"/>
              </w:rPr>
              <w:t>May 202</w:t>
            </w:r>
            <w:r>
              <w:rPr>
                <w:rFonts w:ascii="Helvetica" w:hAnsi="Helvetica" w:cs="Helvetica"/>
              </w:rPr>
              <w:t>3</w:t>
            </w:r>
          </w:p>
        </w:tc>
      </w:tr>
      <w:tr w:rsidRPr="00741B9C" w:rsidR="005F4BF9" w:rsidTr="00D058B3" w14:paraId="138DE3DD" w14:textId="77777777">
        <w:tc>
          <w:tcPr>
            <w:tcW w:w="2127" w:type="dxa"/>
            <w:vMerge/>
          </w:tcPr>
          <w:p w:rsidRPr="00741B9C" w:rsidR="005F4BF9" w:rsidP="005F4BF9" w:rsidRDefault="005F4BF9" w14:paraId="00FEC44A"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p>
        </w:tc>
        <w:tc>
          <w:tcPr>
            <w:tcW w:w="4585" w:type="dxa"/>
            <w:shd w:val="clear" w:color="auto" w:fill="DAEEF3" w:themeFill="accent5" w:themeFillTint="33"/>
          </w:tcPr>
          <w:p w:rsidR="005F4BF9" w:rsidP="005F4BF9" w:rsidRDefault="006E2C02" w14:paraId="48BD0434" w14:textId="332A8A8C">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proofErr w:type="spellStart"/>
            <w:r w:rsidR="005F4BF9">
              <w:rPr>
                <w:rFonts w:ascii="Helvetica" w:hAnsi="Helvetica" w:cs="Helvetica"/>
                <w:sz w:val="22"/>
                <w:szCs w:val="22"/>
              </w:rPr>
              <w:t>Analyse</w:t>
            </w:r>
            <w:proofErr w:type="spellEnd"/>
            <w:r w:rsidR="005F4BF9">
              <w:rPr>
                <w:rFonts w:ascii="Helvetica" w:hAnsi="Helvetica" w:cs="Helvetica"/>
                <w:sz w:val="22"/>
                <w:szCs w:val="22"/>
              </w:rPr>
              <w:t xml:space="preserve"> and monitor the gender pay gap in line with the Government legislation</w:t>
            </w:r>
          </w:p>
        </w:tc>
        <w:tc>
          <w:tcPr>
            <w:tcW w:w="3591" w:type="dxa"/>
            <w:shd w:val="clear" w:color="auto" w:fill="DAEEF3" w:themeFill="accent5" w:themeFillTint="33"/>
          </w:tcPr>
          <w:p w:rsidRPr="00986469" w:rsidR="005F4BF9" w:rsidP="005F4BF9" w:rsidRDefault="005F4BF9" w14:paraId="779E2621"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986469">
              <w:rPr>
                <w:rFonts w:ascii="Helvetica" w:hAnsi="Helvetica" w:cs="Helvetica"/>
              </w:rPr>
              <w:t xml:space="preserve">Reduce the mean Gender Pay Gap (GPG) from </w:t>
            </w:r>
            <w:r>
              <w:rPr>
                <w:rFonts w:ascii="Helvetica" w:hAnsi="Helvetica" w:cs="Helvetica"/>
              </w:rPr>
              <w:t>15.84</w:t>
            </w:r>
            <w:r w:rsidRPr="00986469">
              <w:rPr>
                <w:rFonts w:ascii="Helvetica" w:hAnsi="Helvetica" w:cs="Helvetica"/>
              </w:rPr>
              <w:t>% in 2020:</w:t>
            </w:r>
          </w:p>
          <w:p w:rsidR="005F4BF9" w:rsidP="005F4BF9" w:rsidRDefault="005F4BF9" w14:paraId="0929BB06" w14:textId="77777777">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cs="Helvetica"/>
                <w:b/>
              </w:rPr>
            </w:pPr>
            <w:r w:rsidRPr="00986469">
              <w:rPr>
                <w:rFonts w:ascii="Helvetica" w:hAnsi="Helvetica" w:cs="Helvetica"/>
                <w:b/>
              </w:rPr>
              <w:t>Target: 1</w:t>
            </w:r>
            <w:r>
              <w:rPr>
                <w:rFonts w:ascii="Helvetica" w:hAnsi="Helvetica" w:cs="Helvetica"/>
                <w:b/>
              </w:rPr>
              <w:t>3</w:t>
            </w:r>
            <w:r w:rsidRPr="00986469">
              <w:rPr>
                <w:rFonts w:ascii="Helvetica" w:hAnsi="Helvetica" w:cs="Helvetica"/>
                <w:b/>
              </w:rPr>
              <w:t>%</w:t>
            </w:r>
          </w:p>
          <w:p w:rsidRPr="00373C20" w:rsidR="005F4BF9" w:rsidP="005F4BF9" w:rsidRDefault="005F4BF9" w14:paraId="16571703"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p>
        </w:tc>
        <w:tc>
          <w:tcPr>
            <w:tcW w:w="3431" w:type="dxa"/>
            <w:shd w:val="clear" w:color="auto" w:fill="DAEEF3" w:themeFill="accent5" w:themeFillTint="33"/>
          </w:tcPr>
          <w:p w:rsidR="005F4BF9" w:rsidP="005F4BF9" w:rsidRDefault="005F4BF9" w14:paraId="261A7E0C" w14:textId="163EFD9E">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Equality and Inclusion Projects</w:t>
            </w:r>
          </w:p>
        </w:tc>
        <w:tc>
          <w:tcPr>
            <w:tcW w:w="2001" w:type="dxa"/>
            <w:shd w:val="clear" w:color="auto" w:fill="DAEEF3" w:themeFill="accent5" w:themeFillTint="33"/>
          </w:tcPr>
          <w:p w:rsidRPr="00373C20" w:rsidR="005F4BF9" w:rsidP="005F4BF9" w:rsidRDefault="005F4BF9" w14:paraId="61624F6D" w14:textId="0994617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373C20">
              <w:rPr>
                <w:rFonts w:ascii="Helvetica" w:hAnsi="Helvetica" w:cs="Helvetica"/>
              </w:rPr>
              <w:t>May 202</w:t>
            </w:r>
            <w:r>
              <w:rPr>
                <w:rFonts w:ascii="Helvetica" w:hAnsi="Helvetica" w:cs="Helvetica"/>
              </w:rPr>
              <w:t>3</w:t>
            </w:r>
          </w:p>
        </w:tc>
      </w:tr>
      <w:tr w:rsidRPr="00741B9C" w:rsidR="005F4BF9" w:rsidTr="00130077" w14:paraId="03F3FC3B" w14:textId="77777777">
        <w:tc>
          <w:tcPr>
            <w:tcW w:w="2127" w:type="dxa"/>
            <w:vMerge/>
          </w:tcPr>
          <w:p w:rsidRPr="00741B9C" w:rsidR="005F4BF9" w:rsidP="005F4BF9" w:rsidRDefault="005F4BF9" w14:paraId="23E3B5D5"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p>
        </w:tc>
        <w:tc>
          <w:tcPr>
            <w:tcW w:w="4585" w:type="dxa"/>
          </w:tcPr>
          <w:p w:rsidR="005F4BF9" w:rsidP="005F4BF9" w:rsidRDefault="005F4BF9" w14:paraId="71C3714F"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Progress on commitment outlined in the Disability Confident scheme by investing in job advertisements on recruitment sites that reach a broader range of disabled applicants, such as EvenBreak</w:t>
            </w:r>
          </w:p>
        </w:tc>
        <w:tc>
          <w:tcPr>
            <w:tcW w:w="3591" w:type="dxa"/>
          </w:tcPr>
          <w:p w:rsidRPr="00FA69DA" w:rsidR="005F4BF9" w:rsidP="005F4BF9" w:rsidRDefault="005F4BF9" w14:paraId="71DEE818" w14:textId="110CBE84">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FA69DA">
              <w:rPr>
                <w:rFonts w:ascii="Helvetica" w:hAnsi="Helvetica" w:eastAsia="Times New Roman" w:cs="Helvetica"/>
              </w:rPr>
              <w:t>Conduct a</w:t>
            </w:r>
            <w:r>
              <w:rPr>
                <w:rFonts w:ascii="Helvetica" w:hAnsi="Helvetica" w:eastAsia="Times New Roman" w:cs="Helvetica"/>
              </w:rPr>
              <w:t>n additional</w:t>
            </w:r>
            <w:r w:rsidRPr="00FA69DA">
              <w:rPr>
                <w:rFonts w:ascii="Helvetica" w:hAnsi="Helvetica" w:eastAsia="Times New Roman" w:cs="Helvetica"/>
              </w:rPr>
              <w:t xml:space="preserve"> pilot of 5 job adverts with EvenBreak in</w:t>
            </w:r>
            <w:r>
              <w:rPr>
                <w:rFonts w:ascii="Helvetica" w:hAnsi="Helvetica" w:eastAsia="Times New Roman" w:cs="Helvetica"/>
              </w:rPr>
              <w:t xml:space="preserve"> autumn 2022</w:t>
            </w:r>
            <w:r w:rsidRPr="00FA69DA">
              <w:rPr>
                <w:rFonts w:ascii="Helvetica" w:hAnsi="Helvetica" w:eastAsia="Times New Roman" w:cs="Helvetica"/>
              </w:rPr>
              <w:t>, with the potential to expand to an annual membership in 202</w:t>
            </w:r>
            <w:r>
              <w:rPr>
                <w:rFonts w:ascii="Helvetica" w:hAnsi="Helvetica" w:eastAsia="Times New Roman" w:cs="Helvetica"/>
              </w:rPr>
              <w:t>3</w:t>
            </w:r>
          </w:p>
        </w:tc>
        <w:tc>
          <w:tcPr>
            <w:tcW w:w="3431" w:type="dxa"/>
          </w:tcPr>
          <w:p w:rsidRPr="00FA69DA" w:rsidR="005F4BF9" w:rsidP="005F4BF9" w:rsidRDefault="005F4BF9" w14:paraId="0F7ADF6D" w14:textId="54E930D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Equality and Inclusion Projects</w:t>
            </w:r>
          </w:p>
        </w:tc>
        <w:tc>
          <w:tcPr>
            <w:tcW w:w="2001" w:type="dxa"/>
          </w:tcPr>
          <w:p w:rsidRPr="00FA69DA" w:rsidR="005F4BF9" w:rsidP="005F4BF9" w:rsidRDefault="005F4BF9" w14:paraId="77DA1211" w14:textId="4E595189">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FA69DA">
              <w:rPr>
                <w:rFonts w:ascii="Helvetica" w:hAnsi="Helvetica" w:cs="Helvetica"/>
              </w:rPr>
              <w:t xml:space="preserve">Pilot completion in </w:t>
            </w:r>
            <w:r>
              <w:rPr>
                <w:rFonts w:ascii="Helvetica" w:hAnsi="Helvetica" w:cs="Helvetica"/>
              </w:rPr>
              <w:t>December 2022</w:t>
            </w:r>
          </w:p>
        </w:tc>
      </w:tr>
      <w:tr w:rsidRPr="00741B9C" w:rsidR="005F4BF9" w:rsidTr="00D058B3" w14:paraId="0AAD7727" w14:textId="77777777">
        <w:tc>
          <w:tcPr>
            <w:tcW w:w="2127" w:type="dxa"/>
          </w:tcPr>
          <w:p w:rsidRPr="00741B9C" w:rsidR="005F4BF9" w:rsidP="005F4BF9" w:rsidRDefault="005F4BF9" w14:paraId="3A2B0546"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p>
        </w:tc>
        <w:tc>
          <w:tcPr>
            <w:tcW w:w="4585" w:type="dxa"/>
            <w:shd w:val="clear" w:color="auto" w:fill="E5DFEC" w:themeFill="accent4" w:themeFillTint="33"/>
          </w:tcPr>
          <w:p w:rsidR="005F4BF9" w:rsidP="005F4BF9" w:rsidRDefault="006E2C02" w14:paraId="1F76159D" w14:textId="0211F32E">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4D3074" w:rsidR="005F4BF9">
              <w:rPr>
                <w:rFonts w:ascii="Helvetica" w:hAnsi="Helvetica" w:cs="Helvetica"/>
                <w:sz w:val="22"/>
                <w:szCs w:val="22"/>
              </w:rPr>
              <w:t>Improve HR admin processes to ensure recruitment data on offers and acceptances are kept accurately and able to be reported with ease</w:t>
            </w:r>
          </w:p>
        </w:tc>
        <w:tc>
          <w:tcPr>
            <w:tcW w:w="3591" w:type="dxa"/>
            <w:shd w:val="clear" w:color="auto" w:fill="E5DFEC" w:themeFill="accent4" w:themeFillTint="33"/>
          </w:tcPr>
          <w:p w:rsidRPr="00FA69DA" w:rsidR="005F4BF9" w:rsidP="005F4BF9" w:rsidRDefault="005F4BF9" w14:paraId="1027F0F2" w14:textId="3470C511">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Pr>
                <w:rFonts w:ascii="Helvetica" w:hAnsi="Helvetica" w:eastAsia="Times New Roman" w:cs="Helvetica"/>
              </w:rPr>
              <w:t>Process improvements in place by end of AY 2022-23</w:t>
            </w:r>
          </w:p>
        </w:tc>
        <w:tc>
          <w:tcPr>
            <w:tcW w:w="3431" w:type="dxa"/>
            <w:shd w:val="clear" w:color="auto" w:fill="E5DFEC" w:themeFill="accent4" w:themeFillTint="33"/>
          </w:tcPr>
          <w:p w:rsidR="005F4BF9" w:rsidP="005F4BF9" w:rsidRDefault="005F4BF9" w14:paraId="67531D46" w14:textId="22A27C2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w:t>
            </w:r>
          </w:p>
        </w:tc>
        <w:tc>
          <w:tcPr>
            <w:tcW w:w="2001" w:type="dxa"/>
            <w:shd w:val="clear" w:color="auto" w:fill="E5DFEC" w:themeFill="accent4" w:themeFillTint="33"/>
          </w:tcPr>
          <w:p w:rsidR="005F4BF9" w:rsidP="005F4BF9" w:rsidRDefault="005F4BF9" w14:paraId="63A8BFFF"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p w:rsidRPr="00FA69DA" w:rsidR="005F4BF9" w:rsidP="005F4BF9" w:rsidRDefault="005F4BF9" w14:paraId="7A96EA75" w14:textId="29F629A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p>
        </w:tc>
      </w:tr>
      <w:tr w:rsidRPr="00741B9C" w:rsidR="005F4BF9" w:rsidTr="00130077" w14:paraId="12BF97A1" w14:textId="77777777">
        <w:tc>
          <w:tcPr>
            <w:tcW w:w="2127" w:type="dxa"/>
            <w:vMerge w:val="restart"/>
          </w:tcPr>
          <w:p w:rsidRPr="00741B9C" w:rsidR="005F4BF9" w:rsidP="005F4BF9" w:rsidRDefault="005F4BF9" w14:paraId="42202632"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sidRPr="00741B9C">
              <w:rPr>
                <w:rFonts w:ascii="Helvetica" w:hAnsi="Helvetica" w:cs="Helvetica" w:eastAsiaTheme="minorHAnsi"/>
                <w:sz w:val="22"/>
                <w:szCs w:val="22"/>
                <w:bdr w:val="none" w:color="auto" w:sz="0" w:space="0"/>
                <w:lang w:val="en-GB"/>
              </w:rPr>
              <w:lastRenderedPageBreak/>
              <w:t xml:space="preserve">Create a framework for developing and driving forward the </w:t>
            </w:r>
            <w:r>
              <w:rPr>
                <w:rFonts w:ascii="Helvetica" w:hAnsi="Helvetica" w:cs="Helvetica" w:eastAsiaTheme="minorHAnsi"/>
                <w:sz w:val="22"/>
                <w:szCs w:val="22"/>
                <w:bdr w:val="none" w:color="auto" w:sz="0" w:space="0"/>
                <w:lang w:val="en-GB"/>
              </w:rPr>
              <w:t xml:space="preserve">equality, </w:t>
            </w:r>
            <w:r w:rsidRPr="00741B9C">
              <w:rPr>
                <w:rFonts w:ascii="Helvetica" w:hAnsi="Helvetica" w:cs="Helvetica" w:eastAsiaTheme="minorHAnsi"/>
                <w:sz w:val="22"/>
                <w:szCs w:val="22"/>
                <w:bdr w:val="none" w:color="auto" w:sz="0" w:space="0"/>
                <w:lang w:val="en-GB"/>
              </w:rPr>
              <w:t>diversity and inclusion agenda at St Mary’s and ensuring staff are encouraged to support and contribute to network activities</w:t>
            </w:r>
          </w:p>
        </w:tc>
        <w:tc>
          <w:tcPr>
            <w:tcW w:w="4585" w:type="dxa"/>
          </w:tcPr>
          <w:p w:rsidR="005F4BF9" w:rsidP="005F4BF9" w:rsidRDefault="005F4BF9" w14:paraId="66661FEF"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sidRPr="00D039B3">
              <w:rPr>
                <w:rFonts w:ascii="Helvetica" w:hAnsi="Helvetica" w:cs="Helvetica"/>
                <w:sz w:val="22"/>
              </w:rPr>
              <w:t xml:space="preserve">Ensure the EDI Staff </w:t>
            </w:r>
            <w:r>
              <w:rPr>
                <w:rFonts w:ascii="Helvetica" w:hAnsi="Helvetica" w:cs="Helvetica"/>
                <w:sz w:val="22"/>
              </w:rPr>
              <w:t>Board</w:t>
            </w:r>
            <w:r w:rsidRPr="00D039B3">
              <w:rPr>
                <w:rFonts w:ascii="Helvetica" w:hAnsi="Helvetica" w:cs="Helvetica"/>
                <w:sz w:val="22"/>
              </w:rPr>
              <w:t xml:space="preserve"> continues to operate successfully and supports delivery of the actions within this action plan</w:t>
            </w:r>
          </w:p>
        </w:tc>
        <w:tc>
          <w:tcPr>
            <w:tcW w:w="3591" w:type="dxa"/>
          </w:tcPr>
          <w:p w:rsidRPr="00AB39AE" w:rsidR="005F4BF9" w:rsidP="005F4BF9" w:rsidRDefault="005F4BF9" w14:paraId="76E3F082"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AB39AE">
              <w:rPr>
                <w:rFonts w:ascii="Helvetica" w:hAnsi="Helvetica" w:cs="Helvetica"/>
              </w:rPr>
              <w:t>Delivery of 6 weekly meetings with good attendance</w:t>
            </w:r>
          </w:p>
        </w:tc>
        <w:tc>
          <w:tcPr>
            <w:tcW w:w="3431" w:type="dxa"/>
          </w:tcPr>
          <w:p w:rsidRPr="00AB39AE" w:rsidR="005F4BF9" w:rsidP="005F4BF9" w:rsidRDefault="005F4BF9" w14:paraId="218E9F84"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AB39AE">
              <w:rPr>
                <w:rFonts w:ascii="Helvetica" w:hAnsi="Helvetica" w:cs="Helvetica"/>
              </w:rPr>
              <w:t>Director of HR</w:t>
            </w:r>
          </w:p>
        </w:tc>
        <w:tc>
          <w:tcPr>
            <w:tcW w:w="2001" w:type="dxa"/>
          </w:tcPr>
          <w:p w:rsidRPr="00AB39AE" w:rsidR="005F4BF9" w:rsidP="005F4BF9" w:rsidRDefault="005F4BF9" w14:paraId="778A6131" w14:textId="66DBE285">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May 2023</w:t>
            </w:r>
          </w:p>
        </w:tc>
      </w:tr>
      <w:tr w:rsidRPr="00741B9C" w:rsidR="005F4BF9" w:rsidTr="00130077" w14:paraId="43C13090" w14:textId="77777777">
        <w:tc>
          <w:tcPr>
            <w:tcW w:w="2127" w:type="dxa"/>
            <w:vMerge/>
          </w:tcPr>
          <w:p w:rsidRPr="00741B9C" w:rsidR="005F4BF9" w:rsidP="005F4BF9" w:rsidRDefault="005F4BF9" w14:paraId="5B28B4A8"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p>
        </w:tc>
        <w:tc>
          <w:tcPr>
            <w:tcW w:w="4585" w:type="dxa"/>
          </w:tcPr>
          <w:p w:rsidR="005F4BF9" w:rsidP="005F4BF9" w:rsidRDefault="005F4BF9" w14:paraId="43A78193" w14:textId="3BA61782">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rPr>
              <w:t>Continue developing</w:t>
            </w:r>
            <w:r w:rsidRPr="00763DA6">
              <w:rPr>
                <w:rFonts w:ascii="Helvetica" w:hAnsi="Helvetica" w:cs="Helvetica"/>
                <w:sz w:val="22"/>
              </w:rPr>
              <w:t xml:space="preserve"> </w:t>
            </w:r>
            <w:r>
              <w:rPr>
                <w:rFonts w:ascii="Helvetica" w:hAnsi="Helvetica" w:cs="Helvetica"/>
                <w:sz w:val="22"/>
              </w:rPr>
              <w:t xml:space="preserve">EDI </w:t>
            </w:r>
            <w:r w:rsidRPr="00763DA6">
              <w:rPr>
                <w:rFonts w:ascii="Helvetica" w:hAnsi="Helvetica" w:cs="Helvetica"/>
                <w:sz w:val="22"/>
              </w:rPr>
              <w:t xml:space="preserve">activities/initiatives that support delivery of the </w:t>
            </w:r>
            <w:r>
              <w:rPr>
                <w:rFonts w:ascii="Helvetica" w:hAnsi="Helvetica" w:cs="Helvetica"/>
                <w:sz w:val="22"/>
              </w:rPr>
              <w:t xml:space="preserve">EDI </w:t>
            </w:r>
            <w:r w:rsidRPr="00763DA6">
              <w:rPr>
                <w:rFonts w:ascii="Helvetica" w:hAnsi="Helvetica" w:cs="Helvetica"/>
                <w:sz w:val="22"/>
              </w:rPr>
              <w:t xml:space="preserve">agenda </w:t>
            </w:r>
            <w:r>
              <w:rPr>
                <w:rFonts w:ascii="Helvetica" w:hAnsi="Helvetica" w:cs="Helvetica"/>
                <w:sz w:val="22"/>
              </w:rPr>
              <w:t xml:space="preserve">and understanding of intersectionality </w:t>
            </w:r>
            <w:r w:rsidRPr="00763DA6">
              <w:rPr>
                <w:rFonts w:ascii="Helvetica" w:hAnsi="Helvetica" w:cs="Helvetica"/>
                <w:sz w:val="22"/>
              </w:rPr>
              <w:t xml:space="preserve">that are promoted through the University </w:t>
            </w:r>
            <w:r>
              <w:rPr>
                <w:rFonts w:ascii="Helvetica" w:hAnsi="Helvetica" w:cs="Helvetica"/>
                <w:sz w:val="22"/>
              </w:rPr>
              <w:t>website</w:t>
            </w:r>
          </w:p>
        </w:tc>
        <w:tc>
          <w:tcPr>
            <w:tcW w:w="3591" w:type="dxa"/>
          </w:tcPr>
          <w:p w:rsidRPr="007F4409" w:rsidR="005F4BF9" w:rsidP="005F4BF9" w:rsidRDefault="005F4BF9" w14:paraId="0C22B780"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763DA6">
              <w:rPr>
                <w:rFonts w:ascii="Helvetica" w:hAnsi="Helvetica" w:cs="Helvetica"/>
              </w:rPr>
              <w:t>EDI activity for each of the Staff Network Groups is included on the University website throughout the academic year</w:t>
            </w:r>
          </w:p>
        </w:tc>
        <w:tc>
          <w:tcPr>
            <w:tcW w:w="3431" w:type="dxa"/>
          </w:tcPr>
          <w:p w:rsidRPr="00763DA6" w:rsidR="005F4BF9" w:rsidP="005F4BF9" w:rsidRDefault="005F4BF9" w14:paraId="2AE66DD6"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763DA6">
              <w:rPr>
                <w:rFonts w:ascii="Helvetica" w:hAnsi="Helvetica" w:cs="Helvetica"/>
              </w:rPr>
              <w:t>Staff Network Leads</w:t>
            </w:r>
          </w:p>
        </w:tc>
        <w:tc>
          <w:tcPr>
            <w:tcW w:w="2001" w:type="dxa"/>
          </w:tcPr>
          <w:p w:rsidRPr="00763DA6" w:rsidR="005F4BF9" w:rsidP="005F4BF9" w:rsidRDefault="005F4BF9" w14:paraId="65107764" w14:textId="0A77922E">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763DA6">
              <w:rPr>
                <w:rFonts w:ascii="Helvetica" w:hAnsi="Helvetica" w:cs="Helvetica"/>
              </w:rPr>
              <w:t>May 202</w:t>
            </w:r>
            <w:r>
              <w:rPr>
                <w:rFonts w:ascii="Helvetica" w:hAnsi="Helvetica" w:cs="Helvetica"/>
              </w:rPr>
              <w:t>3</w:t>
            </w:r>
          </w:p>
        </w:tc>
      </w:tr>
      <w:tr w:rsidRPr="00741B9C" w:rsidR="005F4BF9" w:rsidTr="00D058B3" w14:paraId="3C60AE26" w14:textId="77777777">
        <w:tc>
          <w:tcPr>
            <w:tcW w:w="2127" w:type="dxa"/>
            <w:vMerge/>
          </w:tcPr>
          <w:p w:rsidRPr="00741B9C" w:rsidR="005F4BF9" w:rsidP="005F4BF9" w:rsidRDefault="005F4BF9" w14:paraId="7725A524"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005F4BF9" w:rsidP="005F4BF9" w:rsidRDefault="006E2C02" w14:paraId="7A3D4F16" w14:textId="05AAE8C8">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005F4BF9">
              <w:rPr>
                <w:rFonts w:ascii="Helvetica" w:hAnsi="Helvetica" w:cs="Helvetica"/>
                <w:sz w:val="22"/>
                <w:szCs w:val="22"/>
              </w:rPr>
              <w:t>Devise a formalized framework for recognizing the work of Staff Network chairs and charters SAT members</w:t>
            </w:r>
          </w:p>
        </w:tc>
        <w:tc>
          <w:tcPr>
            <w:tcW w:w="3591" w:type="dxa"/>
            <w:shd w:val="clear" w:color="auto" w:fill="E5DFEC" w:themeFill="accent4" w:themeFillTint="33"/>
          </w:tcPr>
          <w:p w:rsidRPr="00EF3012" w:rsidR="005F4BF9" w:rsidP="005F4BF9" w:rsidRDefault="005F4BF9" w14:paraId="1D0FE652"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Pr>
                <w:rFonts w:ascii="Helvetica" w:hAnsi="Helvetica" w:cs="Helvetica"/>
              </w:rPr>
              <w:t>A formalized framework is in place for recognizing the work of Staff Network chairs and charters SAT members.</w:t>
            </w:r>
          </w:p>
        </w:tc>
        <w:tc>
          <w:tcPr>
            <w:tcW w:w="3431" w:type="dxa"/>
            <w:shd w:val="clear" w:color="auto" w:fill="E5DFEC" w:themeFill="accent4" w:themeFillTint="33"/>
          </w:tcPr>
          <w:p w:rsidRPr="00EF3012" w:rsidR="005F4BF9" w:rsidP="005F4BF9" w:rsidRDefault="005F4BF9" w14:paraId="06039DDA"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w:t>
            </w:r>
          </w:p>
        </w:tc>
        <w:tc>
          <w:tcPr>
            <w:tcW w:w="2001" w:type="dxa"/>
            <w:shd w:val="clear" w:color="auto" w:fill="E5DFEC" w:themeFill="accent4" w:themeFillTint="33"/>
          </w:tcPr>
          <w:p w:rsidRPr="00EF3012" w:rsidR="005F4BF9" w:rsidP="005F4BF9" w:rsidRDefault="005F4BF9" w14:paraId="53CB614D" w14:textId="09ED9E5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D058B3" w14:paraId="203869D2" w14:textId="77777777">
        <w:tc>
          <w:tcPr>
            <w:tcW w:w="2127" w:type="dxa"/>
            <w:vMerge/>
          </w:tcPr>
          <w:p w:rsidRPr="00741B9C" w:rsidR="005F4BF9" w:rsidP="005F4BF9" w:rsidRDefault="005F4BF9" w14:paraId="55F56D11"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005F4BF9" w:rsidP="005F4BF9" w:rsidRDefault="006E2C02" w14:paraId="4365F6D9" w14:textId="08B0F590">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005F4BF9">
              <w:rPr>
                <w:rFonts w:ascii="Helvetica" w:hAnsi="Helvetica" w:cs="Helvetica"/>
                <w:sz w:val="22"/>
                <w:szCs w:val="22"/>
              </w:rPr>
              <w:t>Invite 1 member of e</w:t>
            </w:r>
            <w:r w:rsidRPr="00B62D96" w:rsidR="005F4BF9">
              <w:rPr>
                <w:rFonts w:ascii="Helvetica" w:hAnsi="Helvetica" w:cs="Helvetica"/>
                <w:sz w:val="22"/>
                <w:szCs w:val="22"/>
              </w:rPr>
              <w:t>ach of the Athena SWAN and REC SATs to join the Workload Model Steering Group</w:t>
            </w:r>
            <w:r w:rsidR="005F4BF9">
              <w:rPr>
                <w:rFonts w:ascii="Helvetica" w:hAnsi="Helvetica" w:cs="Helvetica"/>
                <w:sz w:val="22"/>
                <w:szCs w:val="22"/>
              </w:rPr>
              <w:t xml:space="preserve"> to contribute to efforts to define </w:t>
            </w:r>
            <w:r w:rsidRPr="00B62D96" w:rsidR="005F4BF9">
              <w:rPr>
                <w:rFonts w:ascii="Helvetica" w:hAnsi="Helvetica" w:cs="Helvetica"/>
                <w:sz w:val="22"/>
                <w:szCs w:val="22"/>
              </w:rPr>
              <w:t>time allocation for all tasks and ensuring those tasks are allocated for properly within the Workload Model (WLM)</w:t>
            </w:r>
          </w:p>
        </w:tc>
        <w:tc>
          <w:tcPr>
            <w:tcW w:w="3591" w:type="dxa"/>
            <w:shd w:val="clear" w:color="auto" w:fill="E5DFEC" w:themeFill="accent4" w:themeFillTint="33"/>
          </w:tcPr>
          <w:p w:rsidR="005F4BF9" w:rsidP="005F4BF9" w:rsidRDefault="005F4BF9" w14:paraId="39BBBC39" w14:textId="7FE95AA6">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Pr>
                <w:rFonts w:ascii="Helvetica" w:hAnsi="Helvetica" w:cs="Helvetica"/>
              </w:rPr>
              <w:t>Members join WLM Steering Group by end of AY 2022-23</w:t>
            </w:r>
          </w:p>
        </w:tc>
        <w:tc>
          <w:tcPr>
            <w:tcW w:w="3431" w:type="dxa"/>
            <w:shd w:val="clear" w:color="auto" w:fill="E5DFEC" w:themeFill="accent4" w:themeFillTint="33"/>
          </w:tcPr>
          <w:p w:rsidR="005F4BF9" w:rsidP="005F4BF9" w:rsidRDefault="005F4BF9" w14:paraId="7230A4EE" w14:textId="1935DE2D">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Workload Model Steering Group</w:t>
            </w:r>
          </w:p>
        </w:tc>
        <w:tc>
          <w:tcPr>
            <w:tcW w:w="2001" w:type="dxa"/>
            <w:shd w:val="clear" w:color="auto" w:fill="E5DFEC" w:themeFill="accent4" w:themeFillTint="33"/>
          </w:tcPr>
          <w:p w:rsidR="005F4BF9" w:rsidP="005F4BF9" w:rsidRDefault="005F4BF9" w14:paraId="4F343093" w14:textId="6962616E">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D058B3" w14:paraId="00313895" w14:textId="77777777">
        <w:tc>
          <w:tcPr>
            <w:tcW w:w="2127" w:type="dxa"/>
            <w:vMerge/>
          </w:tcPr>
          <w:p w:rsidRPr="00741B9C" w:rsidR="005F4BF9" w:rsidP="005F4BF9" w:rsidRDefault="005F4BF9" w14:paraId="220494CE"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005F4BF9" w:rsidP="005F4BF9" w:rsidRDefault="006E2C02" w14:paraId="24CD6CCB" w14:textId="07C94290">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0D1EA4" w:rsidR="005F4BF9">
              <w:rPr>
                <w:rFonts w:ascii="Helvetica" w:hAnsi="Helvetica" w:cs="Helvetica"/>
                <w:sz w:val="22"/>
                <w:szCs w:val="22"/>
              </w:rPr>
              <w:t>Explore introduction of a bonus scheme to add further recognition/legitimacy to EDI work</w:t>
            </w:r>
          </w:p>
        </w:tc>
        <w:tc>
          <w:tcPr>
            <w:tcW w:w="3591" w:type="dxa"/>
            <w:shd w:val="clear" w:color="auto" w:fill="E5DFEC" w:themeFill="accent4" w:themeFillTint="33"/>
          </w:tcPr>
          <w:p w:rsidR="005F4BF9" w:rsidP="005F4BF9" w:rsidRDefault="005F4BF9" w14:paraId="77D365EF" w14:textId="7F99F968">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Pr>
                <w:rFonts w:ascii="Helvetica" w:hAnsi="Helvetica" w:cs="Helvetica"/>
              </w:rPr>
              <w:t>Assessment completed in AY 2022-23</w:t>
            </w:r>
          </w:p>
        </w:tc>
        <w:tc>
          <w:tcPr>
            <w:tcW w:w="3431" w:type="dxa"/>
            <w:shd w:val="clear" w:color="auto" w:fill="E5DFEC" w:themeFill="accent4" w:themeFillTint="33"/>
          </w:tcPr>
          <w:p w:rsidR="005F4BF9" w:rsidP="005F4BF9" w:rsidRDefault="005F4BF9" w14:paraId="03FA78E4" w14:textId="6970BBDF">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HR/Senior Leadership Team</w:t>
            </w:r>
          </w:p>
        </w:tc>
        <w:tc>
          <w:tcPr>
            <w:tcW w:w="2001" w:type="dxa"/>
            <w:shd w:val="clear" w:color="auto" w:fill="E5DFEC" w:themeFill="accent4" w:themeFillTint="33"/>
          </w:tcPr>
          <w:p w:rsidR="005F4BF9" w:rsidP="005F4BF9" w:rsidRDefault="005F4BF9" w14:paraId="3AFC6811" w14:textId="7ACA9B5F">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D058B3" w14:paraId="77672F66" w14:textId="77777777">
        <w:tc>
          <w:tcPr>
            <w:tcW w:w="2127" w:type="dxa"/>
            <w:vMerge w:val="restart"/>
          </w:tcPr>
          <w:p w:rsidRPr="00741B9C" w:rsidR="005F4BF9" w:rsidP="005F4BF9" w:rsidRDefault="005F4BF9" w14:paraId="6405C636"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sidRPr="00741B9C">
              <w:rPr>
                <w:rFonts w:ascii="Helvetica" w:hAnsi="Helvetica" w:cs="Helvetica" w:eastAsiaTheme="minorHAnsi"/>
                <w:sz w:val="22"/>
                <w:szCs w:val="22"/>
                <w:bdr w:val="none" w:color="auto" w:sz="0" w:space="0"/>
                <w:lang w:val="en-GB"/>
              </w:rPr>
              <w:t xml:space="preserve">Ensure that </w:t>
            </w:r>
            <w:r>
              <w:rPr>
                <w:rFonts w:ascii="Helvetica" w:hAnsi="Helvetica" w:cs="Helvetica" w:eastAsiaTheme="minorHAnsi"/>
                <w:sz w:val="22"/>
                <w:szCs w:val="22"/>
                <w:bdr w:val="none" w:color="auto" w:sz="0" w:space="0"/>
                <w:lang w:val="en-GB"/>
              </w:rPr>
              <w:t xml:space="preserve">equality, </w:t>
            </w:r>
            <w:r w:rsidRPr="00741B9C">
              <w:rPr>
                <w:rFonts w:ascii="Helvetica" w:hAnsi="Helvetica" w:cs="Helvetica" w:eastAsiaTheme="minorHAnsi"/>
                <w:sz w:val="22"/>
                <w:szCs w:val="22"/>
                <w:bdr w:val="none" w:color="auto" w:sz="0" w:space="0"/>
                <w:lang w:val="en-GB"/>
              </w:rPr>
              <w:t xml:space="preserve">diversity and inclusion is at the heart of all we do by reviewing our governance, committee and meeting </w:t>
            </w:r>
            <w:r w:rsidRPr="00741B9C">
              <w:rPr>
                <w:rFonts w:ascii="Helvetica" w:hAnsi="Helvetica" w:cs="Helvetica" w:eastAsiaTheme="minorHAnsi"/>
                <w:sz w:val="22"/>
                <w:szCs w:val="22"/>
                <w:bdr w:val="none" w:color="auto" w:sz="0" w:space="0"/>
                <w:lang w:val="en-GB"/>
              </w:rPr>
              <w:lastRenderedPageBreak/>
              <w:t>representation and ensuring diverse panels are in place to enable fair and open decision making.</w:t>
            </w:r>
          </w:p>
          <w:p w:rsidRPr="00741B9C" w:rsidR="005F4BF9" w:rsidP="005F4BF9" w:rsidRDefault="005F4BF9" w14:paraId="4C9200B9"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DAEEF3" w:themeFill="accent5" w:themeFillTint="33"/>
          </w:tcPr>
          <w:p w:rsidRPr="000B67BA" w:rsidR="005F4BF9" w:rsidP="005F4BF9" w:rsidRDefault="006E2C02" w14:paraId="0C49F96B" w14:textId="7FB4B34F">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lastRenderedPageBreak/>
              <w:t>**</w:t>
            </w:r>
            <w:r w:rsidR="005F4BF9">
              <w:rPr>
                <w:rFonts w:ascii="Helvetica" w:hAnsi="Helvetica" w:cs="Helvetica"/>
                <w:sz w:val="22"/>
                <w:szCs w:val="22"/>
              </w:rPr>
              <w:t xml:space="preserve">Implement pilot Embedding Inclusive Hiring programme focused on creating a culture of </w:t>
            </w:r>
            <w:r w:rsidRPr="000B67BA" w:rsidR="005F4BF9">
              <w:rPr>
                <w:rFonts w:ascii="Helvetica" w:hAnsi="Helvetica" w:cs="Helvetica"/>
                <w:sz w:val="22"/>
                <w:szCs w:val="22"/>
              </w:rPr>
              <w:t>inclusive hiring practices in all aspects of the process, including:</w:t>
            </w:r>
          </w:p>
          <w:p w:rsidRPr="000B67BA" w:rsidR="005F4BF9" w:rsidP="005F4BF9" w:rsidRDefault="005F4BF9" w14:paraId="0CF22DD4" w14:textId="1CD38571">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sidRPr="000B67BA">
              <w:rPr>
                <w:rFonts w:ascii="Helvetica" w:hAnsi="Helvetica" w:cs="Helvetica"/>
                <w:sz w:val="22"/>
                <w:szCs w:val="22"/>
              </w:rPr>
              <w:t>-</w:t>
            </w:r>
            <w:r>
              <w:rPr>
                <w:rFonts w:ascii="Helvetica" w:hAnsi="Helvetica" w:cs="Helvetica"/>
                <w:sz w:val="22"/>
                <w:szCs w:val="22"/>
              </w:rPr>
              <w:t xml:space="preserve"> </w:t>
            </w:r>
            <w:r w:rsidRPr="000B67BA">
              <w:rPr>
                <w:rFonts w:ascii="Helvetica" w:hAnsi="Helvetica" w:cs="Helvetica"/>
                <w:sz w:val="22"/>
                <w:szCs w:val="22"/>
              </w:rPr>
              <w:t>Writing inclusive job descriptions</w:t>
            </w:r>
          </w:p>
          <w:p w:rsidRPr="000B67BA" w:rsidR="005F4BF9" w:rsidP="005F4BF9" w:rsidRDefault="005F4BF9" w14:paraId="41D4DB15" w14:textId="63D035B6">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sidRPr="000B67BA">
              <w:rPr>
                <w:rFonts w:ascii="Helvetica" w:hAnsi="Helvetica" w:cs="Helvetica"/>
                <w:sz w:val="22"/>
                <w:szCs w:val="22"/>
              </w:rPr>
              <w:t>-</w:t>
            </w:r>
            <w:r>
              <w:rPr>
                <w:rFonts w:ascii="Helvetica" w:hAnsi="Helvetica" w:cs="Helvetica"/>
                <w:sz w:val="22"/>
                <w:szCs w:val="22"/>
              </w:rPr>
              <w:t xml:space="preserve"> </w:t>
            </w:r>
            <w:r w:rsidRPr="000B67BA">
              <w:rPr>
                <w:rFonts w:ascii="Helvetica" w:hAnsi="Helvetica" w:cs="Helvetica"/>
                <w:sz w:val="22"/>
                <w:szCs w:val="22"/>
              </w:rPr>
              <w:t xml:space="preserve">Advertising across a variety of channels, with some targeting underrepresented groups </w:t>
            </w:r>
          </w:p>
          <w:p w:rsidRPr="000B67BA" w:rsidR="005F4BF9" w:rsidP="005F4BF9" w:rsidRDefault="005F4BF9" w14:paraId="1DE58FE5" w14:textId="0E60E406">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sidRPr="000B67BA">
              <w:rPr>
                <w:rFonts w:ascii="Helvetica" w:hAnsi="Helvetica" w:cs="Helvetica"/>
                <w:sz w:val="22"/>
                <w:szCs w:val="22"/>
              </w:rPr>
              <w:lastRenderedPageBreak/>
              <w:t>-</w:t>
            </w:r>
            <w:r>
              <w:rPr>
                <w:rFonts w:ascii="Helvetica" w:hAnsi="Helvetica" w:cs="Helvetica"/>
                <w:sz w:val="22"/>
                <w:szCs w:val="22"/>
              </w:rPr>
              <w:t xml:space="preserve"> </w:t>
            </w:r>
            <w:r w:rsidRPr="000B67BA">
              <w:rPr>
                <w:rFonts w:ascii="Helvetica" w:hAnsi="Helvetica" w:cs="Helvetica"/>
                <w:sz w:val="22"/>
                <w:szCs w:val="22"/>
              </w:rPr>
              <w:t>Assembling diverse interview panels</w:t>
            </w:r>
          </w:p>
          <w:p w:rsidRPr="000B67BA" w:rsidR="005F4BF9" w:rsidP="005F4BF9" w:rsidRDefault="005F4BF9" w14:paraId="0ACE00D0" w14:textId="62E5CFAF">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sidRPr="000B67BA">
              <w:rPr>
                <w:rFonts w:ascii="Helvetica" w:hAnsi="Helvetica" w:cs="Helvetica"/>
                <w:sz w:val="22"/>
                <w:szCs w:val="22"/>
              </w:rPr>
              <w:t>-</w:t>
            </w:r>
            <w:r>
              <w:rPr>
                <w:rFonts w:ascii="Helvetica" w:hAnsi="Helvetica" w:cs="Helvetica"/>
                <w:sz w:val="22"/>
                <w:szCs w:val="22"/>
              </w:rPr>
              <w:t xml:space="preserve"> </w:t>
            </w:r>
            <w:r w:rsidRPr="000B67BA">
              <w:rPr>
                <w:rFonts w:ascii="Helvetica" w:hAnsi="Helvetica" w:cs="Helvetica"/>
                <w:sz w:val="22"/>
                <w:szCs w:val="22"/>
              </w:rPr>
              <w:t>Conducting accessible interviews free from bias (including reasonable adjustments)</w:t>
            </w:r>
          </w:p>
          <w:p w:rsidRPr="000B67BA" w:rsidR="005F4BF9" w:rsidP="005F4BF9" w:rsidRDefault="005F4BF9" w14:paraId="1C01DD05" w14:textId="08460C75">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sidRPr="000B67BA">
              <w:rPr>
                <w:rFonts w:ascii="Helvetica" w:hAnsi="Helvetica" w:cs="Helvetica"/>
                <w:sz w:val="22"/>
                <w:szCs w:val="22"/>
              </w:rPr>
              <w:t>-</w:t>
            </w:r>
            <w:r>
              <w:rPr>
                <w:rFonts w:ascii="Helvetica" w:hAnsi="Helvetica" w:cs="Helvetica"/>
                <w:sz w:val="22"/>
                <w:szCs w:val="22"/>
              </w:rPr>
              <w:t xml:space="preserve"> </w:t>
            </w:r>
            <w:r w:rsidRPr="000B67BA">
              <w:rPr>
                <w:rFonts w:ascii="Helvetica" w:hAnsi="Helvetica" w:cs="Helvetica"/>
                <w:sz w:val="22"/>
                <w:szCs w:val="22"/>
              </w:rPr>
              <w:t>Facilitating an inclusive selection process</w:t>
            </w:r>
          </w:p>
          <w:p w:rsidR="005F4BF9" w:rsidP="005F4BF9" w:rsidRDefault="005F4BF9" w14:paraId="1832A3C2" w14:textId="1B750DBD">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sidRPr="000B67BA">
              <w:rPr>
                <w:rFonts w:ascii="Helvetica" w:hAnsi="Helvetica" w:cs="Helvetica"/>
                <w:sz w:val="22"/>
                <w:szCs w:val="22"/>
              </w:rPr>
              <w:t>-</w:t>
            </w:r>
            <w:r>
              <w:rPr>
                <w:rFonts w:ascii="Helvetica" w:hAnsi="Helvetica" w:cs="Helvetica"/>
                <w:sz w:val="22"/>
                <w:szCs w:val="22"/>
              </w:rPr>
              <w:t xml:space="preserve"> </w:t>
            </w:r>
            <w:r w:rsidRPr="000B67BA">
              <w:rPr>
                <w:rFonts w:ascii="Helvetica" w:hAnsi="Helvetica" w:cs="Helvetica"/>
                <w:sz w:val="22"/>
                <w:szCs w:val="22"/>
              </w:rPr>
              <w:t>Ensuring prospective applicants and new hires are aware of our EDI commitment, policies, and opportunities to get involved at each stage of the recruitment process, including onboarding</w:t>
            </w:r>
          </w:p>
        </w:tc>
        <w:tc>
          <w:tcPr>
            <w:tcW w:w="3591" w:type="dxa"/>
            <w:vMerge w:val="restart"/>
            <w:shd w:val="clear" w:color="auto" w:fill="DAEEF3" w:themeFill="accent5" w:themeFillTint="33"/>
          </w:tcPr>
          <w:p w:rsidRPr="00BC7A11" w:rsidR="005F4BF9" w:rsidP="005F4BF9" w:rsidRDefault="005F4BF9" w14:paraId="69C10830" w14:textId="0B5C0FCE">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BC7A11">
              <w:rPr>
                <w:rFonts w:ascii="Helvetica" w:hAnsi="Helvetica" w:cs="Helvetica"/>
              </w:rPr>
              <w:lastRenderedPageBreak/>
              <w:t xml:space="preserve">Increase in the number of Academic </w:t>
            </w:r>
            <w:proofErr w:type="gramStart"/>
            <w:r w:rsidRPr="00BC7A11">
              <w:rPr>
                <w:rFonts w:ascii="Helvetica" w:hAnsi="Helvetica" w:cs="Helvetica"/>
              </w:rPr>
              <w:t>staff</w:t>
            </w:r>
            <w:proofErr w:type="gramEnd"/>
            <w:r w:rsidRPr="00BC7A11">
              <w:rPr>
                <w:rFonts w:ascii="Helvetica" w:hAnsi="Helvetica" w:cs="Helvetica"/>
              </w:rPr>
              <w:t xml:space="preserve"> hired from a BAME background from 1</w:t>
            </w:r>
            <w:r>
              <w:rPr>
                <w:rFonts w:ascii="Helvetica" w:hAnsi="Helvetica" w:cs="Helvetica"/>
              </w:rPr>
              <w:t>9</w:t>
            </w:r>
            <w:r w:rsidRPr="00BC7A11">
              <w:rPr>
                <w:rFonts w:ascii="Helvetica" w:hAnsi="Helvetica" w:cs="Helvetica"/>
              </w:rPr>
              <w:t>% in 20</w:t>
            </w:r>
            <w:r>
              <w:rPr>
                <w:rFonts w:ascii="Helvetica" w:hAnsi="Helvetica" w:cs="Helvetica"/>
              </w:rPr>
              <w:t>21</w:t>
            </w:r>
            <w:r w:rsidRPr="00BC7A11">
              <w:rPr>
                <w:rFonts w:ascii="Helvetica" w:hAnsi="Helvetica" w:cs="Helvetica"/>
              </w:rPr>
              <w:t>:</w:t>
            </w:r>
          </w:p>
          <w:p w:rsidRPr="00BC7A11" w:rsidR="005F4BF9" w:rsidP="005F4BF9" w:rsidRDefault="005F4BF9" w14:paraId="2D641AEA" w14:textId="082D3F7E">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cs="Helvetica"/>
                <w:b/>
              </w:rPr>
            </w:pPr>
            <w:r w:rsidRPr="00BC7A11">
              <w:rPr>
                <w:rFonts w:ascii="Helvetica" w:hAnsi="Helvetica" w:cs="Helvetica"/>
                <w:b/>
              </w:rPr>
              <w:t xml:space="preserve">Target: </w:t>
            </w:r>
            <w:r>
              <w:rPr>
                <w:rFonts w:ascii="Helvetica" w:hAnsi="Helvetica" w:cs="Helvetica"/>
                <w:b/>
              </w:rPr>
              <w:t>28</w:t>
            </w:r>
            <w:r w:rsidRPr="00BC7A11">
              <w:rPr>
                <w:rFonts w:ascii="Helvetica" w:hAnsi="Helvetica" w:cs="Helvetica"/>
                <w:b/>
              </w:rPr>
              <w:t>%</w:t>
            </w:r>
          </w:p>
        </w:tc>
        <w:tc>
          <w:tcPr>
            <w:tcW w:w="3431" w:type="dxa"/>
            <w:shd w:val="clear" w:color="auto" w:fill="DAEEF3" w:themeFill="accent5" w:themeFillTint="33"/>
          </w:tcPr>
          <w:p w:rsidRPr="00BC7A11" w:rsidR="005F4BF9" w:rsidP="005F4BF9" w:rsidRDefault="005F4BF9" w14:paraId="7469580C" w14:textId="5FD3D90C">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Equality and Inclusion Projects</w:t>
            </w:r>
            <w:r w:rsidRPr="00BC7A11">
              <w:rPr>
                <w:rFonts w:ascii="Helvetica" w:hAnsi="Helvetica" w:cs="Helvetica"/>
              </w:rPr>
              <w:t xml:space="preserve"> </w:t>
            </w:r>
          </w:p>
        </w:tc>
        <w:tc>
          <w:tcPr>
            <w:tcW w:w="2001" w:type="dxa"/>
            <w:shd w:val="clear" w:color="auto" w:fill="DAEEF3" w:themeFill="accent5" w:themeFillTint="33"/>
          </w:tcPr>
          <w:p w:rsidRPr="00BC7A11" w:rsidR="005F4BF9" w:rsidP="005F4BF9" w:rsidRDefault="005F4BF9" w14:paraId="0863CAC9" w14:textId="2DDE562C">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 xml:space="preserve">Pilot completed by </w:t>
            </w:r>
            <w:r w:rsidRPr="00BC7A11">
              <w:rPr>
                <w:rFonts w:ascii="Helvetica" w:hAnsi="Helvetica" w:cs="Helvetica"/>
              </w:rPr>
              <w:t>May 202</w:t>
            </w:r>
            <w:r>
              <w:rPr>
                <w:rFonts w:ascii="Helvetica" w:hAnsi="Helvetica" w:cs="Helvetica"/>
              </w:rPr>
              <w:t xml:space="preserve">3; evaluation completed and any necessary changes </w:t>
            </w:r>
            <w:r>
              <w:rPr>
                <w:rFonts w:ascii="Helvetica" w:hAnsi="Helvetica" w:cs="Helvetica"/>
              </w:rPr>
              <w:lastRenderedPageBreak/>
              <w:t>implemented by September 2023</w:t>
            </w:r>
          </w:p>
        </w:tc>
      </w:tr>
      <w:tr w:rsidRPr="00741B9C" w:rsidR="005F4BF9" w:rsidTr="00D058B3" w14:paraId="7803F0D6" w14:textId="77777777">
        <w:tc>
          <w:tcPr>
            <w:tcW w:w="2127" w:type="dxa"/>
            <w:vMerge/>
          </w:tcPr>
          <w:p w:rsidRPr="00741B9C" w:rsidR="005F4BF9" w:rsidP="005F4BF9" w:rsidRDefault="005F4BF9" w14:paraId="77276A46"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005F4BF9" w:rsidP="005F4BF9" w:rsidRDefault="006E2C02" w14:paraId="3E24EAA7" w14:textId="524FECA9">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005F4BF9">
              <w:rPr>
                <w:rFonts w:ascii="Helvetica" w:hAnsi="Helvetica" w:cs="Helvetica"/>
                <w:sz w:val="22"/>
                <w:szCs w:val="22"/>
              </w:rPr>
              <w:t>R</w:t>
            </w:r>
            <w:r w:rsidRPr="00C26623" w:rsidR="005F4BF9">
              <w:rPr>
                <w:rFonts w:ascii="Helvetica" w:hAnsi="Helvetica" w:cs="Helvetica"/>
                <w:sz w:val="22"/>
                <w:szCs w:val="22"/>
              </w:rPr>
              <w:t>ecommend all academic recruitment adverts include a positive action statement encouraging individuals of gender identities and ethnicity groups underrepresented in the specific faculty/institute to apply for the role</w:t>
            </w:r>
          </w:p>
        </w:tc>
        <w:tc>
          <w:tcPr>
            <w:tcW w:w="3591" w:type="dxa"/>
            <w:vMerge/>
            <w:shd w:val="clear" w:color="auto" w:fill="E5DFEC" w:themeFill="accent4" w:themeFillTint="33"/>
          </w:tcPr>
          <w:p w:rsidRPr="00BC7A11" w:rsidR="005F4BF9" w:rsidP="005F4BF9" w:rsidRDefault="005F4BF9" w14:paraId="294ADFD0"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E5DFEC" w:themeFill="accent4" w:themeFillTint="33"/>
          </w:tcPr>
          <w:p w:rsidR="005F4BF9" w:rsidP="005F4BF9" w:rsidRDefault="005F4BF9" w14:paraId="3878EB8E" w14:textId="187BBA14">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w:t>
            </w:r>
          </w:p>
        </w:tc>
        <w:tc>
          <w:tcPr>
            <w:tcW w:w="2001" w:type="dxa"/>
            <w:shd w:val="clear" w:color="auto" w:fill="E5DFEC" w:themeFill="accent4" w:themeFillTint="33"/>
          </w:tcPr>
          <w:p w:rsidR="005F4BF9" w:rsidP="005F4BF9" w:rsidRDefault="005F4BF9" w14:paraId="11F17AE2" w14:textId="787955D6">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D058B3" w14:paraId="05C445DA" w14:textId="77777777">
        <w:tc>
          <w:tcPr>
            <w:tcW w:w="2127" w:type="dxa"/>
            <w:vMerge/>
          </w:tcPr>
          <w:p w:rsidRPr="00741B9C" w:rsidR="005F4BF9" w:rsidP="005F4BF9" w:rsidRDefault="005F4BF9" w14:paraId="657CD64C"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005F4BF9" w:rsidP="005F4BF9" w:rsidRDefault="006E2C02" w14:paraId="01360365" w14:textId="5F36FF1C">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2E374B" w:rsidR="005F4BF9">
              <w:rPr>
                <w:rFonts w:ascii="Helvetica" w:hAnsi="Helvetica" w:cs="Helvetica"/>
                <w:sz w:val="22"/>
                <w:szCs w:val="22"/>
              </w:rPr>
              <w:t>Apply Equality Impact Assessment to current Recruitment Policy to see if advertising at the bottom of the pay scale unintentionally benefits male candidates who may be more likely to negotiate upwards</w:t>
            </w:r>
          </w:p>
        </w:tc>
        <w:tc>
          <w:tcPr>
            <w:tcW w:w="3591" w:type="dxa"/>
            <w:shd w:val="clear" w:color="auto" w:fill="E5DFEC" w:themeFill="accent4" w:themeFillTint="33"/>
          </w:tcPr>
          <w:p w:rsidRPr="00BC7A11" w:rsidR="005F4BF9" w:rsidP="005F4BF9" w:rsidRDefault="005F4BF9" w14:paraId="102CEEBE" w14:textId="50E0FECA">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2E374B">
              <w:rPr>
                <w:rFonts w:ascii="Helvetica" w:hAnsi="Helvetica" w:cs="Helvetica"/>
              </w:rPr>
              <w:t xml:space="preserve">Increased percentage of female staff in highest pay band quartile from 51.5% in AY 2020-21 </w:t>
            </w:r>
            <w:r w:rsidRPr="00F978C0">
              <w:rPr>
                <w:rFonts w:ascii="Helvetica" w:hAnsi="Helvetica" w:cs="Helvetica"/>
                <w:b/>
              </w:rPr>
              <w:t>to 54% in AY 2022-23</w:t>
            </w:r>
          </w:p>
        </w:tc>
        <w:tc>
          <w:tcPr>
            <w:tcW w:w="3431" w:type="dxa"/>
            <w:shd w:val="clear" w:color="auto" w:fill="E5DFEC" w:themeFill="accent4" w:themeFillTint="33"/>
          </w:tcPr>
          <w:p w:rsidR="005F4BF9" w:rsidP="005F4BF9" w:rsidRDefault="005F4BF9" w14:paraId="26CFB995" w14:textId="01782B80">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w:t>
            </w:r>
          </w:p>
        </w:tc>
        <w:tc>
          <w:tcPr>
            <w:tcW w:w="2001" w:type="dxa"/>
            <w:shd w:val="clear" w:color="auto" w:fill="E5DFEC" w:themeFill="accent4" w:themeFillTint="33"/>
          </w:tcPr>
          <w:p w:rsidR="005F4BF9" w:rsidP="005F4BF9" w:rsidRDefault="005F4BF9" w14:paraId="0A0F3DD8" w14:textId="5158797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D058B3" w14:paraId="1DE8B8E4" w14:textId="77777777">
        <w:tc>
          <w:tcPr>
            <w:tcW w:w="2127" w:type="dxa"/>
            <w:vMerge/>
          </w:tcPr>
          <w:p w:rsidRPr="00741B9C" w:rsidR="005F4BF9" w:rsidP="005F4BF9" w:rsidRDefault="005F4BF9" w14:paraId="598CC874"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005F4BF9" w:rsidP="005F4BF9" w:rsidRDefault="006E2C02" w14:paraId="08F2E542" w14:textId="5BE5CEB4">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2E374B" w:rsidR="005F4BF9">
              <w:rPr>
                <w:rFonts w:ascii="Helvetica" w:hAnsi="Helvetica" w:cs="Helvetica"/>
                <w:sz w:val="22"/>
                <w:szCs w:val="22"/>
              </w:rPr>
              <w:t>Increase opportunities for senior level roles to be part-time or job share, as this will encourage more staff with caring responsibilities to apply</w:t>
            </w:r>
          </w:p>
        </w:tc>
        <w:tc>
          <w:tcPr>
            <w:tcW w:w="3591" w:type="dxa"/>
            <w:shd w:val="clear" w:color="auto" w:fill="E5DFEC" w:themeFill="accent4" w:themeFillTint="33"/>
          </w:tcPr>
          <w:p w:rsidRPr="00BC7A11" w:rsidR="005F4BF9" w:rsidP="005F4BF9" w:rsidRDefault="005F4BF9" w14:paraId="6951C3A8" w14:textId="3DF413D2">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2E374B">
              <w:rPr>
                <w:rFonts w:ascii="Helvetica" w:hAnsi="Helvetica" w:cs="Helvetica"/>
              </w:rPr>
              <w:t>50% of SPOT level roles advertised as part-time or job share</w:t>
            </w:r>
          </w:p>
        </w:tc>
        <w:tc>
          <w:tcPr>
            <w:tcW w:w="3431" w:type="dxa"/>
            <w:shd w:val="clear" w:color="auto" w:fill="E5DFEC" w:themeFill="accent4" w:themeFillTint="33"/>
          </w:tcPr>
          <w:p w:rsidR="005F4BF9" w:rsidP="005F4BF9" w:rsidRDefault="005F4BF9" w14:paraId="00CBE418" w14:textId="36F95EE0">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HR/Senior Leadership Team</w:t>
            </w:r>
          </w:p>
        </w:tc>
        <w:tc>
          <w:tcPr>
            <w:tcW w:w="2001" w:type="dxa"/>
            <w:shd w:val="clear" w:color="auto" w:fill="E5DFEC" w:themeFill="accent4" w:themeFillTint="33"/>
          </w:tcPr>
          <w:p w:rsidR="005F4BF9" w:rsidP="005F4BF9" w:rsidRDefault="005F4BF9" w14:paraId="28FA1AF4" w14:textId="5204C912">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D058B3" w14:paraId="074D3BB0" w14:textId="77777777">
        <w:tc>
          <w:tcPr>
            <w:tcW w:w="2127" w:type="dxa"/>
            <w:vMerge/>
          </w:tcPr>
          <w:p w:rsidRPr="00741B9C" w:rsidR="005F4BF9" w:rsidP="005F4BF9" w:rsidRDefault="005F4BF9" w14:paraId="4A8875CF"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2E374B" w:rsidR="005F4BF9" w:rsidP="005F4BF9" w:rsidRDefault="006E2C02" w14:paraId="701C6BCD" w14:textId="1A37C10F">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D058B3" w:rsidR="005F4BF9">
              <w:rPr>
                <w:rFonts w:ascii="Helvetica" w:hAnsi="Helvetica" w:cs="Helvetica"/>
                <w:sz w:val="22"/>
                <w:szCs w:val="22"/>
              </w:rPr>
              <w:t xml:space="preserve">Conduct a review of governance structures and committee membership. As part of the review, consider where female and BAME colleagues may be on multiple committees, </w:t>
            </w:r>
            <w:r w:rsidRPr="00D058B3" w:rsidR="005F4BF9">
              <w:rPr>
                <w:rFonts w:ascii="Helvetica" w:hAnsi="Helvetica" w:cs="Helvetica"/>
                <w:sz w:val="22"/>
                <w:szCs w:val="22"/>
              </w:rPr>
              <w:lastRenderedPageBreak/>
              <w:t>which could cause issues of heavy workloads/burnout</w:t>
            </w:r>
          </w:p>
        </w:tc>
        <w:tc>
          <w:tcPr>
            <w:tcW w:w="3591" w:type="dxa"/>
            <w:shd w:val="clear" w:color="auto" w:fill="E5DFEC" w:themeFill="accent4" w:themeFillTint="33"/>
          </w:tcPr>
          <w:p w:rsidRPr="002E374B" w:rsidR="005F4BF9" w:rsidP="005F4BF9" w:rsidRDefault="005F4BF9" w14:paraId="0D607D01" w14:textId="3652FE3A">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D058B3">
              <w:rPr>
                <w:rFonts w:ascii="Helvetica" w:hAnsi="Helvetica" w:cs="Helvetica"/>
              </w:rPr>
              <w:lastRenderedPageBreak/>
              <w:t xml:space="preserve">Increased representation of BAME colleagues on influential institutional committees from 9% in AY 2020-21 </w:t>
            </w:r>
            <w:r w:rsidRPr="00F978C0">
              <w:rPr>
                <w:rFonts w:ascii="Helvetica" w:hAnsi="Helvetica" w:cs="Helvetica"/>
                <w:b/>
              </w:rPr>
              <w:t>to 15% in AY 2022-23</w:t>
            </w:r>
          </w:p>
        </w:tc>
        <w:tc>
          <w:tcPr>
            <w:tcW w:w="3431" w:type="dxa"/>
            <w:shd w:val="clear" w:color="auto" w:fill="E5DFEC" w:themeFill="accent4" w:themeFillTint="33"/>
          </w:tcPr>
          <w:p w:rsidR="005F4BF9" w:rsidP="005F4BF9" w:rsidRDefault="005F4BF9" w14:paraId="49A847A2" w14:textId="70DF372D">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Athena SWAN &amp; REC Chairs/Senior Leadership Team</w:t>
            </w:r>
          </w:p>
        </w:tc>
        <w:tc>
          <w:tcPr>
            <w:tcW w:w="2001" w:type="dxa"/>
            <w:shd w:val="clear" w:color="auto" w:fill="E5DFEC" w:themeFill="accent4" w:themeFillTint="33"/>
          </w:tcPr>
          <w:p w:rsidR="005F4BF9" w:rsidP="005F4BF9" w:rsidRDefault="005F4BF9" w14:paraId="57D0FB80" w14:textId="59F3E3F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D058B3" w14:paraId="2A9E7B91" w14:textId="77777777">
        <w:tc>
          <w:tcPr>
            <w:tcW w:w="2127" w:type="dxa"/>
            <w:vMerge/>
          </w:tcPr>
          <w:p w:rsidRPr="00741B9C" w:rsidR="005F4BF9" w:rsidP="005F4BF9" w:rsidRDefault="005F4BF9" w14:paraId="163AA8B4"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2E374B" w:rsidR="005F4BF9" w:rsidP="005F4BF9" w:rsidRDefault="006E2C02" w14:paraId="6366BE28" w14:textId="67F624FA">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D058B3" w:rsidR="005F4BF9">
              <w:rPr>
                <w:rFonts w:ascii="Helvetica" w:hAnsi="Helvetica" w:cs="Helvetica"/>
                <w:sz w:val="22"/>
                <w:szCs w:val="22"/>
              </w:rPr>
              <w:t>Conduct a review of how chairs are selected for University committees and what steps must be taken to ensure better gender/racial equality amongst chair roles</w:t>
            </w:r>
          </w:p>
        </w:tc>
        <w:tc>
          <w:tcPr>
            <w:tcW w:w="3591" w:type="dxa"/>
            <w:shd w:val="clear" w:color="auto" w:fill="E5DFEC" w:themeFill="accent4" w:themeFillTint="33"/>
          </w:tcPr>
          <w:p w:rsidRPr="002E374B" w:rsidR="005F4BF9" w:rsidP="005F4BF9" w:rsidRDefault="005F4BF9" w14:paraId="7799EA48" w14:textId="70B3AA98">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D058B3">
              <w:rPr>
                <w:rFonts w:ascii="Helvetica" w:hAnsi="Helvetica" w:cs="Helvetica"/>
              </w:rPr>
              <w:t xml:space="preserve">Increased representation of female colleagues as chairs of university committees from 33% in AY 2020-21 </w:t>
            </w:r>
            <w:r w:rsidRPr="00F978C0">
              <w:rPr>
                <w:rFonts w:ascii="Helvetica" w:hAnsi="Helvetica" w:cs="Helvetica"/>
                <w:b/>
              </w:rPr>
              <w:t>to 40% in AY 2022-23</w:t>
            </w:r>
          </w:p>
        </w:tc>
        <w:tc>
          <w:tcPr>
            <w:tcW w:w="3431" w:type="dxa"/>
            <w:shd w:val="clear" w:color="auto" w:fill="E5DFEC" w:themeFill="accent4" w:themeFillTint="33"/>
          </w:tcPr>
          <w:p w:rsidR="005F4BF9" w:rsidP="005F4BF9" w:rsidRDefault="005F4BF9" w14:paraId="66BDBF9E" w14:textId="6DE6F80E">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Athena SWAN &amp; REC Chairs/Senior Leadership Team</w:t>
            </w:r>
          </w:p>
        </w:tc>
        <w:tc>
          <w:tcPr>
            <w:tcW w:w="2001" w:type="dxa"/>
            <w:shd w:val="clear" w:color="auto" w:fill="E5DFEC" w:themeFill="accent4" w:themeFillTint="33"/>
          </w:tcPr>
          <w:p w:rsidR="005F4BF9" w:rsidP="005F4BF9" w:rsidRDefault="005F4BF9" w14:paraId="186D0D28" w14:textId="50C71F3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130077" w14:paraId="35BD43F1" w14:textId="77777777">
        <w:tc>
          <w:tcPr>
            <w:tcW w:w="2127" w:type="dxa"/>
            <w:vMerge w:val="restart"/>
          </w:tcPr>
          <w:p w:rsidRPr="00741B9C" w:rsidR="005F4BF9" w:rsidP="005F4BF9" w:rsidRDefault="005F4BF9" w14:paraId="4C92469A"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sidRPr="00BC7A11">
              <w:rPr>
                <w:rFonts w:ascii="Helvetica" w:hAnsi="Helvetica" w:cs="Helvetica" w:eastAsiaTheme="minorHAnsi"/>
                <w:sz w:val="22"/>
                <w:szCs w:val="22"/>
                <w:bdr w:val="none" w:color="auto" w:sz="0" w:space="0"/>
                <w:lang w:val="en-GB"/>
              </w:rPr>
              <w:t xml:space="preserve">Encourage our leaders commit to supporting and championing our six </w:t>
            </w:r>
            <w:r>
              <w:rPr>
                <w:rFonts w:ascii="Helvetica" w:hAnsi="Helvetica" w:cs="Helvetica" w:eastAsiaTheme="minorHAnsi"/>
                <w:sz w:val="22"/>
                <w:szCs w:val="22"/>
                <w:bdr w:val="none" w:color="auto" w:sz="0" w:space="0"/>
                <w:lang w:val="en-GB"/>
              </w:rPr>
              <w:t xml:space="preserve">Equality, </w:t>
            </w:r>
            <w:r w:rsidRPr="00BC7A11">
              <w:rPr>
                <w:rFonts w:ascii="Helvetica" w:hAnsi="Helvetica" w:cs="Helvetica" w:eastAsiaTheme="minorHAnsi"/>
                <w:sz w:val="22"/>
                <w:szCs w:val="22"/>
                <w:bdr w:val="none" w:color="auto" w:sz="0" w:space="0"/>
                <w:lang w:val="en-GB"/>
              </w:rPr>
              <w:t>Diversity and Inclusion Staff Networks and to ensure behaviours and language are inclusive and positive.</w:t>
            </w:r>
          </w:p>
        </w:tc>
        <w:tc>
          <w:tcPr>
            <w:tcW w:w="4585" w:type="dxa"/>
          </w:tcPr>
          <w:p w:rsidR="005F4BF9" w:rsidP="005F4BF9" w:rsidRDefault="005F4BF9" w14:paraId="22AB672D"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Build stronger relationships between members of UEC and our 6 Staff Networks to increase visibility of network activity amongst senior leadership</w:t>
            </w:r>
          </w:p>
        </w:tc>
        <w:tc>
          <w:tcPr>
            <w:tcW w:w="3591" w:type="dxa"/>
          </w:tcPr>
          <w:p w:rsidRPr="00BC7A11" w:rsidR="005F4BF9" w:rsidP="005F4BF9" w:rsidRDefault="005F4BF9" w14:paraId="24A1EC09" w14:textId="79243616">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BC7A11">
              <w:rPr>
                <w:rFonts w:ascii="Helvetica" w:hAnsi="Helvetica" w:cs="Helvetica"/>
              </w:rPr>
              <w:t xml:space="preserve">Increase the number of Staff Networks with UEC </w:t>
            </w:r>
            <w:r>
              <w:rPr>
                <w:rFonts w:ascii="Helvetica" w:hAnsi="Helvetica" w:cs="Helvetica"/>
              </w:rPr>
              <w:t>participation</w:t>
            </w:r>
            <w:r w:rsidRPr="00BC7A11">
              <w:rPr>
                <w:rFonts w:ascii="Helvetica" w:hAnsi="Helvetica" w:cs="Helvetica"/>
              </w:rPr>
              <w:t xml:space="preserve"> from 4 in 202</w:t>
            </w:r>
            <w:r>
              <w:rPr>
                <w:rFonts w:ascii="Helvetica" w:hAnsi="Helvetica" w:cs="Helvetica"/>
              </w:rPr>
              <w:t>1</w:t>
            </w:r>
            <w:r w:rsidRPr="00BC7A11">
              <w:rPr>
                <w:rFonts w:ascii="Helvetica" w:hAnsi="Helvetica" w:cs="Helvetica"/>
              </w:rPr>
              <w:t>:</w:t>
            </w:r>
          </w:p>
          <w:p w:rsidRPr="00BC7A11" w:rsidR="005F4BF9" w:rsidP="005F4BF9" w:rsidRDefault="005F4BF9" w14:paraId="72E8E211" w14:textId="77777777">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cs="Helvetica"/>
                <w:b/>
              </w:rPr>
            </w:pPr>
            <w:r w:rsidRPr="00BC7A11">
              <w:rPr>
                <w:rFonts w:ascii="Helvetica" w:hAnsi="Helvetica" w:cs="Helvetica"/>
                <w:b/>
              </w:rPr>
              <w:t>Target: all 6 Staff Networks</w:t>
            </w:r>
          </w:p>
        </w:tc>
        <w:tc>
          <w:tcPr>
            <w:tcW w:w="3431" w:type="dxa"/>
          </w:tcPr>
          <w:p w:rsidRPr="00BC7A11" w:rsidR="005F4BF9" w:rsidP="005F4BF9" w:rsidRDefault="005F4BF9" w14:paraId="6B35AD58"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EDI Network Leads/HR Director</w:t>
            </w:r>
          </w:p>
        </w:tc>
        <w:tc>
          <w:tcPr>
            <w:tcW w:w="2001" w:type="dxa"/>
          </w:tcPr>
          <w:p w:rsidRPr="00BC7A11" w:rsidR="005F4BF9" w:rsidP="005F4BF9" w:rsidRDefault="005F4BF9" w14:paraId="0547FCE3" w14:textId="7F1E4BB3">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BC7A11">
              <w:rPr>
                <w:rFonts w:ascii="Helvetica" w:hAnsi="Helvetica" w:cs="Helvetica"/>
              </w:rPr>
              <w:t>May 202</w:t>
            </w:r>
            <w:r>
              <w:rPr>
                <w:rFonts w:ascii="Helvetica" w:hAnsi="Helvetica" w:cs="Helvetica"/>
              </w:rPr>
              <w:t>3</w:t>
            </w:r>
          </w:p>
        </w:tc>
      </w:tr>
      <w:tr w:rsidRPr="00741B9C" w:rsidR="005F4BF9" w:rsidTr="00D058B3" w14:paraId="51F31448" w14:textId="77777777">
        <w:tc>
          <w:tcPr>
            <w:tcW w:w="2127" w:type="dxa"/>
            <w:vMerge/>
          </w:tcPr>
          <w:p w:rsidRPr="00741B9C" w:rsidR="005F4BF9" w:rsidP="005F4BF9" w:rsidRDefault="005F4BF9" w14:paraId="3931B6DD"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DAEEF3" w:themeFill="accent5" w:themeFillTint="33"/>
          </w:tcPr>
          <w:p w:rsidR="005F4BF9" w:rsidP="005F4BF9" w:rsidRDefault="006E2C02" w14:paraId="4341033E" w14:textId="2DE6423C">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bookmarkStart w:name="_Hlk101362527" w:id="7"/>
            <w:r>
              <w:rPr>
                <w:rFonts w:ascii="Helvetica" w:hAnsi="Helvetica" w:cs="Helvetica"/>
                <w:sz w:val="22"/>
                <w:szCs w:val="22"/>
              </w:rPr>
              <w:t>**</w:t>
            </w:r>
            <w:r w:rsidR="005F4BF9">
              <w:rPr>
                <w:rFonts w:ascii="Helvetica" w:hAnsi="Helvetica" w:cs="Helvetica"/>
                <w:sz w:val="22"/>
                <w:szCs w:val="22"/>
              </w:rPr>
              <w:t xml:space="preserve">Work to develop career pathways for non-academic job families with a focus on Campus Services and administrative roles. </w:t>
            </w:r>
            <w:bookmarkEnd w:id="7"/>
          </w:p>
        </w:tc>
        <w:tc>
          <w:tcPr>
            <w:tcW w:w="3591" w:type="dxa"/>
            <w:vMerge w:val="restart"/>
            <w:shd w:val="clear" w:color="auto" w:fill="DAEEF3" w:themeFill="accent5" w:themeFillTint="33"/>
          </w:tcPr>
          <w:p w:rsidRPr="00986469" w:rsidR="005F4BF9" w:rsidP="005F4BF9" w:rsidRDefault="005F4BF9" w14:paraId="30263BE3" w14:textId="68DCCA05">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986469">
              <w:rPr>
                <w:rFonts w:ascii="Helvetica" w:hAnsi="Helvetica" w:cs="Helvetica"/>
              </w:rPr>
              <w:t xml:space="preserve">Reduce the mean Gender Pay Gap (GPG) from </w:t>
            </w:r>
            <w:r>
              <w:rPr>
                <w:rFonts w:ascii="Helvetica" w:hAnsi="Helvetica" w:cs="Helvetica"/>
              </w:rPr>
              <w:t>15.84</w:t>
            </w:r>
            <w:r w:rsidRPr="00986469">
              <w:rPr>
                <w:rFonts w:ascii="Helvetica" w:hAnsi="Helvetica" w:cs="Helvetica"/>
              </w:rPr>
              <w:t>% in 2020:</w:t>
            </w:r>
          </w:p>
          <w:p w:rsidR="005F4BF9" w:rsidP="005F4BF9" w:rsidRDefault="005F4BF9" w14:paraId="6763986C" w14:textId="77777777">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pacing w:after="0"/>
              <w:rPr>
                <w:rFonts w:ascii="Helvetica" w:hAnsi="Helvetica" w:cs="Helvetica"/>
                <w:b/>
              </w:rPr>
            </w:pPr>
            <w:r w:rsidRPr="00986469">
              <w:rPr>
                <w:rFonts w:ascii="Helvetica" w:hAnsi="Helvetica" w:cs="Helvetica"/>
                <w:b/>
              </w:rPr>
              <w:t>Target: 1</w:t>
            </w:r>
            <w:r>
              <w:rPr>
                <w:rFonts w:ascii="Helvetica" w:hAnsi="Helvetica" w:cs="Helvetica"/>
                <w:b/>
              </w:rPr>
              <w:t>3</w:t>
            </w:r>
            <w:r w:rsidRPr="00986469">
              <w:rPr>
                <w:rFonts w:ascii="Helvetica" w:hAnsi="Helvetica" w:cs="Helvetica"/>
                <w:b/>
              </w:rPr>
              <w:t>%</w:t>
            </w:r>
          </w:p>
          <w:p w:rsidR="005F4BF9" w:rsidP="005F4BF9" w:rsidRDefault="005F4BF9" w14:paraId="1E0FD18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cs="Helvetica"/>
                <w:b/>
              </w:rPr>
            </w:pPr>
          </w:p>
          <w:p w:rsidRPr="00740BDE" w:rsidR="005F4BF9" w:rsidP="005F4BF9" w:rsidRDefault="005F4BF9" w14:paraId="5FE67319"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740BDE">
              <w:rPr>
                <w:rFonts w:ascii="Helvetica" w:hAnsi="Helvetica" w:eastAsia="Times New Roman" w:cs="Helvetica"/>
              </w:rPr>
              <w:t>Reduce the mean Ethnicity Pay Gap from 28.04% in 2021:</w:t>
            </w:r>
          </w:p>
          <w:p w:rsidRPr="00740BDE" w:rsidR="005F4BF9" w:rsidP="005F4BF9" w:rsidRDefault="005F4BF9" w14:paraId="45D44F8D" w14:textId="26DA695D">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rPr>
                <w:rFonts w:ascii="Helvetica" w:hAnsi="Helvetica" w:cs="Helvetica"/>
                <w:b/>
              </w:rPr>
            </w:pPr>
            <w:r w:rsidRPr="00740BDE">
              <w:rPr>
                <w:rFonts w:ascii="Helvetica" w:hAnsi="Helvetica" w:eastAsia="Times New Roman" w:cs="Helvetica"/>
                <w:b/>
              </w:rPr>
              <w:t>Target: 20%</w:t>
            </w:r>
          </w:p>
        </w:tc>
        <w:tc>
          <w:tcPr>
            <w:tcW w:w="3431" w:type="dxa"/>
            <w:shd w:val="clear" w:color="auto" w:fill="DAEEF3" w:themeFill="accent5" w:themeFillTint="33"/>
          </w:tcPr>
          <w:p w:rsidRPr="00986469" w:rsidR="005F4BF9" w:rsidP="005F4BF9" w:rsidRDefault="005F4BF9" w14:paraId="7CFCB720" w14:textId="1D493770">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Organisational Development</w:t>
            </w:r>
          </w:p>
        </w:tc>
        <w:tc>
          <w:tcPr>
            <w:tcW w:w="2001" w:type="dxa"/>
            <w:shd w:val="clear" w:color="auto" w:fill="DAEEF3" w:themeFill="accent5" w:themeFillTint="33"/>
          </w:tcPr>
          <w:p w:rsidRPr="00986469" w:rsidR="005F4BF9" w:rsidP="005F4BF9" w:rsidRDefault="005F4BF9" w14:paraId="060A3DD7" w14:textId="6EC90411">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986469">
              <w:rPr>
                <w:rFonts w:ascii="Helvetica" w:hAnsi="Helvetica" w:cs="Helvetica"/>
              </w:rPr>
              <w:t>May 202</w:t>
            </w:r>
            <w:r>
              <w:rPr>
                <w:rFonts w:ascii="Helvetica" w:hAnsi="Helvetica" w:cs="Helvetica"/>
              </w:rPr>
              <w:t>3</w:t>
            </w:r>
          </w:p>
        </w:tc>
      </w:tr>
      <w:tr w:rsidRPr="00741B9C" w:rsidR="005F4BF9" w:rsidTr="00D058B3" w14:paraId="4E11AE6D" w14:textId="77777777">
        <w:tc>
          <w:tcPr>
            <w:tcW w:w="2127" w:type="dxa"/>
            <w:vMerge/>
          </w:tcPr>
          <w:p w:rsidRPr="00741B9C" w:rsidR="005F4BF9" w:rsidP="005F4BF9" w:rsidRDefault="005F4BF9" w14:paraId="542EC9D1"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DAEEF3" w:themeFill="accent5" w:themeFillTint="33"/>
          </w:tcPr>
          <w:p w:rsidR="005F4BF9" w:rsidP="005F4BF9" w:rsidRDefault="006E2C02" w14:paraId="22014260" w14:textId="734C10DF">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BA622A" w:rsidR="005F4BF9">
              <w:rPr>
                <w:rFonts w:ascii="Helvetica" w:hAnsi="Helvetica" w:cs="Helvetica"/>
                <w:sz w:val="22"/>
                <w:szCs w:val="22"/>
              </w:rPr>
              <w:t xml:space="preserve">Provide 1:1 and/or small group sessions for female </w:t>
            </w:r>
            <w:r w:rsidR="005F4BF9">
              <w:rPr>
                <w:rFonts w:ascii="Helvetica" w:hAnsi="Helvetica" w:cs="Helvetica"/>
                <w:sz w:val="22"/>
                <w:szCs w:val="22"/>
              </w:rPr>
              <w:t xml:space="preserve">and BAME </w:t>
            </w:r>
            <w:r w:rsidRPr="00BA622A" w:rsidR="005F4BF9">
              <w:rPr>
                <w:rFonts w:ascii="Helvetica" w:hAnsi="Helvetica" w:cs="Helvetica"/>
                <w:sz w:val="22"/>
                <w:szCs w:val="22"/>
              </w:rPr>
              <w:t>Academic colleagues considering applying for academic promotion to help with preparations for the process, answer any questions, and coordinate support or mentorship that may better facilitate increased applications and success rates within the process</w:t>
            </w:r>
          </w:p>
        </w:tc>
        <w:tc>
          <w:tcPr>
            <w:tcW w:w="3591" w:type="dxa"/>
            <w:vMerge/>
            <w:shd w:val="clear" w:color="auto" w:fill="DAEEF3" w:themeFill="accent5" w:themeFillTint="33"/>
          </w:tcPr>
          <w:p w:rsidRPr="00986469" w:rsidR="005F4BF9" w:rsidP="005F4BF9" w:rsidRDefault="005F4BF9" w14:paraId="255C227C"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DAEEF3" w:themeFill="accent5" w:themeFillTint="33"/>
          </w:tcPr>
          <w:p w:rsidR="005F4BF9" w:rsidP="005F4BF9" w:rsidRDefault="005F4BF9" w14:paraId="5AA3BF12" w14:textId="7777F4B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University Promotions Committee</w:t>
            </w:r>
          </w:p>
        </w:tc>
        <w:tc>
          <w:tcPr>
            <w:tcW w:w="2001" w:type="dxa"/>
            <w:shd w:val="clear" w:color="auto" w:fill="DAEEF3" w:themeFill="accent5" w:themeFillTint="33"/>
          </w:tcPr>
          <w:p w:rsidRPr="00986469" w:rsidR="005F4BF9" w:rsidP="005F4BF9" w:rsidRDefault="005F4BF9" w14:paraId="56E5EF14" w14:textId="00356CD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May 2023</w:t>
            </w:r>
          </w:p>
        </w:tc>
      </w:tr>
      <w:tr w:rsidRPr="00741B9C" w:rsidR="005F4BF9" w:rsidTr="00F978C0" w14:paraId="3347B58A" w14:textId="77777777">
        <w:tc>
          <w:tcPr>
            <w:tcW w:w="2127" w:type="dxa"/>
            <w:vMerge/>
          </w:tcPr>
          <w:p w:rsidRPr="00741B9C" w:rsidR="005F4BF9" w:rsidP="005F4BF9" w:rsidRDefault="005F4BF9" w14:paraId="5F88E48E"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BA622A" w:rsidR="005F4BF9" w:rsidP="005F4BF9" w:rsidRDefault="006E2C02" w14:paraId="21B50B88" w14:textId="48303020">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2F4127" w:rsidR="005F4BF9">
              <w:rPr>
                <w:rFonts w:ascii="Helvetica" w:hAnsi="Helvetica" w:cs="Helvetica"/>
                <w:sz w:val="22"/>
                <w:szCs w:val="22"/>
              </w:rPr>
              <w:t xml:space="preserve">Require all Academic Promotions panels (including UPC) to have a minimum 50/50 gender split, with Institute/Faculty panels then being representative of the gender </w:t>
            </w:r>
            <w:r w:rsidRPr="002F4127" w:rsidR="005F4BF9">
              <w:rPr>
                <w:rFonts w:ascii="Helvetica" w:hAnsi="Helvetica" w:cs="Helvetica"/>
                <w:sz w:val="22"/>
                <w:szCs w:val="22"/>
              </w:rPr>
              <w:lastRenderedPageBreak/>
              <w:t>makeup of the wider academic staff population</w:t>
            </w:r>
          </w:p>
        </w:tc>
        <w:tc>
          <w:tcPr>
            <w:tcW w:w="3591" w:type="dxa"/>
            <w:vMerge/>
            <w:shd w:val="clear" w:color="auto" w:fill="E5DFEC" w:themeFill="accent4" w:themeFillTint="33"/>
          </w:tcPr>
          <w:p w:rsidRPr="00986469" w:rsidR="005F4BF9" w:rsidP="005F4BF9" w:rsidRDefault="005F4BF9" w14:paraId="3988221E"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E5DFEC" w:themeFill="accent4" w:themeFillTint="33"/>
          </w:tcPr>
          <w:p w:rsidR="005F4BF9" w:rsidP="005F4BF9" w:rsidRDefault="005F4BF9" w14:paraId="3691BE34" w14:textId="09BEFFFE">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University Promotions Committee</w:t>
            </w:r>
          </w:p>
        </w:tc>
        <w:tc>
          <w:tcPr>
            <w:tcW w:w="2001" w:type="dxa"/>
            <w:shd w:val="clear" w:color="auto" w:fill="E5DFEC" w:themeFill="accent4" w:themeFillTint="33"/>
          </w:tcPr>
          <w:p w:rsidR="005F4BF9" w:rsidP="005F4BF9" w:rsidRDefault="005F4BF9" w14:paraId="103A9A8C" w14:textId="65F6C90F">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F978C0" w14:paraId="41B3DD20" w14:textId="77777777">
        <w:tc>
          <w:tcPr>
            <w:tcW w:w="2127" w:type="dxa"/>
            <w:vMerge/>
          </w:tcPr>
          <w:p w:rsidRPr="00741B9C" w:rsidR="005F4BF9" w:rsidP="005F4BF9" w:rsidRDefault="005F4BF9" w14:paraId="1F4D8CDF"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2F4127" w:rsidR="005F4BF9" w:rsidP="005F4BF9" w:rsidRDefault="006E2C02" w14:paraId="7D21FC35" w14:textId="7BB311DD">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DA6444" w:rsidR="005F4BF9">
              <w:rPr>
                <w:rFonts w:ascii="Helvetica" w:hAnsi="Helvetica" w:cs="Helvetica"/>
                <w:sz w:val="22"/>
                <w:szCs w:val="22"/>
              </w:rPr>
              <w:t>Amend the Academic Promotions Criteria to: 1.  include Citizenship as an equal part of the existing Leadership pillar, amending the criteria within the pillar to explicitly acknowledge active participation in EDI-related committees (e.g. Athena SWAN, REC, Disability Confident), mentorship and enhancement of student experience and 2. Review the Enterprise pillar to include work on sustaining effective partnerships and external EDI-related work</w:t>
            </w:r>
          </w:p>
        </w:tc>
        <w:tc>
          <w:tcPr>
            <w:tcW w:w="3591" w:type="dxa"/>
            <w:vMerge/>
            <w:shd w:val="clear" w:color="auto" w:fill="E5DFEC" w:themeFill="accent4" w:themeFillTint="33"/>
          </w:tcPr>
          <w:p w:rsidRPr="00986469" w:rsidR="005F4BF9" w:rsidP="005F4BF9" w:rsidRDefault="005F4BF9" w14:paraId="1BD57C1C"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E5DFEC" w:themeFill="accent4" w:themeFillTint="33"/>
          </w:tcPr>
          <w:p w:rsidR="005F4BF9" w:rsidP="005F4BF9" w:rsidRDefault="005F4BF9" w14:paraId="68070594" w14:textId="448DA276">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University Promotions Committee</w:t>
            </w:r>
          </w:p>
        </w:tc>
        <w:tc>
          <w:tcPr>
            <w:tcW w:w="2001" w:type="dxa"/>
            <w:shd w:val="clear" w:color="auto" w:fill="E5DFEC" w:themeFill="accent4" w:themeFillTint="33"/>
          </w:tcPr>
          <w:p w:rsidR="005F4BF9" w:rsidP="005F4BF9" w:rsidRDefault="005F4BF9" w14:paraId="706DDC93" w14:textId="7CB1DBB2">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October 2022</w:t>
            </w:r>
          </w:p>
        </w:tc>
      </w:tr>
      <w:tr w:rsidRPr="00741B9C" w:rsidR="005F4BF9" w:rsidTr="00F978C0" w14:paraId="35398126" w14:textId="77777777">
        <w:tc>
          <w:tcPr>
            <w:tcW w:w="2127" w:type="dxa"/>
            <w:vMerge/>
          </w:tcPr>
          <w:p w:rsidRPr="00741B9C" w:rsidR="005F4BF9" w:rsidP="005F4BF9" w:rsidRDefault="005F4BF9" w14:paraId="0C06DBF9"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DA6444" w:rsidR="005F4BF9" w:rsidP="005F4BF9" w:rsidRDefault="006E2C02" w14:paraId="7E31A164" w14:textId="1FC14E1D">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CF1A61" w:rsidR="005F4BF9">
              <w:rPr>
                <w:rFonts w:ascii="Helvetica" w:hAnsi="Helvetica" w:cs="Helvetica"/>
                <w:sz w:val="22"/>
                <w:szCs w:val="22"/>
              </w:rPr>
              <w:t>Review Academic Promotions policy documents alongside Athena SWAN and REC SAT members to ensure language/wording is clear and easy to understand</w:t>
            </w:r>
          </w:p>
        </w:tc>
        <w:tc>
          <w:tcPr>
            <w:tcW w:w="3591" w:type="dxa"/>
            <w:vMerge/>
            <w:shd w:val="clear" w:color="auto" w:fill="E5DFEC" w:themeFill="accent4" w:themeFillTint="33"/>
          </w:tcPr>
          <w:p w:rsidRPr="00986469" w:rsidR="005F4BF9" w:rsidP="005F4BF9" w:rsidRDefault="005F4BF9" w14:paraId="51097F09"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E5DFEC" w:themeFill="accent4" w:themeFillTint="33"/>
          </w:tcPr>
          <w:p w:rsidR="005F4BF9" w:rsidP="005F4BF9" w:rsidRDefault="005F4BF9" w14:paraId="745B6EAF" w14:textId="21F6520F">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University Promotions Committee</w:t>
            </w:r>
          </w:p>
        </w:tc>
        <w:tc>
          <w:tcPr>
            <w:tcW w:w="2001" w:type="dxa"/>
            <w:shd w:val="clear" w:color="auto" w:fill="E5DFEC" w:themeFill="accent4" w:themeFillTint="33"/>
          </w:tcPr>
          <w:p w:rsidR="005F4BF9" w:rsidP="005F4BF9" w:rsidRDefault="005F4BF9" w14:paraId="72B2176C" w14:textId="1A74C7F1">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F978C0" w14:paraId="79FC3C54" w14:textId="77777777">
        <w:tc>
          <w:tcPr>
            <w:tcW w:w="2127" w:type="dxa"/>
            <w:vMerge/>
          </w:tcPr>
          <w:p w:rsidRPr="00741B9C" w:rsidR="005F4BF9" w:rsidP="005F4BF9" w:rsidRDefault="005F4BF9" w14:paraId="24EC058E"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CF1A61" w:rsidR="005F4BF9" w:rsidP="005F4BF9" w:rsidRDefault="006E2C02" w14:paraId="0D9DDF79" w14:textId="55DE67B4">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B912FA" w:rsidR="005F4BF9">
              <w:rPr>
                <w:rFonts w:ascii="Helvetica" w:hAnsi="Helvetica" w:cs="Helvetica"/>
                <w:sz w:val="22"/>
                <w:szCs w:val="22"/>
              </w:rPr>
              <w:t>Provide examples of successful academic promotions applications to demystify the promotions criteria and help empower staff members to create stronger applications</w:t>
            </w:r>
          </w:p>
        </w:tc>
        <w:tc>
          <w:tcPr>
            <w:tcW w:w="3591" w:type="dxa"/>
            <w:vMerge/>
            <w:shd w:val="clear" w:color="auto" w:fill="E5DFEC" w:themeFill="accent4" w:themeFillTint="33"/>
          </w:tcPr>
          <w:p w:rsidRPr="00986469" w:rsidR="005F4BF9" w:rsidP="005F4BF9" w:rsidRDefault="005F4BF9" w14:paraId="7C92D1FC"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E5DFEC" w:themeFill="accent4" w:themeFillTint="33"/>
          </w:tcPr>
          <w:p w:rsidR="005F4BF9" w:rsidP="005F4BF9" w:rsidRDefault="005F4BF9" w14:paraId="278EB71F" w14:textId="4FBA1978">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University Promotions Committee</w:t>
            </w:r>
          </w:p>
        </w:tc>
        <w:tc>
          <w:tcPr>
            <w:tcW w:w="2001" w:type="dxa"/>
            <w:shd w:val="clear" w:color="auto" w:fill="E5DFEC" w:themeFill="accent4" w:themeFillTint="33"/>
          </w:tcPr>
          <w:p w:rsidR="005F4BF9" w:rsidP="005F4BF9" w:rsidRDefault="005F4BF9" w14:paraId="2913DC6E" w14:textId="316FFB1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F978C0" w14:paraId="69AC4206" w14:textId="77777777">
        <w:tc>
          <w:tcPr>
            <w:tcW w:w="2127" w:type="dxa"/>
            <w:vMerge/>
          </w:tcPr>
          <w:p w:rsidRPr="00741B9C" w:rsidR="005F4BF9" w:rsidP="005F4BF9" w:rsidRDefault="005F4BF9" w14:paraId="779DAC32"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2F4127" w:rsidR="005F4BF9" w:rsidP="005F4BF9" w:rsidRDefault="006E2C02" w14:paraId="76E403CE" w14:textId="503D54EF">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61021B" w:rsidR="005F4BF9">
              <w:rPr>
                <w:rFonts w:ascii="Helvetica" w:hAnsi="Helvetica" w:cs="Helvetica"/>
                <w:sz w:val="22"/>
                <w:szCs w:val="22"/>
              </w:rPr>
              <w:t xml:space="preserve">OD will partner with UPC to help deliver constructive feedback to unsuccessful applicants for Academic Promotion, ensuring those applicants understand areas where they need to improve in further applications and that they are well connected to existing </w:t>
            </w:r>
            <w:r w:rsidRPr="0061021B" w:rsidR="005F4BF9">
              <w:rPr>
                <w:rFonts w:ascii="Helvetica" w:hAnsi="Helvetica" w:cs="Helvetica"/>
                <w:sz w:val="22"/>
                <w:szCs w:val="22"/>
              </w:rPr>
              <w:lastRenderedPageBreak/>
              <w:t>development support (i.e. mentoring programmes)</w:t>
            </w:r>
          </w:p>
        </w:tc>
        <w:tc>
          <w:tcPr>
            <w:tcW w:w="3591" w:type="dxa"/>
            <w:vMerge/>
            <w:shd w:val="clear" w:color="auto" w:fill="E5DFEC" w:themeFill="accent4" w:themeFillTint="33"/>
          </w:tcPr>
          <w:p w:rsidRPr="00986469" w:rsidR="005F4BF9" w:rsidP="005F4BF9" w:rsidRDefault="005F4BF9" w14:paraId="2472E99A"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E5DFEC" w:themeFill="accent4" w:themeFillTint="33"/>
          </w:tcPr>
          <w:p w:rsidR="005F4BF9" w:rsidP="005F4BF9" w:rsidRDefault="005F4BF9" w14:paraId="677884D8" w14:textId="17BA83B5">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Organisational Development/University Promotions Committee</w:t>
            </w:r>
          </w:p>
        </w:tc>
        <w:tc>
          <w:tcPr>
            <w:tcW w:w="2001" w:type="dxa"/>
            <w:shd w:val="clear" w:color="auto" w:fill="E5DFEC" w:themeFill="accent4" w:themeFillTint="33"/>
          </w:tcPr>
          <w:p w:rsidR="005F4BF9" w:rsidP="005F4BF9" w:rsidRDefault="005F4BF9" w14:paraId="158D52C0" w14:textId="0C5E5D2E">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F978C0" w14:paraId="0F0946BB" w14:textId="77777777">
        <w:tc>
          <w:tcPr>
            <w:tcW w:w="2127" w:type="dxa"/>
            <w:vMerge/>
          </w:tcPr>
          <w:p w:rsidRPr="00741B9C" w:rsidR="005F4BF9" w:rsidP="005F4BF9" w:rsidRDefault="005F4BF9" w14:paraId="3AE0EC07"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61021B" w:rsidR="005F4BF9" w:rsidP="005F4BF9" w:rsidRDefault="006E2C02" w14:paraId="61CBA53A" w14:textId="5BF027EB">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B07289" w:rsidR="005F4BF9">
              <w:rPr>
                <w:rFonts w:ascii="Helvetica" w:hAnsi="Helvetica" w:cs="Helvetica"/>
                <w:sz w:val="22"/>
                <w:szCs w:val="22"/>
              </w:rPr>
              <w:t>Provide all Deans/Heads of Institutes with annual data as to the gender/ethnicity/part-time vs full-time breakdown of applicants for academic promotions within their areas, so that they may monitor and address any discrepancies locally</w:t>
            </w:r>
          </w:p>
        </w:tc>
        <w:tc>
          <w:tcPr>
            <w:tcW w:w="3591" w:type="dxa"/>
            <w:vMerge/>
            <w:shd w:val="clear" w:color="auto" w:fill="E5DFEC" w:themeFill="accent4" w:themeFillTint="33"/>
          </w:tcPr>
          <w:p w:rsidRPr="00986469" w:rsidR="005F4BF9" w:rsidP="005F4BF9" w:rsidRDefault="005F4BF9" w14:paraId="5C8E965C"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E5DFEC" w:themeFill="accent4" w:themeFillTint="33"/>
          </w:tcPr>
          <w:p w:rsidR="005F4BF9" w:rsidP="005F4BF9" w:rsidRDefault="005F4BF9" w14:paraId="652B1DAA" w14:textId="36549AFD">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HR/University Promotions Committee</w:t>
            </w:r>
          </w:p>
        </w:tc>
        <w:tc>
          <w:tcPr>
            <w:tcW w:w="2001" w:type="dxa"/>
            <w:shd w:val="clear" w:color="auto" w:fill="E5DFEC" w:themeFill="accent4" w:themeFillTint="33"/>
          </w:tcPr>
          <w:p w:rsidR="005F4BF9" w:rsidP="005F4BF9" w:rsidRDefault="005F4BF9" w14:paraId="421DDF38" w14:textId="696F7F14">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D058B3" w14:paraId="42997701" w14:textId="77777777">
        <w:tc>
          <w:tcPr>
            <w:tcW w:w="2127" w:type="dxa"/>
            <w:vMerge/>
          </w:tcPr>
          <w:p w:rsidRPr="00741B9C" w:rsidR="005F4BF9" w:rsidP="005F4BF9" w:rsidRDefault="005F4BF9" w14:paraId="4F0FED20"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DAEEF3" w:themeFill="accent5" w:themeFillTint="33"/>
          </w:tcPr>
          <w:p w:rsidRPr="00BA622A" w:rsidR="005F4BF9" w:rsidP="005F4BF9" w:rsidRDefault="006E2C02" w14:paraId="3108D265" w14:textId="35F17831">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BA622A" w:rsidR="005F4BF9">
              <w:rPr>
                <w:rFonts w:ascii="Helvetica" w:hAnsi="Helvetica" w:cs="Helvetica"/>
                <w:sz w:val="22"/>
                <w:szCs w:val="22"/>
              </w:rPr>
              <w:t>Partner with colleagues in Estates &amp; Campus Services to better understand development needs and ways Organisational Development can support career progression for staff in lower-level roles at the university</w:t>
            </w:r>
          </w:p>
        </w:tc>
        <w:tc>
          <w:tcPr>
            <w:tcW w:w="3591" w:type="dxa"/>
            <w:vMerge/>
            <w:shd w:val="clear" w:color="auto" w:fill="DAEEF3" w:themeFill="accent5" w:themeFillTint="33"/>
          </w:tcPr>
          <w:p w:rsidRPr="00986469" w:rsidR="005F4BF9" w:rsidP="005F4BF9" w:rsidRDefault="005F4BF9" w14:paraId="3A7C4A81"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DAEEF3" w:themeFill="accent5" w:themeFillTint="33"/>
          </w:tcPr>
          <w:p w:rsidR="005F4BF9" w:rsidP="005F4BF9" w:rsidRDefault="005F4BF9" w14:paraId="4D42FA39" w14:textId="6AD4D135">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Organisational Development/Director of Estates &amp; Campus Services</w:t>
            </w:r>
          </w:p>
        </w:tc>
        <w:tc>
          <w:tcPr>
            <w:tcW w:w="2001" w:type="dxa"/>
            <w:shd w:val="clear" w:color="auto" w:fill="DAEEF3" w:themeFill="accent5" w:themeFillTint="33"/>
          </w:tcPr>
          <w:p w:rsidR="005F4BF9" w:rsidP="005F4BF9" w:rsidRDefault="005F4BF9" w14:paraId="1D8641DD" w14:textId="4BD804B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May 2023</w:t>
            </w:r>
          </w:p>
        </w:tc>
      </w:tr>
      <w:tr w:rsidRPr="00741B9C" w:rsidR="005F4BF9" w:rsidTr="00D058B3" w14:paraId="5BC97D42" w14:textId="77777777">
        <w:tc>
          <w:tcPr>
            <w:tcW w:w="2127" w:type="dxa"/>
            <w:vMerge/>
          </w:tcPr>
          <w:p w:rsidRPr="00741B9C" w:rsidR="005F4BF9" w:rsidP="005F4BF9" w:rsidRDefault="005F4BF9" w14:paraId="181CFC4F"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DAEEF3" w:themeFill="accent5" w:themeFillTint="33"/>
          </w:tcPr>
          <w:p w:rsidR="005F4BF9" w:rsidP="005F4BF9" w:rsidRDefault="006E2C02" w14:paraId="2B0819D9" w14:textId="17E51648">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6E3C50" w:rsidR="005F4BF9">
              <w:rPr>
                <w:rFonts w:ascii="Helvetica" w:hAnsi="Helvetica" w:cs="Helvetica"/>
                <w:sz w:val="22"/>
                <w:szCs w:val="22"/>
              </w:rPr>
              <w:t>Continue to offer the Women’s development programmes - Springboard and Aurora</w:t>
            </w:r>
            <w:r w:rsidR="005F4BF9">
              <w:rPr>
                <w:rFonts w:ascii="Helvetica" w:hAnsi="Helvetica" w:cs="Helvetica"/>
                <w:sz w:val="22"/>
                <w:szCs w:val="22"/>
              </w:rPr>
              <w:t>; identify ways to drive uptake by women from BAME backgrounds</w:t>
            </w:r>
          </w:p>
        </w:tc>
        <w:tc>
          <w:tcPr>
            <w:tcW w:w="3591" w:type="dxa"/>
            <w:vMerge/>
            <w:shd w:val="clear" w:color="auto" w:fill="DAEEF3" w:themeFill="accent5" w:themeFillTint="33"/>
          </w:tcPr>
          <w:p w:rsidRPr="00986469" w:rsidR="005F4BF9" w:rsidP="005F4BF9" w:rsidRDefault="005F4BF9" w14:paraId="70D467AE"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DAEEF3" w:themeFill="accent5" w:themeFillTint="33"/>
          </w:tcPr>
          <w:p w:rsidRPr="002C222C" w:rsidR="005F4BF9" w:rsidP="005F4BF9" w:rsidRDefault="005F4BF9" w14:paraId="1F9A73DA" w14:textId="6923621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Organisational Development</w:t>
            </w:r>
          </w:p>
        </w:tc>
        <w:tc>
          <w:tcPr>
            <w:tcW w:w="2001" w:type="dxa"/>
            <w:shd w:val="clear" w:color="auto" w:fill="DAEEF3" w:themeFill="accent5" w:themeFillTint="33"/>
          </w:tcPr>
          <w:p w:rsidRPr="002C222C" w:rsidR="005F4BF9" w:rsidP="005F4BF9" w:rsidRDefault="005F4BF9" w14:paraId="035B2C92" w14:textId="4DB5552C">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2C222C">
              <w:rPr>
                <w:rFonts w:ascii="Helvetica" w:hAnsi="Helvetica" w:cs="Helvetica"/>
              </w:rPr>
              <w:t>May 202</w:t>
            </w:r>
            <w:r>
              <w:rPr>
                <w:rFonts w:ascii="Helvetica" w:hAnsi="Helvetica" w:cs="Helvetica"/>
              </w:rPr>
              <w:t>3</w:t>
            </w:r>
          </w:p>
        </w:tc>
      </w:tr>
      <w:tr w:rsidRPr="00741B9C" w:rsidR="005F4BF9" w:rsidTr="00D058B3" w14:paraId="73966564" w14:textId="77777777">
        <w:tc>
          <w:tcPr>
            <w:tcW w:w="2127" w:type="dxa"/>
            <w:vMerge/>
          </w:tcPr>
          <w:p w:rsidRPr="00741B9C" w:rsidR="005F4BF9" w:rsidP="005F4BF9" w:rsidRDefault="005F4BF9" w14:paraId="25DB1EBB"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6E3C50" w:rsidR="005F4BF9" w:rsidP="005F4BF9" w:rsidRDefault="006E2C02" w14:paraId="6236A2DB" w14:textId="4A947ACF">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143E2D" w:rsidR="005F4BF9">
              <w:rPr>
                <w:rFonts w:ascii="Helvetica" w:hAnsi="Helvetica" w:cs="Helvetica"/>
                <w:sz w:val="22"/>
                <w:szCs w:val="22"/>
              </w:rPr>
              <w:t>Create leadership training workshops on specific leadership roles, including specific examples of the roles &amp; responsibilities involved, to raise awareness &amp; understanding of the specific tasks involved in leadership roles to allow staff to consider whether they want to take on these opportunities</w:t>
            </w:r>
          </w:p>
        </w:tc>
        <w:tc>
          <w:tcPr>
            <w:tcW w:w="3591" w:type="dxa"/>
            <w:vMerge/>
            <w:shd w:val="clear" w:color="auto" w:fill="E5DFEC" w:themeFill="accent4" w:themeFillTint="33"/>
          </w:tcPr>
          <w:p w:rsidRPr="00986469" w:rsidR="005F4BF9" w:rsidP="005F4BF9" w:rsidRDefault="005F4BF9" w14:paraId="65128ADE"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E5DFEC" w:themeFill="accent4" w:themeFillTint="33"/>
          </w:tcPr>
          <w:p w:rsidR="005F4BF9" w:rsidP="005F4BF9" w:rsidRDefault="005F4BF9" w14:paraId="1366424A" w14:textId="61AA1322">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Organisational Development</w:t>
            </w:r>
          </w:p>
        </w:tc>
        <w:tc>
          <w:tcPr>
            <w:tcW w:w="2001" w:type="dxa"/>
            <w:shd w:val="clear" w:color="auto" w:fill="E5DFEC" w:themeFill="accent4" w:themeFillTint="33"/>
          </w:tcPr>
          <w:p w:rsidRPr="002C222C" w:rsidR="005F4BF9" w:rsidP="005F4BF9" w:rsidRDefault="005F4BF9" w14:paraId="5509C9FA" w14:textId="3E7DF473">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w:t>
            </w:r>
            <w:r w:rsidRPr="002C222C">
              <w:rPr>
                <w:rFonts w:ascii="Helvetica" w:hAnsi="Helvetica" w:cs="Helvetica"/>
              </w:rPr>
              <w:t xml:space="preserve"> 202</w:t>
            </w:r>
            <w:r>
              <w:rPr>
                <w:rFonts w:ascii="Helvetica" w:hAnsi="Helvetica" w:cs="Helvetica"/>
              </w:rPr>
              <w:t>3</w:t>
            </w:r>
          </w:p>
        </w:tc>
      </w:tr>
      <w:tr w:rsidRPr="00741B9C" w:rsidR="005F4BF9" w:rsidTr="00D058B3" w14:paraId="5E377E27" w14:textId="77777777">
        <w:tc>
          <w:tcPr>
            <w:tcW w:w="2127" w:type="dxa"/>
            <w:vMerge/>
          </w:tcPr>
          <w:p w:rsidRPr="00741B9C" w:rsidR="005F4BF9" w:rsidP="005F4BF9" w:rsidRDefault="005F4BF9" w14:paraId="65933DB9"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143E2D" w:rsidR="005F4BF9" w:rsidP="005F4BF9" w:rsidRDefault="006E2C02" w14:paraId="5CB3DAB1" w14:textId="3D3828F2">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750F93" w:rsidR="005F4BF9">
              <w:rPr>
                <w:rFonts w:ascii="Helvetica" w:hAnsi="Helvetica" w:cs="Helvetica"/>
                <w:sz w:val="22"/>
                <w:szCs w:val="22"/>
              </w:rPr>
              <w:t>OD, CTESS, TEL will create an easily accessible Development Hub on St Mary’s main staff webpage as a single point of access for CPD to support career development and promotion</w:t>
            </w:r>
          </w:p>
        </w:tc>
        <w:tc>
          <w:tcPr>
            <w:tcW w:w="3591" w:type="dxa"/>
            <w:shd w:val="clear" w:color="auto" w:fill="E5DFEC" w:themeFill="accent4" w:themeFillTint="33"/>
          </w:tcPr>
          <w:p w:rsidRPr="00986469" w:rsidR="005F4BF9" w:rsidP="005F4BF9" w:rsidRDefault="005F4BF9" w14:paraId="7AD99522"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E5DFEC" w:themeFill="accent4" w:themeFillTint="33"/>
          </w:tcPr>
          <w:p w:rsidR="005F4BF9" w:rsidP="005F4BF9" w:rsidRDefault="005F4BF9" w14:paraId="083B3B95" w14:textId="0E32EAC0">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Organisational Development</w:t>
            </w:r>
          </w:p>
        </w:tc>
        <w:tc>
          <w:tcPr>
            <w:tcW w:w="2001" w:type="dxa"/>
            <w:shd w:val="clear" w:color="auto" w:fill="E5DFEC" w:themeFill="accent4" w:themeFillTint="33"/>
          </w:tcPr>
          <w:p w:rsidR="005F4BF9" w:rsidP="005F4BF9" w:rsidRDefault="005F4BF9" w14:paraId="63696AEA" w14:textId="3CABF41F">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130077" w14:paraId="1CAC7D71" w14:textId="77777777">
        <w:tc>
          <w:tcPr>
            <w:tcW w:w="2127" w:type="dxa"/>
            <w:vMerge w:val="restart"/>
          </w:tcPr>
          <w:p w:rsidRPr="00741B9C" w:rsidR="005F4BF9" w:rsidP="005F4BF9" w:rsidRDefault="005F4BF9" w14:paraId="5BD72ADC"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Pr>
                <w:rFonts w:ascii="Helvetica" w:hAnsi="Helvetica" w:cs="Helvetica" w:eastAsiaTheme="minorHAnsi"/>
                <w:sz w:val="22"/>
                <w:szCs w:val="22"/>
                <w:bdr w:val="none" w:color="auto" w:sz="0" w:space="0"/>
                <w:lang w:val="en-GB"/>
              </w:rPr>
              <w:t>Achieve the Athena SWAN Bronze Award</w:t>
            </w:r>
          </w:p>
        </w:tc>
        <w:tc>
          <w:tcPr>
            <w:tcW w:w="4585" w:type="dxa"/>
          </w:tcPr>
          <w:p w:rsidRPr="006E3C50" w:rsidR="005F4BF9" w:rsidP="005F4BF9" w:rsidRDefault="005F4BF9" w14:paraId="68942A9D"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 xml:space="preserve">Take a whole-university approach to support and drive forward </w:t>
            </w:r>
            <w:r w:rsidRPr="00FD08D5">
              <w:rPr>
                <w:rFonts w:ascii="Helvetica" w:hAnsi="Helvetica" w:cs="Helvetica"/>
                <w:sz w:val="22"/>
                <w:szCs w:val="22"/>
              </w:rPr>
              <w:t xml:space="preserve">the submission of the application for the Athena Swan Bronze award. </w:t>
            </w:r>
            <w:r>
              <w:rPr>
                <w:rFonts w:ascii="Helvetica" w:hAnsi="Helvetica" w:cs="Helvetica"/>
                <w:sz w:val="22"/>
                <w:szCs w:val="22"/>
              </w:rPr>
              <w:t>The chair</w:t>
            </w:r>
            <w:r w:rsidRPr="00FD08D5">
              <w:rPr>
                <w:rFonts w:ascii="Helvetica" w:hAnsi="Helvetica" w:cs="Helvetica"/>
                <w:sz w:val="22"/>
                <w:szCs w:val="22"/>
              </w:rPr>
              <w:t xml:space="preserve"> of the Self-Assessment Team (SAT) to report progress to all committees as required.</w:t>
            </w:r>
            <w:r>
              <w:rPr>
                <w:rFonts w:ascii="Helvetica" w:hAnsi="Helvetica" w:cs="Helvetica"/>
                <w:sz w:val="22"/>
                <w:szCs w:val="22"/>
              </w:rPr>
              <w:t xml:space="preserve"> Prof</w:t>
            </w:r>
            <w:r w:rsidRPr="00FD08D5">
              <w:rPr>
                <w:rFonts w:ascii="Helvetica" w:hAnsi="Helvetica" w:cs="Helvetica"/>
                <w:sz w:val="22"/>
                <w:szCs w:val="22"/>
              </w:rPr>
              <w:t xml:space="preserve"> </w:t>
            </w:r>
            <w:r>
              <w:rPr>
                <w:rFonts w:ascii="Helvetica" w:hAnsi="Helvetica" w:cs="Helvetica"/>
                <w:sz w:val="22"/>
                <w:szCs w:val="22"/>
              </w:rPr>
              <w:t>Symeon Dagkas</w:t>
            </w:r>
            <w:r w:rsidRPr="00FD08D5">
              <w:rPr>
                <w:rFonts w:ascii="Helvetica" w:hAnsi="Helvetica" w:cs="Helvetica"/>
                <w:sz w:val="22"/>
                <w:szCs w:val="22"/>
              </w:rPr>
              <w:t xml:space="preserve"> to update the senior leadership team on progress and support the SAT to remove any barriers to achieving the award</w:t>
            </w:r>
            <w:r>
              <w:rPr>
                <w:rFonts w:ascii="Helvetica" w:hAnsi="Helvetica" w:cs="Helvetica"/>
                <w:sz w:val="22"/>
                <w:szCs w:val="22"/>
              </w:rPr>
              <w:t xml:space="preserve"> and driving systemic change</w:t>
            </w:r>
            <w:r w:rsidRPr="00FD08D5">
              <w:rPr>
                <w:rFonts w:ascii="Helvetica" w:hAnsi="Helvetica" w:cs="Helvetica"/>
                <w:sz w:val="22"/>
                <w:szCs w:val="22"/>
              </w:rPr>
              <w:t>.</w:t>
            </w:r>
          </w:p>
        </w:tc>
        <w:tc>
          <w:tcPr>
            <w:tcW w:w="3591" w:type="dxa"/>
          </w:tcPr>
          <w:p w:rsidRPr="00FD08D5" w:rsidR="005F4BF9" w:rsidP="005F4BF9" w:rsidRDefault="005F4BF9" w14:paraId="1733AA12" w14:textId="7127EB15">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Pr>
                <w:rFonts w:ascii="Helvetica" w:hAnsi="Helvetica" w:cs="Helvetica"/>
              </w:rPr>
              <w:t>Submit first Institutional Athena SWAN Bronze award application in</w:t>
            </w:r>
            <w:r w:rsidRPr="00FD08D5">
              <w:rPr>
                <w:rFonts w:ascii="Helvetica" w:hAnsi="Helvetica" w:cs="Helvetica"/>
              </w:rPr>
              <w:t xml:space="preserve"> November 2022</w:t>
            </w:r>
          </w:p>
        </w:tc>
        <w:tc>
          <w:tcPr>
            <w:tcW w:w="3431" w:type="dxa"/>
          </w:tcPr>
          <w:p w:rsidRPr="00FD08D5" w:rsidR="005F4BF9" w:rsidP="005F4BF9" w:rsidRDefault="005F4BF9" w14:paraId="341030A2"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FD08D5">
              <w:rPr>
                <w:rFonts w:ascii="Helvetica" w:hAnsi="Helvetica" w:cs="Helvetica"/>
              </w:rPr>
              <w:t>Senior leadership team</w:t>
            </w:r>
          </w:p>
        </w:tc>
        <w:tc>
          <w:tcPr>
            <w:tcW w:w="2001" w:type="dxa"/>
          </w:tcPr>
          <w:p w:rsidRPr="00FD08D5" w:rsidR="005F4BF9" w:rsidP="005F4BF9" w:rsidRDefault="005F4BF9" w14:paraId="6C268440" w14:textId="119F0FBE">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November</w:t>
            </w:r>
            <w:r w:rsidRPr="00FD08D5">
              <w:rPr>
                <w:rFonts w:ascii="Helvetica" w:hAnsi="Helvetica" w:cs="Helvetica"/>
              </w:rPr>
              <w:t xml:space="preserve"> 2022</w:t>
            </w:r>
          </w:p>
        </w:tc>
      </w:tr>
      <w:tr w:rsidRPr="00741B9C" w:rsidR="005F4BF9" w:rsidTr="00D058B3" w14:paraId="440D1BF2" w14:textId="77777777">
        <w:tc>
          <w:tcPr>
            <w:tcW w:w="2127" w:type="dxa"/>
            <w:vMerge/>
          </w:tcPr>
          <w:p w:rsidR="005F4BF9" w:rsidP="005F4BF9" w:rsidRDefault="005F4BF9" w14:paraId="4566AA23"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005F4BF9" w:rsidP="005F4BF9" w:rsidRDefault="006E2C02" w14:paraId="0E99E187" w14:textId="2E87AC46">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CE2FEF" w:rsidR="005F4BF9">
              <w:rPr>
                <w:rFonts w:ascii="Helvetica" w:hAnsi="Helvetica" w:cs="Helvetica"/>
                <w:sz w:val="22"/>
                <w:szCs w:val="22"/>
              </w:rPr>
              <w:t>Create an Athena Action Plan Implementation Group that meets monthly to ensure actions are completed in a timely, effective manner</w:t>
            </w:r>
          </w:p>
        </w:tc>
        <w:tc>
          <w:tcPr>
            <w:tcW w:w="3591" w:type="dxa"/>
            <w:shd w:val="clear" w:color="auto" w:fill="E5DFEC" w:themeFill="accent4" w:themeFillTint="33"/>
          </w:tcPr>
          <w:p w:rsidR="005F4BF9" w:rsidP="005F4BF9" w:rsidRDefault="005F4BF9" w14:paraId="406D9F3B" w14:textId="67460A13">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CE2FEF">
              <w:rPr>
                <w:rFonts w:ascii="Helvetica" w:hAnsi="Helvetica" w:cs="Helvetica"/>
              </w:rPr>
              <w:t xml:space="preserve">St Mary's progresses on Action Plan at pace with </w:t>
            </w:r>
            <w:r>
              <w:rPr>
                <w:rFonts w:ascii="Helvetica" w:hAnsi="Helvetica" w:cs="Helvetica"/>
              </w:rPr>
              <w:t xml:space="preserve">time </w:t>
            </w:r>
            <w:r w:rsidRPr="00CE2FEF">
              <w:rPr>
                <w:rFonts w:ascii="Helvetica" w:hAnsi="Helvetica" w:cs="Helvetica"/>
              </w:rPr>
              <w:t>scales met over AY 22-23, AY 23-24, and AY 24-25</w:t>
            </w:r>
          </w:p>
        </w:tc>
        <w:tc>
          <w:tcPr>
            <w:tcW w:w="3431" w:type="dxa"/>
            <w:shd w:val="clear" w:color="auto" w:fill="E5DFEC" w:themeFill="accent4" w:themeFillTint="33"/>
          </w:tcPr>
          <w:p w:rsidRPr="00FD08D5" w:rsidR="005F4BF9" w:rsidP="005F4BF9" w:rsidRDefault="005F4BF9" w14:paraId="48827433" w14:textId="1030F218">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Equality and Inclusion Projects</w:t>
            </w:r>
          </w:p>
        </w:tc>
        <w:tc>
          <w:tcPr>
            <w:tcW w:w="2001" w:type="dxa"/>
            <w:shd w:val="clear" w:color="auto" w:fill="E5DFEC" w:themeFill="accent4" w:themeFillTint="33"/>
          </w:tcPr>
          <w:p w:rsidR="005F4BF9" w:rsidP="005F4BF9" w:rsidRDefault="005F4BF9" w14:paraId="4FB0933B" w14:textId="742E6403">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January 2023</w:t>
            </w:r>
          </w:p>
        </w:tc>
      </w:tr>
      <w:tr w:rsidRPr="00741B9C" w:rsidR="005F4BF9" w:rsidTr="00D058B3" w14:paraId="27572CD9" w14:textId="77777777">
        <w:tc>
          <w:tcPr>
            <w:tcW w:w="2127" w:type="dxa"/>
            <w:vMerge/>
          </w:tcPr>
          <w:p w:rsidR="005F4BF9" w:rsidP="005F4BF9" w:rsidRDefault="005F4BF9" w14:paraId="48C15D03"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CE2FEF" w:rsidR="005F4BF9" w:rsidP="005F4BF9" w:rsidRDefault="006E2C02" w14:paraId="3D1A164E" w14:textId="25E8C389">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E3243F" w:rsidR="005F4BF9">
              <w:rPr>
                <w:rFonts w:ascii="Helvetica" w:hAnsi="Helvetica" w:cs="Helvetica"/>
                <w:sz w:val="22"/>
                <w:szCs w:val="22"/>
              </w:rPr>
              <w:t>Continue Athena SWAN SAT activities, shifting focus to a departmental submission for our SAHPS faculty with SAT membership comprised of SAHPS staff</w:t>
            </w:r>
          </w:p>
        </w:tc>
        <w:tc>
          <w:tcPr>
            <w:tcW w:w="3591" w:type="dxa"/>
            <w:shd w:val="clear" w:color="auto" w:fill="E5DFEC" w:themeFill="accent4" w:themeFillTint="33"/>
          </w:tcPr>
          <w:p w:rsidRPr="00CE2FEF" w:rsidR="005F4BF9" w:rsidP="005F4BF9" w:rsidRDefault="005F4BF9" w14:paraId="2CD67C7D" w14:textId="79A65CA9">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Pr>
                <w:rFonts w:ascii="Helvetica" w:hAnsi="Helvetica" w:cs="Helvetica"/>
              </w:rPr>
              <w:t>Set on track to submit for Faculty Athena SWAN application in April 2024</w:t>
            </w:r>
          </w:p>
        </w:tc>
        <w:tc>
          <w:tcPr>
            <w:tcW w:w="3431" w:type="dxa"/>
            <w:shd w:val="clear" w:color="auto" w:fill="E5DFEC" w:themeFill="accent4" w:themeFillTint="33"/>
          </w:tcPr>
          <w:p w:rsidR="005F4BF9" w:rsidP="005F4BF9" w:rsidRDefault="005F4BF9" w14:paraId="3B728C32" w14:textId="7D73266A">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Equality and Inclusion Projects</w:t>
            </w:r>
          </w:p>
        </w:tc>
        <w:tc>
          <w:tcPr>
            <w:tcW w:w="2001" w:type="dxa"/>
            <w:shd w:val="clear" w:color="auto" w:fill="E5DFEC" w:themeFill="accent4" w:themeFillTint="33"/>
          </w:tcPr>
          <w:p w:rsidR="005F4BF9" w:rsidP="005F4BF9" w:rsidRDefault="005F4BF9" w14:paraId="34792A43" w14:textId="5DF5EE30">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March 2023</w:t>
            </w:r>
          </w:p>
        </w:tc>
      </w:tr>
      <w:tr w:rsidRPr="00741B9C" w:rsidR="005F4BF9" w:rsidTr="00D058B3" w14:paraId="04BD3510" w14:textId="77777777">
        <w:tc>
          <w:tcPr>
            <w:tcW w:w="2127" w:type="dxa"/>
            <w:vMerge/>
          </w:tcPr>
          <w:p w:rsidR="005F4BF9" w:rsidP="005F4BF9" w:rsidRDefault="005F4BF9" w14:paraId="734AE14D"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E3243F" w:rsidR="005F4BF9" w:rsidP="005F4BF9" w:rsidRDefault="006E2C02" w14:paraId="1AB23352" w14:textId="6DA22AE5">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005F4BF9">
              <w:rPr>
                <w:rFonts w:ascii="Helvetica" w:hAnsi="Helvetica" w:cs="Helvetica"/>
                <w:sz w:val="22"/>
                <w:szCs w:val="22"/>
              </w:rPr>
              <w:t>Begin to track</w:t>
            </w:r>
            <w:r w:rsidRPr="00122300" w:rsidR="005F4BF9">
              <w:rPr>
                <w:rFonts w:ascii="Helvetica" w:hAnsi="Helvetica" w:cs="Helvetica"/>
                <w:sz w:val="22"/>
                <w:szCs w:val="22"/>
              </w:rPr>
              <w:t xml:space="preserve"> number of part-time </w:t>
            </w:r>
            <w:proofErr w:type="gramStart"/>
            <w:r w:rsidRPr="00122300" w:rsidR="005F4BF9">
              <w:rPr>
                <w:rFonts w:ascii="Helvetica" w:hAnsi="Helvetica" w:cs="Helvetica"/>
                <w:sz w:val="22"/>
                <w:szCs w:val="22"/>
              </w:rPr>
              <w:t>staff/staff</w:t>
            </w:r>
            <w:proofErr w:type="gramEnd"/>
            <w:r w:rsidRPr="00122300" w:rsidR="005F4BF9">
              <w:rPr>
                <w:rFonts w:ascii="Helvetica" w:hAnsi="Helvetica" w:cs="Helvetica"/>
                <w:sz w:val="22"/>
                <w:szCs w:val="22"/>
              </w:rPr>
              <w:t xml:space="preserve"> with caring responsibilities on Key Decision-Making Committees annually; report findings </w:t>
            </w:r>
            <w:r w:rsidRPr="00122300" w:rsidR="005F4BF9">
              <w:rPr>
                <w:rFonts w:ascii="Helvetica" w:hAnsi="Helvetica" w:cs="Helvetica"/>
                <w:sz w:val="22"/>
                <w:szCs w:val="22"/>
              </w:rPr>
              <w:lastRenderedPageBreak/>
              <w:t>to Athena SWAN SAT &amp; Leadership Sponsor</w:t>
            </w:r>
          </w:p>
        </w:tc>
        <w:tc>
          <w:tcPr>
            <w:tcW w:w="3591" w:type="dxa"/>
            <w:shd w:val="clear" w:color="auto" w:fill="E5DFEC" w:themeFill="accent4" w:themeFillTint="33"/>
          </w:tcPr>
          <w:p w:rsidR="005F4BF9" w:rsidP="005F4BF9" w:rsidRDefault="005F4BF9" w14:paraId="41679D71" w14:textId="1C8CD4B8">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Pr>
                <w:rFonts w:ascii="Helvetica" w:hAnsi="Helvetica" w:cs="Helvetica"/>
              </w:rPr>
              <w:lastRenderedPageBreak/>
              <w:t>Tracking begins for AY 22-23</w:t>
            </w:r>
          </w:p>
        </w:tc>
        <w:tc>
          <w:tcPr>
            <w:tcW w:w="3431" w:type="dxa"/>
            <w:shd w:val="clear" w:color="auto" w:fill="E5DFEC" w:themeFill="accent4" w:themeFillTint="33"/>
          </w:tcPr>
          <w:p w:rsidR="005F4BF9" w:rsidP="005F4BF9" w:rsidRDefault="005F4BF9" w14:paraId="3F0FCAEC" w14:textId="4B0A7055">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Athena SWAN Chair/HR</w:t>
            </w:r>
          </w:p>
        </w:tc>
        <w:tc>
          <w:tcPr>
            <w:tcW w:w="2001" w:type="dxa"/>
            <w:shd w:val="clear" w:color="auto" w:fill="E5DFEC" w:themeFill="accent4" w:themeFillTint="33"/>
          </w:tcPr>
          <w:p w:rsidR="005F4BF9" w:rsidP="005F4BF9" w:rsidRDefault="005F4BF9" w14:paraId="5BE89587" w14:textId="13124A24">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F978C0" w:rsidTr="00D058B3" w14:paraId="6AC9275D" w14:textId="77777777">
        <w:tc>
          <w:tcPr>
            <w:tcW w:w="2127" w:type="dxa"/>
            <w:vMerge/>
          </w:tcPr>
          <w:p w:rsidR="00F978C0" w:rsidP="005F4BF9" w:rsidRDefault="00F978C0" w14:paraId="7809221D"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00F978C0" w:rsidP="005F4BF9" w:rsidRDefault="006E2C02" w14:paraId="116E9BD0" w14:textId="01548204">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0252B1" w:rsidR="00F978C0">
              <w:rPr>
                <w:rFonts w:ascii="Helvetica" w:hAnsi="Helvetica" w:cs="Helvetica"/>
                <w:sz w:val="22"/>
                <w:szCs w:val="22"/>
              </w:rPr>
              <w:t>Continue leading workshops about the Menopause, focusing conversation on different themes, and providing an ongoing opportunity for staff to access information and peer support around the Menopause</w:t>
            </w:r>
          </w:p>
        </w:tc>
        <w:tc>
          <w:tcPr>
            <w:tcW w:w="3591" w:type="dxa"/>
            <w:vMerge w:val="restart"/>
            <w:shd w:val="clear" w:color="auto" w:fill="E5DFEC" w:themeFill="accent4" w:themeFillTint="33"/>
          </w:tcPr>
          <w:p w:rsidR="00F978C0" w:rsidP="005F4BF9" w:rsidRDefault="00F978C0" w14:paraId="5B5C35FB" w14:textId="6BDADE04">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0252B1">
              <w:rPr>
                <w:rFonts w:ascii="Helvetica" w:hAnsi="Helvetica" w:cs="Helvetica"/>
              </w:rPr>
              <w:t xml:space="preserve">Average rating of current state of gender equality at St Mary's in Gender Priorities Survey increased from 5.77 in 2021 </w:t>
            </w:r>
            <w:r w:rsidRPr="00F978C0">
              <w:rPr>
                <w:rFonts w:ascii="Helvetica" w:hAnsi="Helvetica" w:cs="Helvetica"/>
                <w:b/>
              </w:rPr>
              <w:t>to 8 in 2023</w:t>
            </w:r>
          </w:p>
        </w:tc>
        <w:tc>
          <w:tcPr>
            <w:tcW w:w="3431" w:type="dxa"/>
            <w:shd w:val="clear" w:color="auto" w:fill="E5DFEC" w:themeFill="accent4" w:themeFillTint="33"/>
          </w:tcPr>
          <w:p w:rsidR="00F978C0" w:rsidP="005F4BF9" w:rsidRDefault="00F978C0" w14:paraId="7B8FB998" w14:textId="585219CC">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Organisational Development</w:t>
            </w:r>
          </w:p>
        </w:tc>
        <w:tc>
          <w:tcPr>
            <w:tcW w:w="2001" w:type="dxa"/>
            <w:shd w:val="clear" w:color="auto" w:fill="E5DFEC" w:themeFill="accent4" w:themeFillTint="33"/>
          </w:tcPr>
          <w:p w:rsidR="00F978C0" w:rsidP="005F4BF9" w:rsidRDefault="00F978C0" w14:paraId="53CFED23" w14:textId="22A86F42">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F978C0" w:rsidTr="00D058B3" w14:paraId="017919EE" w14:textId="77777777">
        <w:tc>
          <w:tcPr>
            <w:tcW w:w="2127" w:type="dxa"/>
          </w:tcPr>
          <w:p w:rsidR="00F978C0" w:rsidP="005F4BF9" w:rsidRDefault="00F978C0" w14:paraId="66860F06"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0252B1" w:rsidR="00F978C0" w:rsidP="005F4BF9" w:rsidRDefault="006E2C02" w14:paraId="3FFB3F3B" w14:textId="220C7972">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00F978C0">
              <w:rPr>
                <w:rFonts w:ascii="Helvetica" w:hAnsi="Helvetica" w:cs="Helvetica"/>
                <w:sz w:val="22"/>
                <w:szCs w:val="22"/>
              </w:rPr>
              <w:t xml:space="preserve">Create a Menopause Policy to better support and </w:t>
            </w:r>
            <w:proofErr w:type="spellStart"/>
            <w:r w:rsidR="00F978C0">
              <w:rPr>
                <w:rFonts w:ascii="Helvetica" w:hAnsi="Helvetica" w:cs="Helvetica"/>
                <w:sz w:val="22"/>
                <w:szCs w:val="22"/>
              </w:rPr>
              <w:t>recognise</w:t>
            </w:r>
            <w:proofErr w:type="spellEnd"/>
            <w:r w:rsidR="00F978C0">
              <w:rPr>
                <w:rFonts w:ascii="Helvetica" w:hAnsi="Helvetica" w:cs="Helvetica"/>
                <w:sz w:val="22"/>
                <w:szCs w:val="22"/>
              </w:rPr>
              <w:t xml:space="preserve"> the experiences of staff going through the menopause</w:t>
            </w:r>
          </w:p>
        </w:tc>
        <w:tc>
          <w:tcPr>
            <w:tcW w:w="3591" w:type="dxa"/>
            <w:vMerge/>
            <w:shd w:val="clear" w:color="auto" w:fill="E5DFEC" w:themeFill="accent4" w:themeFillTint="33"/>
          </w:tcPr>
          <w:p w:rsidRPr="000252B1" w:rsidR="00F978C0" w:rsidP="005F4BF9" w:rsidRDefault="00F978C0" w14:paraId="24B5A369"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p>
        </w:tc>
        <w:tc>
          <w:tcPr>
            <w:tcW w:w="3431" w:type="dxa"/>
            <w:shd w:val="clear" w:color="auto" w:fill="E5DFEC" w:themeFill="accent4" w:themeFillTint="33"/>
          </w:tcPr>
          <w:p w:rsidR="00F978C0" w:rsidP="005F4BF9" w:rsidRDefault="00F978C0" w14:paraId="674AB8FA" w14:textId="1562037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HR</w:t>
            </w:r>
          </w:p>
        </w:tc>
        <w:tc>
          <w:tcPr>
            <w:tcW w:w="2001" w:type="dxa"/>
            <w:shd w:val="clear" w:color="auto" w:fill="E5DFEC" w:themeFill="accent4" w:themeFillTint="33"/>
          </w:tcPr>
          <w:p w:rsidR="00F978C0" w:rsidP="005F4BF9" w:rsidRDefault="00F978C0" w14:paraId="38A733C0" w14:textId="57AD3C50">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145AC0" w14:paraId="488846BA" w14:textId="77777777">
        <w:tc>
          <w:tcPr>
            <w:tcW w:w="2127" w:type="dxa"/>
          </w:tcPr>
          <w:p w:rsidR="005F4BF9" w:rsidP="005F4BF9" w:rsidRDefault="005F4BF9" w14:paraId="288DF4FC"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005F4BF9" w:rsidP="005F4BF9" w:rsidRDefault="006E2C02" w14:paraId="68FC1E18" w14:textId="539BC169">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005F4BF9">
              <w:rPr>
                <w:rFonts w:ascii="Helvetica" w:hAnsi="Helvetica" w:cs="Helvetica"/>
                <w:sz w:val="22"/>
                <w:szCs w:val="22"/>
              </w:rPr>
              <w:t>Run Gender Priorities Survey in Spring 2023, to help measure our progress in embedding gender equality at St Mary’s over time</w:t>
            </w:r>
          </w:p>
        </w:tc>
        <w:tc>
          <w:tcPr>
            <w:tcW w:w="3591" w:type="dxa"/>
            <w:shd w:val="clear" w:color="auto" w:fill="E5DFEC" w:themeFill="accent4" w:themeFillTint="33"/>
          </w:tcPr>
          <w:p w:rsidR="005F4BF9" w:rsidP="005F4BF9" w:rsidRDefault="005F4BF9" w14:paraId="2B1B618D" w14:textId="099B8AD9">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Pr>
                <w:rFonts w:ascii="Helvetica" w:hAnsi="Helvetica" w:cs="Helvetica"/>
              </w:rPr>
              <w:t>Survey is run in Spring 2023 with analysis and subsequent actions communicated back to staff in Summer 2023</w:t>
            </w:r>
          </w:p>
        </w:tc>
        <w:tc>
          <w:tcPr>
            <w:tcW w:w="3431" w:type="dxa"/>
            <w:shd w:val="clear" w:color="auto" w:fill="E5DFEC" w:themeFill="accent4" w:themeFillTint="33"/>
          </w:tcPr>
          <w:p w:rsidR="005F4BF9" w:rsidP="005F4BF9" w:rsidRDefault="005F4BF9" w14:paraId="547A281A" w14:textId="2F2A5D28">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Equality and Inclusion Projects</w:t>
            </w:r>
          </w:p>
        </w:tc>
        <w:tc>
          <w:tcPr>
            <w:tcW w:w="2001" w:type="dxa"/>
            <w:shd w:val="clear" w:color="auto" w:fill="E5DFEC" w:themeFill="accent4" w:themeFillTint="33"/>
          </w:tcPr>
          <w:p w:rsidR="005F4BF9" w:rsidP="005F4BF9" w:rsidRDefault="005F4BF9" w14:paraId="6D614B07" w14:textId="07449576">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May 2023</w:t>
            </w:r>
          </w:p>
        </w:tc>
      </w:tr>
      <w:tr w:rsidRPr="00741B9C" w:rsidR="005F4BF9" w:rsidTr="00130077" w14:paraId="135CF395" w14:textId="77777777">
        <w:tc>
          <w:tcPr>
            <w:tcW w:w="2127" w:type="dxa"/>
            <w:vMerge w:val="restart"/>
          </w:tcPr>
          <w:p w:rsidR="005F4BF9" w:rsidP="005F4BF9" w:rsidRDefault="005F4BF9" w14:paraId="20552B00" w14:textId="51C9426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r>
              <w:rPr>
                <w:rFonts w:ascii="Helvetica" w:hAnsi="Helvetica" w:cs="Helvetica" w:eastAsiaTheme="minorHAnsi"/>
                <w:sz w:val="22"/>
                <w:szCs w:val="22"/>
                <w:bdr w:val="none" w:color="auto" w:sz="0" w:space="0"/>
                <w:lang w:val="en-GB"/>
              </w:rPr>
              <w:t>Commit to the Advance HE Race Equality Charter where we will develop a clear framework for challenging our current representation across the University</w:t>
            </w:r>
          </w:p>
        </w:tc>
        <w:tc>
          <w:tcPr>
            <w:tcW w:w="4585" w:type="dxa"/>
          </w:tcPr>
          <w:p w:rsidR="005F4BF9" w:rsidP="005F4BF9" w:rsidRDefault="005F4BF9" w14:paraId="7E5F5565"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 xml:space="preserve">Take a whole-university approach to support and drive forward </w:t>
            </w:r>
            <w:r w:rsidRPr="00FD08D5">
              <w:rPr>
                <w:rFonts w:ascii="Helvetica" w:hAnsi="Helvetica" w:cs="Helvetica"/>
                <w:sz w:val="22"/>
                <w:szCs w:val="22"/>
              </w:rPr>
              <w:t xml:space="preserve">the submission of </w:t>
            </w:r>
            <w:r>
              <w:rPr>
                <w:rFonts w:ascii="Helvetica" w:hAnsi="Helvetica" w:cs="Helvetica"/>
                <w:sz w:val="22"/>
                <w:szCs w:val="22"/>
              </w:rPr>
              <w:t>an</w:t>
            </w:r>
            <w:r w:rsidRPr="00FD08D5">
              <w:rPr>
                <w:rFonts w:ascii="Helvetica" w:hAnsi="Helvetica" w:cs="Helvetica"/>
                <w:sz w:val="22"/>
                <w:szCs w:val="22"/>
              </w:rPr>
              <w:t xml:space="preserve"> application for </w:t>
            </w:r>
            <w:r>
              <w:rPr>
                <w:rFonts w:ascii="Helvetica" w:hAnsi="Helvetica" w:cs="Helvetica"/>
                <w:sz w:val="22"/>
                <w:szCs w:val="22"/>
              </w:rPr>
              <w:t>Race Equality Charter</w:t>
            </w:r>
            <w:r w:rsidRPr="00FD08D5">
              <w:rPr>
                <w:rFonts w:ascii="Helvetica" w:hAnsi="Helvetica" w:cs="Helvetica"/>
                <w:sz w:val="22"/>
                <w:szCs w:val="22"/>
              </w:rPr>
              <w:t xml:space="preserve"> Bronze award. </w:t>
            </w:r>
            <w:r>
              <w:rPr>
                <w:rFonts w:ascii="Helvetica" w:hAnsi="Helvetica" w:cs="Helvetica"/>
                <w:sz w:val="22"/>
                <w:szCs w:val="22"/>
              </w:rPr>
              <w:t>The Co-chairs</w:t>
            </w:r>
            <w:r w:rsidRPr="00FD08D5">
              <w:rPr>
                <w:rFonts w:ascii="Helvetica" w:hAnsi="Helvetica" w:cs="Helvetica"/>
                <w:sz w:val="22"/>
                <w:szCs w:val="22"/>
              </w:rPr>
              <w:t xml:space="preserve"> of the Self-Assessment Team (SAT) to report progress to all committees as required.</w:t>
            </w:r>
            <w:r>
              <w:rPr>
                <w:rFonts w:ascii="Helvetica" w:hAnsi="Helvetica" w:cs="Helvetica"/>
                <w:sz w:val="22"/>
                <w:szCs w:val="22"/>
              </w:rPr>
              <w:t xml:space="preserve"> Prof</w:t>
            </w:r>
            <w:r w:rsidRPr="00FD08D5">
              <w:rPr>
                <w:rFonts w:ascii="Helvetica" w:hAnsi="Helvetica" w:cs="Helvetica"/>
                <w:sz w:val="22"/>
                <w:szCs w:val="22"/>
              </w:rPr>
              <w:t xml:space="preserve"> </w:t>
            </w:r>
            <w:r>
              <w:rPr>
                <w:rFonts w:ascii="Helvetica" w:hAnsi="Helvetica" w:cs="Helvetica"/>
                <w:sz w:val="22"/>
                <w:szCs w:val="22"/>
              </w:rPr>
              <w:t>Symeon Dagkas</w:t>
            </w:r>
            <w:r w:rsidRPr="00FD08D5">
              <w:rPr>
                <w:rFonts w:ascii="Helvetica" w:hAnsi="Helvetica" w:cs="Helvetica"/>
                <w:sz w:val="22"/>
                <w:szCs w:val="22"/>
              </w:rPr>
              <w:t xml:space="preserve"> to update the senior leadership team on progress and support the SAT to remove any barriers to achieving the award</w:t>
            </w:r>
            <w:r>
              <w:rPr>
                <w:rFonts w:ascii="Helvetica" w:hAnsi="Helvetica" w:cs="Helvetica"/>
                <w:sz w:val="22"/>
                <w:szCs w:val="22"/>
              </w:rPr>
              <w:t xml:space="preserve"> and driving systemic change</w:t>
            </w:r>
            <w:r w:rsidRPr="00FD08D5">
              <w:rPr>
                <w:rFonts w:ascii="Helvetica" w:hAnsi="Helvetica" w:cs="Helvetica"/>
                <w:sz w:val="22"/>
                <w:szCs w:val="22"/>
              </w:rPr>
              <w:t>.</w:t>
            </w:r>
          </w:p>
        </w:tc>
        <w:tc>
          <w:tcPr>
            <w:tcW w:w="3591" w:type="dxa"/>
          </w:tcPr>
          <w:p w:rsidRPr="004B7ADE" w:rsidR="005F4BF9" w:rsidP="005F4BF9" w:rsidRDefault="005F4BF9" w14:paraId="2A5BFEF3" w14:textId="66905803">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Pr>
                <w:rFonts w:ascii="Helvetica" w:hAnsi="Helvetica" w:cs="Helvetica"/>
              </w:rPr>
              <w:t>Submit first Institutional Race Equality Charter Bronze award application in July 2023</w:t>
            </w:r>
          </w:p>
        </w:tc>
        <w:tc>
          <w:tcPr>
            <w:tcW w:w="3431" w:type="dxa"/>
          </w:tcPr>
          <w:p w:rsidRPr="004B7ADE" w:rsidR="005F4BF9" w:rsidP="005F4BF9" w:rsidRDefault="005F4BF9" w14:paraId="2650827A"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4B7ADE">
              <w:rPr>
                <w:rFonts w:ascii="Helvetica" w:hAnsi="Helvetica" w:cs="Helvetica"/>
              </w:rPr>
              <w:t>Senior leadership team</w:t>
            </w:r>
          </w:p>
        </w:tc>
        <w:tc>
          <w:tcPr>
            <w:tcW w:w="2001" w:type="dxa"/>
          </w:tcPr>
          <w:p w:rsidRPr="004B7ADE" w:rsidR="005F4BF9" w:rsidP="005F4BF9" w:rsidRDefault="005F4BF9" w14:paraId="79AA3FC2" w14:textId="0CC844D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w:t>
            </w:r>
            <w:r w:rsidRPr="004B7ADE">
              <w:rPr>
                <w:rFonts w:ascii="Helvetica" w:hAnsi="Helvetica" w:cs="Helvetica"/>
              </w:rPr>
              <w:t xml:space="preserve"> 202</w:t>
            </w:r>
            <w:r>
              <w:rPr>
                <w:rFonts w:ascii="Helvetica" w:hAnsi="Helvetica" w:cs="Helvetica"/>
              </w:rPr>
              <w:t>3</w:t>
            </w:r>
          </w:p>
        </w:tc>
      </w:tr>
      <w:tr w:rsidRPr="00741B9C" w:rsidR="005F4BF9" w:rsidTr="00130077" w14:paraId="3BA4454D" w14:textId="77777777">
        <w:tc>
          <w:tcPr>
            <w:tcW w:w="2127" w:type="dxa"/>
            <w:vMerge/>
          </w:tcPr>
          <w:p w:rsidR="005F4BF9" w:rsidP="005F4BF9" w:rsidRDefault="005F4BF9" w14:paraId="6FF96994"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tcPr>
          <w:p w:rsidR="005F4BF9" w:rsidP="005F4BF9" w:rsidRDefault="005F4BF9" w14:paraId="4E54336C"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 xml:space="preserve">Deploy allyship training for members of the Board of Governors and University Executive Committee to help senior leaders </w:t>
            </w:r>
            <w:r>
              <w:rPr>
                <w:rFonts w:ascii="Helvetica" w:hAnsi="Helvetica" w:cs="Helvetica"/>
                <w:sz w:val="22"/>
                <w:szCs w:val="22"/>
              </w:rPr>
              <w:lastRenderedPageBreak/>
              <w:t>better understand their role in recruiting and promoting equality, diversity and inclusion at the University</w:t>
            </w:r>
          </w:p>
        </w:tc>
        <w:tc>
          <w:tcPr>
            <w:tcW w:w="3591" w:type="dxa"/>
          </w:tcPr>
          <w:p w:rsidRPr="00301667" w:rsidR="005F4BF9" w:rsidP="005F4BF9" w:rsidRDefault="005F4BF9" w14:paraId="0F459C5D"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b/>
              </w:rPr>
            </w:pPr>
            <w:r w:rsidRPr="00301667">
              <w:rPr>
                <w:rFonts w:ascii="Helvetica" w:hAnsi="Helvetica" w:eastAsia="Times New Roman" w:cs="Helvetica"/>
                <w:b/>
              </w:rPr>
              <w:lastRenderedPageBreak/>
              <w:t xml:space="preserve">100% of Board of Governors and University Executive </w:t>
            </w:r>
            <w:r w:rsidRPr="00301667">
              <w:rPr>
                <w:rFonts w:ascii="Helvetica" w:hAnsi="Helvetica" w:eastAsia="Times New Roman" w:cs="Helvetica"/>
                <w:b/>
              </w:rPr>
              <w:lastRenderedPageBreak/>
              <w:t>Committee to engage with training</w:t>
            </w:r>
          </w:p>
        </w:tc>
        <w:tc>
          <w:tcPr>
            <w:tcW w:w="3431" w:type="dxa"/>
          </w:tcPr>
          <w:p w:rsidR="005F4BF9" w:rsidP="005F4BF9" w:rsidRDefault="005F4BF9" w14:paraId="7C8C655D" w14:textId="324AA84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lastRenderedPageBreak/>
              <w:t>Head of Organisational Development</w:t>
            </w:r>
          </w:p>
        </w:tc>
        <w:tc>
          <w:tcPr>
            <w:tcW w:w="2001" w:type="dxa"/>
          </w:tcPr>
          <w:p w:rsidR="005F4BF9" w:rsidP="005F4BF9" w:rsidRDefault="005F4BF9" w14:paraId="311988DD" w14:textId="5CD9F302">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Training completed by February 2023</w:t>
            </w:r>
          </w:p>
        </w:tc>
      </w:tr>
      <w:tr w:rsidRPr="00741B9C" w:rsidR="005F4BF9" w:rsidTr="00145AC0" w14:paraId="5E222B22" w14:textId="77777777">
        <w:tc>
          <w:tcPr>
            <w:tcW w:w="2127" w:type="dxa"/>
            <w:vMerge/>
          </w:tcPr>
          <w:p w:rsidR="005F4BF9" w:rsidP="005F4BF9" w:rsidRDefault="005F4BF9" w14:paraId="5ABCF3EE"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DAEEF3" w:themeFill="accent5" w:themeFillTint="33"/>
          </w:tcPr>
          <w:p w:rsidR="005F4BF9" w:rsidP="005F4BF9" w:rsidRDefault="006E2C02" w14:paraId="1DE6CA67" w14:textId="5810A5EF">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005F4BF9">
              <w:rPr>
                <w:rFonts w:ascii="Helvetica" w:hAnsi="Helvetica" w:cs="Helvetica"/>
                <w:sz w:val="22"/>
                <w:szCs w:val="22"/>
              </w:rPr>
              <w:t xml:space="preserve">Conduct an internal evaluation of </w:t>
            </w:r>
            <w:r w:rsidRPr="0051415C" w:rsidR="005F4BF9">
              <w:rPr>
                <w:rFonts w:ascii="Helvetica" w:hAnsi="Helvetica" w:cs="Helvetica"/>
                <w:sz w:val="22"/>
                <w:szCs w:val="22"/>
              </w:rPr>
              <w:t>Advance HE’s Diversifying Leadership course</w:t>
            </w:r>
            <w:r w:rsidR="005F4BF9">
              <w:t xml:space="preserve"> </w:t>
            </w:r>
            <w:r w:rsidRPr="009C78B9" w:rsidR="005F4BF9">
              <w:rPr>
                <w:rFonts w:ascii="Helvetica" w:hAnsi="Helvetica" w:cs="Helvetica"/>
                <w:sz w:val="22"/>
                <w:szCs w:val="22"/>
              </w:rPr>
              <w:t>to ensure the programme is a valuable investment for our Black, Asian, and Minority Ethnic colleagues</w:t>
            </w:r>
            <w:r w:rsidRPr="0051415C" w:rsidR="005F4BF9">
              <w:rPr>
                <w:rFonts w:ascii="Helvetica" w:hAnsi="Helvetica" w:cs="Helvetica"/>
                <w:sz w:val="22"/>
                <w:szCs w:val="22"/>
              </w:rPr>
              <w:t>.</w:t>
            </w:r>
            <w:r w:rsidR="005F4BF9">
              <w:rPr>
                <w:rFonts w:ascii="Helvetica" w:hAnsi="Helvetica" w:cs="Helvetica"/>
                <w:sz w:val="22"/>
                <w:szCs w:val="22"/>
              </w:rPr>
              <w:t xml:space="preserve"> If programme is found to be valuable, continue funding 3 places.</w:t>
            </w:r>
            <w:r w:rsidRPr="0051415C" w:rsidR="005F4BF9">
              <w:rPr>
                <w:rFonts w:ascii="Helvetica" w:hAnsi="Helvetica" w:cs="Helvetica"/>
                <w:sz w:val="22"/>
                <w:szCs w:val="22"/>
              </w:rPr>
              <w:t xml:space="preserve"> </w:t>
            </w:r>
          </w:p>
        </w:tc>
        <w:tc>
          <w:tcPr>
            <w:tcW w:w="3591" w:type="dxa"/>
            <w:shd w:val="clear" w:color="auto" w:fill="DAEEF3" w:themeFill="accent5" w:themeFillTint="33"/>
          </w:tcPr>
          <w:p w:rsidRPr="00373C20" w:rsidR="005F4BF9" w:rsidP="005F4BF9" w:rsidRDefault="005F4BF9" w14:paraId="3DE399FE"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373C20">
              <w:rPr>
                <w:rFonts w:ascii="Helvetica" w:hAnsi="Helvetica" w:eastAsia="Times New Roman" w:cs="Helvetica"/>
              </w:rPr>
              <w:t xml:space="preserve">Reduce the mean Ethnicity Pay Gap from </w:t>
            </w:r>
            <w:r>
              <w:rPr>
                <w:rFonts w:ascii="Helvetica" w:hAnsi="Helvetica" w:eastAsia="Times New Roman" w:cs="Helvetica"/>
              </w:rPr>
              <w:t>28.04</w:t>
            </w:r>
            <w:r w:rsidRPr="00373C20">
              <w:rPr>
                <w:rFonts w:ascii="Helvetica" w:hAnsi="Helvetica" w:eastAsia="Times New Roman" w:cs="Helvetica"/>
              </w:rPr>
              <w:t>% in 202</w:t>
            </w:r>
            <w:r>
              <w:rPr>
                <w:rFonts w:ascii="Helvetica" w:hAnsi="Helvetica" w:eastAsia="Times New Roman" w:cs="Helvetica"/>
              </w:rPr>
              <w:t>1</w:t>
            </w:r>
            <w:r w:rsidRPr="00373C20">
              <w:rPr>
                <w:rFonts w:ascii="Helvetica" w:hAnsi="Helvetica" w:eastAsia="Times New Roman" w:cs="Helvetica"/>
              </w:rPr>
              <w:t>:</w:t>
            </w:r>
          </w:p>
          <w:p w:rsidRPr="0051415C" w:rsidR="005F4BF9" w:rsidP="005F4BF9" w:rsidRDefault="005F4BF9" w14:paraId="39EF9C32" w14:textId="5F977A51">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373C20">
              <w:rPr>
                <w:rFonts w:ascii="Helvetica" w:hAnsi="Helvetica" w:eastAsia="Times New Roman" w:cs="Helvetica"/>
                <w:b/>
              </w:rPr>
              <w:t xml:space="preserve">Target: </w:t>
            </w:r>
            <w:r>
              <w:rPr>
                <w:rFonts w:ascii="Helvetica" w:hAnsi="Helvetica" w:eastAsia="Times New Roman" w:cs="Helvetica"/>
                <w:b/>
              </w:rPr>
              <w:t>20</w:t>
            </w:r>
            <w:r w:rsidRPr="00373C20">
              <w:rPr>
                <w:rFonts w:ascii="Helvetica" w:hAnsi="Helvetica" w:eastAsia="Times New Roman" w:cs="Helvetica"/>
                <w:b/>
              </w:rPr>
              <w:t>%</w:t>
            </w:r>
          </w:p>
        </w:tc>
        <w:tc>
          <w:tcPr>
            <w:tcW w:w="3431" w:type="dxa"/>
            <w:shd w:val="clear" w:color="auto" w:fill="DAEEF3" w:themeFill="accent5" w:themeFillTint="33"/>
          </w:tcPr>
          <w:p w:rsidRPr="0051415C" w:rsidR="005F4BF9" w:rsidP="005F4BF9" w:rsidRDefault="005F4BF9" w14:paraId="38480EA5" w14:textId="11A4FE57">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Organisational Development</w:t>
            </w:r>
          </w:p>
        </w:tc>
        <w:tc>
          <w:tcPr>
            <w:tcW w:w="2001" w:type="dxa"/>
            <w:shd w:val="clear" w:color="auto" w:fill="DAEEF3" w:themeFill="accent5" w:themeFillTint="33"/>
          </w:tcPr>
          <w:p w:rsidRPr="0051415C" w:rsidR="005F4BF9" w:rsidP="005F4BF9" w:rsidRDefault="005F4BF9" w14:paraId="3F6699AC" w14:textId="74940B40">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51415C">
              <w:rPr>
                <w:rFonts w:ascii="Helvetica" w:hAnsi="Helvetica" w:cs="Helvetica"/>
              </w:rPr>
              <w:t>May 202</w:t>
            </w:r>
            <w:r>
              <w:rPr>
                <w:rFonts w:ascii="Helvetica" w:hAnsi="Helvetica" w:cs="Helvetica"/>
              </w:rPr>
              <w:t>3</w:t>
            </w:r>
          </w:p>
        </w:tc>
      </w:tr>
      <w:tr w:rsidRPr="00741B9C" w:rsidR="005F4BF9" w:rsidTr="00145AC0" w14:paraId="1D997838" w14:textId="77777777">
        <w:tc>
          <w:tcPr>
            <w:tcW w:w="2127" w:type="dxa"/>
            <w:vMerge/>
          </w:tcPr>
          <w:p w:rsidR="005F4BF9" w:rsidP="005F4BF9" w:rsidRDefault="005F4BF9" w14:paraId="5FDD9469"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DAEEF3" w:themeFill="accent5" w:themeFillTint="33"/>
          </w:tcPr>
          <w:p w:rsidR="005F4BF9" w:rsidP="005F4BF9" w:rsidRDefault="006E2C02" w14:paraId="529370E9" w14:textId="434DE840">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005F4BF9">
              <w:rPr>
                <w:rFonts w:ascii="Helvetica" w:hAnsi="Helvetica" w:cs="Helvetica"/>
                <w:sz w:val="22"/>
                <w:szCs w:val="22"/>
              </w:rPr>
              <w:t>Continue to conduct detailed, intersectional analysis of the Gender Pay Gap and Ethnicity Pay Gap to better understand systemic barriers to the promotion and success of staff with intersecting gender identities and ethnic backgrounds</w:t>
            </w:r>
          </w:p>
        </w:tc>
        <w:tc>
          <w:tcPr>
            <w:tcW w:w="3591" w:type="dxa"/>
            <w:shd w:val="clear" w:color="auto" w:fill="DAEEF3" w:themeFill="accent5" w:themeFillTint="33"/>
          </w:tcPr>
          <w:p w:rsidRPr="004B7ADE" w:rsidR="005F4BF9" w:rsidP="005F4BF9" w:rsidRDefault="005F4BF9" w14:paraId="7D5F82A4" w14:textId="6501F0D0">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CA67B7">
              <w:rPr>
                <w:rFonts w:ascii="Helvetica" w:hAnsi="Helvetica" w:cs="Helvetica"/>
              </w:rPr>
              <w:t>Combined GPG/EPG report for 202</w:t>
            </w:r>
            <w:r>
              <w:rPr>
                <w:rFonts w:ascii="Helvetica" w:hAnsi="Helvetica" w:cs="Helvetica"/>
              </w:rPr>
              <w:t>3</w:t>
            </w:r>
            <w:r w:rsidRPr="00CA67B7">
              <w:rPr>
                <w:rFonts w:ascii="Helvetica" w:hAnsi="Helvetica" w:cs="Helvetica"/>
              </w:rPr>
              <w:t xml:space="preserve"> to include analysis on the intersection of gender and ethnicity and its impact on pay gap</w:t>
            </w:r>
          </w:p>
        </w:tc>
        <w:tc>
          <w:tcPr>
            <w:tcW w:w="3431" w:type="dxa"/>
            <w:shd w:val="clear" w:color="auto" w:fill="DAEEF3" w:themeFill="accent5" w:themeFillTint="33"/>
          </w:tcPr>
          <w:p w:rsidRPr="00CA67B7" w:rsidR="005F4BF9" w:rsidP="005F4BF9" w:rsidRDefault="005F4BF9" w14:paraId="5423D246" w14:textId="0EB064AF">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Equality and Inclusion Projects</w:t>
            </w:r>
          </w:p>
        </w:tc>
        <w:tc>
          <w:tcPr>
            <w:tcW w:w="2001" w:type="dxa"/>
            <w:shd w:val="clear" w:color="auto" w:fill="DAEEF3" w:themeFill="accent5" w:themeFillTint="33"/>
          </w:tcPr>
          <w:p w:rsidRPr="00CA67B7" w:rsidR="005F4BF9" w:rsidP="005F4BF9" w:rsidRDefault="005F4BF9" w14:paraId="7D46BBA4" w14:textId="2014C5FB">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sidRPr="00CA67B7">
              <w:rPr>
                <w:rFonts w:ascii="Helvetica" w:hAnsi="Helvetica" w:cs="Helvetica"/>
              </w:rPr>
              <w:t>May 202</w:t>
            </w:r>
            <w:r>
              <w:rPr>
                <w:rFonts w:ascii="Helvetica" w:hAnsi="Helvetica" w:cs="Helvetica"/>
              </w:rPr>
              <w:t>3</w:t>
            </w:r>
          </w:p>
        </w:tc>
      </w:tr>
      <w:tr w:rsidRPr="00741B9C" w:rsidR="005F4BF9" w:rsidTr="00145AC0" w14:paraId="4483F1F2" w14:textId="77777777">
        <w:tc>
          <w:tcPr>
            <w:tcW w:w="2127" w:type="dxa"/>
            <w:vMerge/>
          </w:tcPr>
          <w:p w:rsidR="005F4BF9" w:rsidP="005F4BF9" w:rsidRDefault="005F4BF9" w14:paraId="760AD29B"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DAEEF3" w:themeFill="accent5" w:themeFillTint="33"/>
          </w:tcPr>
          <w:p w:rsidR="005F4BF9" w:rsidP="005F4BF9" w:rsidRDefault="006E2C02" w14:paraId="183E736E" w14:textId="3D36A498">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81086D" w:rsidR="005F4BF9">
              <w:rPr>
                <w:rFonts w:ascii="Helvetica" w:hAnsi="Helvetica" w:cs="Helvetica"/>
                <w:sz w:val="22"/>
                <w:szCs w:val="22"/>
              </w:rPr>
              <w:t>Work with the REC SAT to ensure questions about barriers to promotion and progression are included in forthcoming focus groups, seeking to better understand the lived experiences of Black, Asian, and Minority Ethnic colleagues (both Academics and those in Professional Services) and any barriers to progression within our existing systems.</w:t>
            </w:r>
          </w:p>
        </w:tc>
        <w:tc>
          <w:tcPr>
            <w:tcW w:w="3591" w:type="dxa"/>
            <w:shd w:val="clear" w:color="auto" w:fill="DAEEF3" w:themeFill="accent5" w:themeFillTint="33"/>
          </w:tcPr>
          <w:p w:rsidRPr="00373C20" w:rsidR="005F4BF9" w:rsidP="005F4BF9" w:rsidRDefault="005F4BF9" w14:paraId="1ADAB711"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373C20">
              <w:rPr>
                <w:rFonts w:ascii="Helvetica" w:hAnsi="Helvetica" w:eastAsia="Times New Roman" w:cs="Helvetica"/>
              </w:rPr>
              <w:t xml:space="preserve">Reduce the mean Ethnicity Pay Gap from </w:t>
            </w:r>
            <w:r>
              <w:rPr>
                <w:rFonts w:ascii="Helvetica" w:hAnsi="Helvetica" w:eastAsia="Times New Roman" w:cs="Helvetica"/>
              </w:rPr>
              <w:t>28.04</w:t>
            </w:r>
            <w:r w:rsidRPr="00373C20">
              <w:rPr>
                <w:rFonts w:ascii="Helvetica" w:hAnsi="Helvetica" w:eastAsia="Times New Roman" w:cs="Helvetica"/>
              </w:rPr>
              <w:t>% in 202</w:t>
            </w:r>
            <w:r>
              <w:rPr>
                <w:rFonts w:ascii="Helvetica" w:hAnsi="Helvetica" w:eastAsia="Times New Roman" w:cs="Helvetica"/>
              </w:rPr>
              <w:t>1</w:t>
            </w:r>
            <w:r w:rsidRPr="00373C20">
              <w:rPr>
                <w:rFonts w:ascii="Helvetica" w:hAnsi="Helvetica" w:eastAsia="Times New Roman" w:cs="Helvetica"/>
              </w:rPr>
              <w:t>:</w:t>
            </w:r>
          </w:p>
          <w:p w:rsidRPr="00CA67B7" w:rsidR="005F4BF9" w:rsidP="005F4BF9" w:rsidRDefault="005F4BF9" w14:paraId="2EDF105D" w14:textId="53ADC3CB">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rPr>
            </w:pPr>
            <w:r w:rsidRPr="00373C20">
              <w:rPr>
                <w:rFonts w:ascii="Helvetica" w:hAnsi="Helvetica" w:eastAsia="Times New Roman" w:cs="Helvetica"/>
                <w:b/>
              </w:rPr>
              <w:t xml:space="preserve">Target: </w:t>
            </w:r>
            <w:r>
              <w:rPr>
                <w:rFonts w:ascii="Helvetica" w:hAnsi="Helvetica" w:eastAsia="Times New Roman" w:cs="Helvetica"/>
                <w:b/>
              </w:rPr>
              <w:t>20</w:t>
            </w:r>
            <w:r w:rsidRPr="00373C20">
              <w:rPr>
                <w:rFonts w:ascii="Helvetica" w:hAnsi="Helvetica" w:eastAsia="Times New Roman" w:cs="Helvetica"/>
                <w:b/>
              </w:rPr>
              <w:t>%</w:t>
            </w:r>
          </w:p>
        </w:tc>
        <w:tc>
          <w:tcPr>
            <w:tcW w:w="3431" w:type="dxa"/>
            <w:shd w:val="clear" w:color="auto" w:fill="DAEEF3" w:themeFill="accent5" w:themeFillTint="33"/>
          </w:tcPr>
          <w:p w:rsidR="005F4BF9" w:rsidP="005F4BF9" w:rsidRDefault="005F4BF9" w14:paraId="3E838B9D" w14:textId="3EBB9C9E">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Equality and Inclusion Projects</w:t>
            </w:r>
          </w:p>
        </w:tc>
        <w:tc>
          <w:tcPr>
            <w:tcW w:w="2001" w:type="dxa"/>
            <w:shd w:val="clear" w:color="auto" w:fill="DAEEF3" w:themeFill="accent5" w:themeFillTint="33"/>
          </w:tcPr>
          <w:p w:rsidRPr="00CA67B7" w:rsidR="005F4BF9" w:rsidP="005F4BF9" w:rsidRDefault="005F4BF9" w14:paraId="578FD8FB" w14:textId="74611A78">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December 2022</w:t>
            </w:r>
          </w:p>
        </w:tc>
      </w:tr>
      <w:tr w:rsidRPr="00741B9C" w:rsidR="005F4BF9" w:rsidTr="00145AC0" w14:paraId="15295270" w14:textId="77777777">
        <w:tc>
          <w:tcPr>
            <w:tcW w:w="2127" w:type="dxa"/>
            <w:vMerge/>
          </w:tcPr>
          <w:p w:rsidR="005F4BF9" w:rsidP="005F4BF9" w:rsidRDefault="005F4BF9" w14:paraId="3BB32186"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DAEEF3" w:themeFill="accent5" w:themeFillTint="33"/>
          </w:tcPr>
          <w:p w:rsidRPr="0081086D" w:rsidR="005F4BF9" w:rsidP="005F4BF9" w:rsidRDefault="006E2C02" w14:paraId="6219EF30" w14:textId="03F8511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9E34B3" w:rsidR="005F4BF9">
              <w:rPr>
                <w:rFonts w:ascii="Helvetica" w:hAnsi="Helvetica" w:cs="Helvetica"/>
                <w:sz w:val="22"/>
                <w:szCs w:val="22"/>
              </w:rPr>
              <w:t xml:space="preserve">Work with the REC SAT to draw together datasets from across the employee lifecycle (including recruitment, induction, </w:t>
            </w:r>
            <w:r w:rsidRPr="009E34B3" w:rsidR="005F4BF9">
              <w:rPr>
                <w:rFonts w:ascii="Helvetica" w:hAnsi="Helvetica" w:cs="Helvetica"/>
                <w:sz w:val="22"/>
                <w:szCs w:val="22"/>
              </w:rPr>
              <w:lastRenderedPageBreak/>
              <w:t xml:space="preserve">development, appraisal, promotion, and pay) to </w:t>
            </w:r>
            <w:proofErr w:type="spellStart"/>
            <w:r w:rsidRPr="009E34B3" w:rsidR="005F4BF9">
              <w:rPr>
                <w:rFonts w:ascii="Helvetica" w:hAnsi="Helvetica" w:cs="Helvetica"/>
                <w:sz w:val="22"/>
                <w:szCs w:val="22"/>
              </w:rPr>
              <w:t>recognise</w:t>
            </w:r>
            <w:proofErr w:type="spellEnd"/>
            <w:r w:rsidRPr="009E34B3" w:rsidR="005F4BF9">
              <w:rPr>
                <w:rFonts w:ascii="Helvetica" w:hAnsi="Helvetica" w:cs="Helvetica"/>
                <w:sz w:val="22"/>
                <w:szCs w:val="22"/>
              </w:rPr>
              <w:t xml:space="preserve"> trends and areas for change to both close the pay gap and promote broader race equality for staff at St Mary’s</w:t>
            </w:r>
          </w:p>
        </w:tc>
        <w:tc>
          <w:tcPr>
            <w:tcW w:w="3591" w:type="dxa"/>
            <w:shd w:val="clear" w:color="auto" w:fill="DAEEF3" w:themeFill="accent5" w:themeFillTint="33"/>
          </w:tcPr>
          <w:p w:rsidRPr="00373C20" w:rsidR="005F4BF9" w:rsidP="005F4BF9" w:rsidRDefault="005F4BF9" w14:paraId="4C3D1A90" w14:textId="7777777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373C20">
              <w:rPr>
                <w:rFonts w:ascii="Helvetica" w:hAnsi="Helvetica" w:eastAsia="Times New Roman" w:cs="Helvetica"/>
              </w:rPr>
              <w:lastRenderedPageBreak/>
              <w:t xml:space="preserve">Reduce the mean Ethnicity Pay Gap from </w:t>
            </w:r>
            <w:r>
              <w:rPr>
                <w:rFonts w:ascii="Helvetica" w:hAnsi="Helvetica" w:eastAsia="Times New Roman" w:cs="Helvetica"/>
              </w:rPr>
              <w:t>28.04</w:t>
            </w:r>
            <w:r w:rsidRPr="00373C20">
              <w:rPr>
                <w:rFonts w:ascii="Helvetica" w:hAnsi="Helvetica" w:eastAsia="Times New Roman" w:cs="Helvetica"/>
              </w:rPr>
              <w:t>% in 202</w:t>
            </w:r>
            <w:r>
              <w:rPr>
                <w:rFonts w:ascii="Helvetica" w:hAnsi="Helvetica" w:eastAsia="Times New Roman" w:cs="Helvetica"/>
              </w:rPr>
              <w:t>1</w:t>
            </w:r>
            <w:r w:rsidRPr="00373C20">
              <w:rPr>
                <w:rFonts w:ascii="Helvetica" w:hAnsi="Helvetica" w:eastAsia="Times New Roman" w:cs="Helvetica"/>
              </w:rPr>
              <w:t>:</w:t>
            </w:r>
          </w:p>
          <w:p w:rsidRPr="007A2EF1" w:rsidR="005F4BF9" w:rsidP="005F4BF9" w:rsidRDefault="005F4BF9" w14:paraId="17F9F8A7" w14:textId="5F30DBA7">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cs="Helvetica"/>
                <w:b/>
              </w:rPr>
            </w:pPr>
            <w:r w:rsidRPr="00373C20">
              <w:rPr>
                <w:rFonts w:ascii="Helvetica" w:hAnsi="Helvetica" w:eastAsia="Times New Roman" w:cs="Helvetica"/>
                <w:b/>
              </w:rPr>
              <w:t xml:space="preserve">Target: </w:t>
            </w:r>
            <w:r>
              <w:rPr>
                <w:rFonts w:ascii="Helvetica" w:hAnsi="Helvetica" w:eastAsia="Times New Roman" w:cs="Helvetica"/>
                <w:b/>
              </w:rPr>
              <w:t>20</w:t>
            </w:r>
            <w:r w:rsidRPr="00373C20">
              <w:rPr>
                <w:rFonts w:ascii="Helvetica" w:hAnsi="Helvetica" w:eastAsia="Times New Roman" w:cs="Helvetica"/>
                <w:b/>
              </w:rPr>
              <w:t>%</w:t>
            </w:r>
          </w:p>
        </w:tc>
        <w:tc>
          <w:tcPr>
            <w:tcW w:w="3431" w:type="dxa"/>
            <w:shd w:val="clear" w:color="auto" w:fill="DAEEF3" w:themeFill="accent5" w:themeFillTint="33"/>
          </w:tcPr>
          <w:p w:rsidR="005F4BF9" w:rsidP="005F4BF9" w:rsidRDefault="005F4BF9" w14:paraId="6BC4EDF1" w14:textId="55552862">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Equality and Inclusion Projects</w:t>
            </w:r>
          </w:p>
        </w:tc>
        <w:tc>
          <w:tcPr>
            <w:tcW w:w="2001" w:type="dxa"/>
            <w:shd w:val="clear" w:color="auto" w:fill="DAEEF3" w:themeFill="accent5" w:themeFillTint="33"/>
          </w:tcPr>
          <w:p w:rsidR="005F4BF9" w:rsidP="005F4BF9" w:rsidRDefault="005F4BF9" w14:paraId="7CE91721" w14:textId="07330873">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r w:rsidRPr="00741B9C" w:rsidR="005F4BF9" w:rsidTr="00145AC0" w14:paraId="2B5C647B" w14:textId="77777777">
        <w:tc>
          <w:tcPr>
            <w:tcW w:w="2127" w:type="dxa"/>
            <w:vMerge/>
          </w:tcPr>
          <w:p w:rsidR="005F4BF9" w:rsidP="005F4BF9" w:rsidRDefault="005F4BF9" w14:paraId="3310906B"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9E34B3" w:rsidR="005F4BF9" w:rsidP="005F4BF9" w:rsidRDefault="006E2C02" w14:paraId="1D811F15" w14:textId="684B97ED">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4C62CE" w:rsidR="005F4BF9">
              <w:rPr>
                <w:rFonts w:ascii="Helvetica" w:hAnsi="Helvetica" w:cs="Helvetica"/>
                <w:sz w:val="22"/>
                <w:szCs w:val="22"/>
              </w:rPr>
              <w:t>Incorporate REF-specific questions into REC focus groups to better understand barriers for BAME colleagues when submitting for the REF</w:t>
            </w:r>
          </w:p>
        </w:tc>
        <w:tc>
          <w:tcPr>
            <w:tcW w:w="3591" w:type="dxa"/>
            <w:shd w:val="clear" w:color="auto" w:fill="E5DFEC" w:themeFill="accent4" w:themeFillTint="33"/>
          </w:tcPr>
          <w:p w:rsidRPr="00373C20" w:rsidR="005F4BF9" w:rsidP="005F4BF9" w:rsidRDefault="005F4BF9" w14:paraId="7D9223AB" w14:textId="6A9CD8B0">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4C62CE">
              <w:rPr>
                <w:rFonts w:ascii="Helvetica" w:hAnsi="Helvetica" w:eastAsia="Times New Roman" w:cs="Helvetica"/>
              </w:rPr>
              <w:t xml:space="preserve">Increase percentage of REF submitted vs eligible BAME female staff from 9% in 2021 </w:t>
            </w:r>
            <w:r w:rsidRPr="0007272F">
              <w:rPr>
                <w:rFonts w:ascii="Helvetica" w:hAnsi="Helvetica" w:eastAsia="Times New Roman" w:cs="Helvetica"/>
                <w:b/>
              </w:rPr>
              <w:t>to 25% in the next REF cycle</w:t>
            </w:r>
            <w:r w:rsidRPr="004C62CE">
              <w:rPr>
                <w:rFonts w:ascii="Helvetica" w:hAnsi="Helvetica" w:eastAsia="Times New Roman" w:cs="Helvetica"/>
              </w:rPr>
              <w:t xml:space="preserve">; Increase percentage of REF submitted vs eligible BAME male staff from 0% in 2021 </w:t>
            </w:r>
            <w:r w:rsidRPr="0007272F">
              <w:rPr>
                <w:rFonts w:ascii="Helvetica" w:hAnsi="Helvetica" w:eastAsia="Times New Roman" w:cs="Helvetica"/>
                <w:b/>
              </w:rPr>
              <w:t>to 25% in the next REF cycle</w:t>
            </w:r>
          </w:p>
        </w:tc>
        <w:tc>
          <w:tcPr>
            <w:tcW w:w="3431" w:type="dxa"/>
            <w:shd w:val="clear" w:color="auto" w:fill="E5DFEC" w:themeFill="accent4" w:themeFillTint="33"/>
          </w:tcPr>
          <w:p w:rsidR="005F4BF9" w:rsidP="005F4BF9" w:rsidRDefault="005F4BF9" w14:paraId="6A6F5C6B" w14:textId="411CEC29">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Equality and Inclusion Projects</w:t>
            </w:r>
          </w:p>
        </w:tc>
        <w:tc>
          <w:tcPr>
            <w:tcW w:w="2001" w:type="dxa"/>
            <w:shd w:val="clear" w:color="auto" w:fill="E5DFEC" w:themeFill="accent4" w:themeFillTint="33"/>
          </w:tcPr>
          <w:p w:rsidR="005F4BF9" w:rsidP="005F4BF9" w:rsidRDefault="005F4BF9" w14:paraId="4D39541B" w14:textId="75508674">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December 2022</w:t>
            </w:r>
          </w:p>
        </w:tc>
      </w:tr>
      <w:tr w:rsidRPr="00741B9C" w:rsidR="005F4BF9" w:rsidTr="00145AC0" w14:paraId="6E2D3FBE" w14:textId="77777777">
        <w:tc>
          <w:tcPr>
            <w:tcW w:w="2127" w:type="dxa"/>
            <w:vMerge/>
          </w:tcPr>
          <w:p w:rsidR="005F4BF9" w:rsidP="005F4BF9" w:rsidRDefault="005F4BF9" w14:paraId="4179C345"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4C62CE" w:rsidR="005F4BF9" w:rsidP="005F4BF9" w:rsidRDefault="006E2C02" w14:paraId="77450940" w14:textId="37103E42">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C550F6" w:rsidR="005F4BF9">
              <w:rPr>
                <w:rFonts w:ascii="Helvetica" w:hAnsi="Helvetica" w:cs="Helvetica"/>
                <w:sz w:val="22"/>
                <w:szCs w:val="22"/>
              </w:rPr>
              <w:t>Incorporate Research Tariff-specific questions into REC focus groups to better understand barriers for BAME colleagues when filling out their PRPs</w:t>
            </w:r>
          </w:p>
        </w:tc>
        <w:tc>
          <w:tcPr>
            <w:tcW w:w="3591" w:type="dxa"/>
            <w:shd w:val="clear" w:color="auto" w:fill="E5DFEC" w:themeFill="accent4" w:themeFillTint="33"/>
          </w:tcPr>
          <w:p w:rsidRPr="004C62CE" w:rsidR="005F4BF9" w:rsidP="005F4BF9" w:rsidRDefault="005F4BF9" w14:paraId="2E80DEA0" w14:textId="0DD1E8DF">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C550F6">
              <w:rPr>
                <w:rFonts w:ascii="Helvetica" w:hAnsi="Helvetica" w:eastAsia="Times New Roman" w:cs="Helvetica"/>
              </w:rPr>
              <w:t xml:space="preserve">Increase percentage of BAME females with a 10% research tariff from 16% in AY 2020-21 </w:t>
            </w:r>
            <w:r w:rsidRPr="0007272F">
              <w:rPr>
                <w:rFonts w:ascii="Helvetica" w:hAnsi="Helvetica" w:eastAsia="Times New Roman" w:cs="Helvetica"/>
                <w:b/>
              </w:rPr>
              <w:t>to 30% in AY 2023-2024</w:t>
            </w:r>
            <w:r w:rsidRPr="00C550F6">
              <w:rPr>
                <w:rFonts w:ascii="Helvetica" w:hAnsi="Helvetica" w:eastAsia="Times New Roman" w:cs="Helvetica"/>
              </w:rPr>
              <w:t xml:space="preserve"> and those on a 20% from 0% in AY 2020-21 </w:t>
            </w:r>
            <w:r w:rsidRPr="0007272F">
              <w:rPr>
                <w:rFonts w:ascii="Helvetica" w:hAnsi="Helvetica" w:eastAsia="Times New Roman" w:cs="Helvetica"/>
                <w:b/>
              </w:rPr>
              <w:t>to 10% in AY 2023-24</w:t>
            </w:r>
            <w:r w:rsidRPr="00C550F6">
              <w:rPr>
                <w:rFonts w:ascii="Helvetica" w:hAnsi="Helvetica" w:eastAsia="Times New Roman" w:cs="Helvetica"/>
              </w:rPr>
              <w:t xml:space="preserve">; Increase percentage of BAME males with a 10% research tariff from 5% in AY 2020-21 </w:t>
            </w:r>
            <w:r w:rsidRPr="0007272F">
              <w:rPr>
                <w:rFonts w:ascii="Helvetica" w:hAnsi="Helvetica" w:eastAsia="Times New Roman" w:cs="Helvetica"/>
                <w:b/>
              </w:rPr>
              <w:t>to 15% in AY 2023-24</w:t>
            </w:r>
            <w:r w:rsidRPr="00C550F6">
              <w:rPr>
                <w:rFonts w:ascii="Helvetica" w:hAnsi="Helvetica" w:eastAsia="Times New Roman" w:cs="Helvetica"/>
              </w:rPr>
              <w:t xml:space="preserve"> and those on a 20% from 0% in AY 2020-21 </w:t>
            </w:r>
            <w:r w:rsidRPr="0007272F">
              <w:rPr>
                <w:rFonts w:ascii="Helvetica" w:hAnsi="Helvetica" w:eastAsia="Times New Roman" w:cs="Helvetica"/>
                <w:b/>
              </w:rPr>
              <w:t>to 10% in AY 2023-24</w:t>
            </w:r>
          </w:p>
        </w:tc>
        <w:tc>
          <w:tcPr>
            <w:tcW w:w="3431" w:type="dxa"/>
            <w:shd w:val="clear" w:color="auto" w:fill="E5DFEC" w:themeFill="accent4" w:themeFillTint="33"/>
          </w:tcPr>
          <w:p w:rsidR="005F4BF9" w:rsidP="005F4BF9" w:rsidRDefault="005F4BF9" w14:paraId="20E97C10" w14:textId="3E08AA84">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Head of Equality and Inclusion Projects</w:t>
            </w:r>
          </w:p>
        </w:tc>
        <w:tc>
          <w:tcPr>
            <w:tcW w:w="2001" w:type="dxa"/>
            <w:shd w:val="clear" w:color="auto" w:fill="E5DFEC" w:themeFill="accent4" w:themeFillTint="33"/>
          </w:tcPr>
          <w:p w:rsidR="005F4BF9" w:rsidP="005F4BF9" w:rsidRDefault="005F4BF9" w14:paraId="384946C8" w14:textId="6D8256FA">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December 2022</w:t>
            </w:r>
          </w:p>
        </w:tc>
      </w:tr>
      <w:tr w:rsidRPr="00741B9C" w:rsidR="005F4BF9" w:rsidTr="00145AC0" w14:paraId="5B52EA65" w14:textId="77777777">
        <w:tc>
          <w:tcPr>
            <w:tcW w:w="2127" w:type="dxa"/>
            <w:vMerge/>
          </w:tcPr>
          <w:p w:rsidR="005F4BF9" w:rsidP="005F4BF9" w:rsidRDefault="005F4BF9" w14:paraId="7C317BBF"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eastAsiaTheme="minorHAnsi"/>
                <w:sz w:val="22"/>
                <w:szCs w:val="22"/>
                <w:bdr w:val="none" w:color="auto" w:sz="0" w:space="0"/>
                <w:lang w:val="en-GB"/>
              </w:rPr>
            </w:pPr>
          </w:p>
        </w:tc>
        <w:tc>
          <w:tcPr>
            <w:tcW w:w="4585" w:type="dxa"/>
            <w:shd w:val="clear" w:color="auto" w:fill="E5DFEC" w:themeFill="accent4" w:themeFillTint="33"/>
          </w:tcPr>
          <w:p w:rsidRPr="00C550F6" w:rsidR="005F4BF9" w:rsidP="005F4BF9" w:rsidRDefault="006E2C02" w14:paraId="116548BF" w14:textId="053137AE">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ascii="Helvetica" w:hAnsi="Helvetica" w:cs="Helvetica"/>
                <w:sz w:val="22"/>
                <w:szCs w:val="22"/>
              </w:rPr>
            </w:pPr>
            <w:r>
              <w:rPr>
                <w:rFonts w:ascii="Helvetica" w:hAnsi="Helvetica" w:cs="Helvetica"/>
                <w:sz w:val="22"/>
                <w:szCs w:val="22"/>
              </w:rPr>
              <w:t>*</w:t>
            </w:r>
            <w:r w:rsidRPr="00130077" w:rsidR="005F4BF9">
              <w:rPr>
                <w:rFonts w:ascii="Helvetica" w:hAnsi="Helvetica" w:cs="Helvetica"/>
                <w:sz w:val="22"/>
                <w:szCs w:val="22"/>
              </w:rPr>
              <w:t xml:space="preserve">Undertake a review, including an Equality Impact Assessment, of research tariff process/allocations to identify if any groups, </w:t>
            </w:r>
            <w:r w:rsidRPr="00130077" w:rsidR="005F4BF9">
              <w:rPr>
                <w:rFonts w:ascii="Helvetica" w:hAnsi="Helvetica" w:cs="Helvetica"/>
                <w:sz w:val="22"/>
                <w:szCs w:val="22"/>
              </w:rPr>
              <w:lastRenderedPageBreak/>
              <w:t>particularly BAME colleagues are disadvantaged by the process</w:t>
            </w:r>
          </w:p>
        </w:tc>
        <w:tc>
          <w:tcPr>
            <w:tcW w:w="3591" w:type="dxa"/>
            <w:shd w:val="clear" w:color="auto" w:fill="E5DFEC" w:themeFill="accent4" w:themeFillTint="33"/>
          </w:tcPr>
          <w:p w:rsidRPr="00C550F6" w:rsidR="005F4BF9" w:rsidP="005F4BF9" w:rsidRDefault="005F4BF9" w14:paraId="75A492B0" w14:textId="1B84FA72">
            <w:pPr>
              <w:pStyle w:val="ListParagraph"/>
              <w:pBdr>
                <w:top w:val="none" w:color="auto" w:sz="0" w:space="0"/>
                <w:left w:val="none" w:color="auto" w:sz="0" w:space="0"/>
                <w:bottom w:val="none" w:color="auto" w:sz="0" w:space="0"/>
                <w:right w:val="none" w:color="auto" w:sz="0" w:space="0"/>
                <w:between w:val="none" w:color="auto" w:sz="0" w:space="0"/>
                <w:bar w:val="none" w:color="auto" w:sz="0"/>
              </w:pBdr>
              <w:spacing w:after="0"/>
              <w:ind w:left="0"/>
              <w:rPr>
                <w:rFonts w:ascii="Helvetica" w:hAnsi="Helvetica" w:eastAsia="Times New Roman" w:cs="Helvetica"/>
              </w:rPr>
            </w:pPr>
            <w:r w:rsidRPr="00130077">
              <w:rPr>
                <w:rFonts w:ascii="Helvetica" w:hAnsi="Helvetica" w:eastAsia="Times New Roman" w:cs="Helvetica"/>
              </w:rPr>
              <w:lastRenderedPageBreak/>
              <w:t>Increa</w:t>
            </w:r>
            <w:r>
              <w:rPr>
                <w:rFonts w:ascii="Helvetica" w:hAnsi="Helvetica" w:eastAsia="Times New Roman" w:cs="Helvetica"/>
              </w:rPr>
              <w:t>s</w:t>
            </w:r>
            <w:r w:rsidRPr="00130077">
              <w:rPr>
                <w:rFonts w:ascii="Helvetica" w:hAnsi="Helvetica" w:eastAsia="Times New Roman" w:cs="Helvetica"/>
              </w:rPr>
              <w:t xml:space="preserve">e percentage of BAME females with a 10% research tariff from 16% in AY 2020-21 </w:t>
            </w:r>
            <w:r w:rsidRPr="0007272F">
              <w:rPr>
                <w:rFonts w:ascii="Helvetica" w:hAnsi="Helvetica" w:eastAsia="Times New Roman" w:cs="Helvetica"/>
                <w:b/>
              </w:rPr>
              <w:t>to 20% in AY 2022-2023</w:t>
            </w:r>
            <w:r w:rsidRPr="00130077">
              <w:rPr>
                <w:rFonts w:ascii="Helvetica" w:hAnsi="Helvetica" w:eastAsia="Times New Roman" w:cs="Helvetica"/>
              </w:rPr>
              <w:t xml:space="preserve"> and those on a </w:t>
            </w:r>
            <w:r w:rsidRPr="00130077">
              <w:rPr>
                <w:rFonts w:ascii="Helvetica" w:hAnsi="Helvetica" w:eastAsia="Times New Roman" w:cs="Helvetica"/>
              </w:rPr>
              <w:lastRenderedPageBreak/>
              <w:t xml:space="preserve">20% from 0% in AY 2020-21 </w:t>
            </w:r>
            <w:r w:rsidRPr="0007272F">
              <w:rPr>
                <w:rFonts w:ascii="Helvetica" w:hAnsi="Helvetica" w:eastAsia="Times New Roman" w:cs="Helvetica"/>
                <w:b/>
              </w:rPr>
              <w:t>to 5% in AY 2022-23</w:t>
            </w:r>
            <w:r w:rsidRPr="00130077">
              <w:rPr>
                <w:rFonts w:ascii="Helvetica" w:hAnsi="Helvetica" w:eastAsia="Times New Roman" w:cs="Helvetica"/>
              </w:rPr>
              <w:t xml:space="preserve">; Increase percentage of BAME males with a 10% research tariff from 5% in AY 2020-21 </w:t>
            </w:r>
            <w:r w:rsidRPr="0007272F">
              <w:rPr>
                <w:rFonts w:ascii="Helvetica" w:hAnsi="Helvetica" w:eastAsia="Times New Roman" w:cs="Helvetica"/>
                <w:b/>
              </w:rPr>
              <w:t>to 10% in AY 2022-23</w:t>
            </w:r>
            <w:r w:rsidRPr="00130077">
              <w:rPr>
                <w:rFonts w:ascii="Helvetica" w:hAnsi="Helvetica" w:eastAsia="Times New Roman" w:cs="Helvetica"/>
              </w:rPr>
              <w:t xml:space="preserve"> and those on a 20% from 0% in AY 2020-21 </w:t>
            </w:r>
            <w:r w:rsidRPr="0007272F">
              <w:rPr>
                <w:rFonts w:ascii="Helvetica" w:hAnsi="Helvetica" w:eastAsia="Times New Roman" w:cs="Helvetica"/>
                <w:b/>
              </w:rPr>
              <w:t>to 5% in AY 2022-23</w:t>
            </w:r>
          </w:p>
        </w:tc>
        <w:tc>
          <w:tcPr>
            <w:tcW w:w="3431" w:type="dxa"/>
            <w:shd w:val="clear" w:color="auto" w:fill="E5DFEC" w:themeFill="accent4" w:themeFillTint="33"/>
          </w:tcPr>
          <w:p w:rsidR="005F4BF9" w:rsidP="005F4BF9" w:rsidRDefault="005F4BF9" w14:paraId="459C58D5" w14:textId="31306829">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lastRenderedPageBreak/>
              <w:t>Research Office</w:t>
            </w:r>
          </w:p>
        </w:tc>
        <w:tc>
          <w:tcPr>
            <w:tcW w:w="2001" w:type="dxa"/>
            <w:shd w:val="clear" w:color="auto" w:fill="E5DFEC" w:themeFill="accent4" w:themeFillTint="33"/>
          </w:tcPr>
          <w:p w:rsidR="005F4BF9" w:rsidP="005F4BF9" w:rsidRDefault="005F4BF9" w14:paraId="1A08B6A0" w14:textId="150AFCCF">
            <w:pPr>
              <w:pStyle w:val="ListParagraph"/>
              <w:pBdr>
                <w:top w:val="none" w:color="auto" w:sz="0" w:space="0"/>
                <w:left w:val="none" w:color="auto" w:sz="0" w:space="0"/>
                <w:bottom w:val="none" w:color="auto" w:sz="0" w:space="0"/>
                <w:right w:val="none" w:color="auto" w:sz="0" w:space="0"/>
                <w:between w:val="none" w:color="auto" w:sz="0" w:space="0"/>
                <w:bar w:val="none" w:color="auto" w:sz="0"/>
              </w:pBdr>
              <w:ind w:left="0"/>
              <w:rPr>
                <w:rFonts w:ascii="Helvetica" w:hAnsi="Helvetica" w:cs="Helvetica"/>
              </w:rPr>
            </w:pPr>
            <w:r>
              <w:rPr>
                <w:rFonts w:ascii="Helvetica" w:hAnsi="Helvetica" w:cs="Helvetica"/>
              </w:rPr>
              <w:t>July 2023</w:t>
            </w:r>
          </w:p>
        </w:tc>
      </w:tr>
    </w:tbl>
    <w:p w:rsidR="00565592" w:rsidP="00565592" w:rsidRDefault="00565592" w14:paraId="316DC1D6" w14:textId="77777777">
      <w:pPr>
        <w:rPr>
          <w:rFonts w:ascii="Helvetica" w:hAnsi="Helvetica" w:cs="Helvetica"/>
        </w:rPr>
      </w:pPr>
    </w:p>
    <w:p w:rsidRPr="0098235B" w:rsidR="00565592" w:rsidP="0098235B" w:rsidRDefault="00565592" w14:paraId="5AB1F672" w14:textId="77777777">
      <w:pPr>
        <w:spacing w:line="259" w:lineRule="auto"/>
        <w:rPr>
          <w:rFonts w:ascii="Helvetica" w:hAnsi="Helvetica"/>
          <w:sz w:val="22"/>
        </w:rPr>
      </w:pPr>
    </w:p>
    <w:sectPr w:rsidRPr="0098235B" w:rsidR="00565592" w:rsidSect="005578B1">
      <w:pgSz w:w="16840" w:h="11900" w:orient="landscape"/>
      <w:pgMar w:top="1270" w:right="851" w:bottom="1276" w:left="1418" w:header="856"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982EC" w14:textId="77777777" w:rsidR="0087338C" w:rsidRDefault="0087338C">
      <w:r>
        <w:separator/>
      </w:r>
    </w:p>
  </w:endnote>
  <w:endnote w:type="continuationSeparator" w:id="0">
    <w:p w14:paraId="7975636E" w14:textId="77777777" w:rsidR="0087338C" w:rsidRDefault="0087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C784" w14:textId="77777777" w:rsidR="0087338C" w:rsidRPr="00C26E7D" w:rsidRDefault="0087338C" w:rsidP="00926C37">
    <w:pPr>
      <w:pStyle w:val="Footer"/>
      <w:rPr>
        <w:sz w:val="18"/>
        <w:szCs w:val="18"/>
      </w:rPr>
    </w:pPr>
    <w:r>
      <w:rPr>
        <w:sz w:val="18"/>
        <w:szCs w:val="18"/>
      </w:rPr>
      <w:tab/>
    </w:r>
    <w:r w:rsidRPr="00C26E7D">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187781"/>
      <w:docPartObj>
        <w:docPartGallery w:val="Page Numbers (Bottom of Page)"/>
        <w:docPartUnique/>
      </w:docPartObj>
    </w:sdtPr>
    <w:sdtEndPr>
      <w:rPr>
        <w:noProof/>
      </w:rPr>
    </w:sdtEndPr>
    <w:sdtContent>
      <w:p w14:paraId="711D3C99" w14:textId="72676B37" w:rsidR="0087338C" w:rsidRDefault="008733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7F32B" w14:textId="77777777" w:rsidR="0087338C" w:rsidRDefault="00873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ED3A9" w14:textId="77777777" w:rsidR="0087338C" w:rsidRDefault="0087338C">
      <w:r>
        <w:separator/>
      </w:r>
    </w:p>
  </w:footnote>
  <w:footnote w:type="continuationSeparator" w:id="0">
    <w:p w14:paraId="5CD3926A" w14:textId="77777777" w:rsidR="0087338C" w:rsidRDefault="00873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64D"/>
    <w:multiLevelType w:val="hybridMultilevel"/>
    <w:tmpl w:val="4286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22C5F"/>
    <w:multiLevelType w:val="hybridMultilevel"/>
    <w:tmpl w:val="F7C4A7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15:restartNumberingAfterBreak="0">
    <w:nsid w:val="05CF0527"/>
    <w:multiLevelType w:val="hybridMultilevel"/>
    <w:tmpl w:val="64B85C96"/>
    <w:lvl w:ilvl="0" w:tplc="21D41AD2">
      <w:numFmt w:val="bullet"/>
      <w:lvlText w:val="-"/>
      <w:lvlJc w:val="left"/>
      <w:pPr>
        <w:ind w:left="720" w:hanging="360"/>
      </w:pPr>
      <w:rPr>
        <w:rFonts w:ascii="Helvetica" w:eastAsia="Arial Unicode MS"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578A7"/>
    <w:multiLevelType w:val="hybridMultilevel"/>
    <w:tmpl w:val="BC68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26EC1"/>
    <w:multiLevelType w:val="hybridMultilevel"/>
    <w:tmpl w:val="98186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1B0A2E"/>
    <w:multiLevelType w:val="hybridMultilevel"/>
    <w:tmpl w:val="7504B8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1A3474D"/>
    <w:multiLevelType w:val="hybridMultilevel"/>
    <w:tmpl w:val="65AE5250"/>
    <w:lvl w:ilvl="0" w:tplc="2814E15E">
      <w:start w:val="4"/>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A4666"/>
    <w:multiLevelType w:val="hybridMultilevel"/>
    <w:tmpl w:val="342CFAC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51446C0"/>
    <w:multiLevelType w:val="hybridMultilevel"/>
    <w:tmpl w:val="B0B816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6AF7CA4"/>
    <w:multiLevelType w:val="hybridMultilevel"/>
    <w:tmpl w:val="F84403E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18F11023"/>
    <w:multiLevelType w:val="hybridMultilevel"/>
    <w:tmpl w:val="8E90BC72"/>
    <w:lvl w:ilvl="0" w:tplc="F0F8F124">
      <w:start w:val="2020"/>
      <w:numFmt w:val="bullet"/>
      <w:lvlText w:val="-"/>
      <w:lvlJc w:val="left"/>
      <w:pPr>
        <w:ind w:left="360" w:hanging="360"/>
      </w:pPr>
      <w:rPr>
        <w:rFonts w:ascii="Helvetica" w:eastAsia="Calibri" w:hAnsi="Helvetica" w:cs="Helvetic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B73C31"/>
    <w:multiLevelType w:val="hybridMultilevel"/>
    <w:tmpl w:val="DBEA2C32"/>
    <w:lvl w:ilvl="0" w:tplc="EECCAAEE">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245D8"/>
    <w:multiLevelType w:val="hybridMultilevel"/>
    <w:tmpl w:val="50CE615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3" w15:restartNumberingAfterBreak="0">
    <w:nsid w:val="1D4B7A52"/>
    <w:multiLevelType w:val="hybridMultilevel"/>
    <w:tmpl w:val="EB165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F3570F"/>
    <w:multiLevelType w:val="hybridMultilevel"/>
    <w:tmpl w:val="319E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8C2938"/>
    <w:multiLevelType w:val="hybridMultilevel"/>
    <w:tmpl w:val="0BAE73C0"/>
    <w:styleLink w:val="ImportedStyle2"/>
    <w:lvl w:ilvl="0" w:tplc="F5C40DD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804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581E8C">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C4469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B6730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C6AFCC">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B2308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F697A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60C01A">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A84959"/>
    <w:multiLevelType w:val="hybridMultilevel"/>
    <w:tmpl w:val="8174C52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26222CAE"/>
    <w:multiLevelType w:val="hybridMultilevel"/>
    <w:tmpl w:val="93E08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636283F"/>
    <w:multiLevelType w:val="hybridMultilevel"/>
    <w:tmpl w:val="53E00D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69A11FD"/>
    <w:multiLevelType w:val="hybridMultilevel"/>
    <w:tmpl w:val="96F24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3F461C"/>
    <w:multiLevelType w:val="hybridMultilevel"/>
    <w:tmpl w:val="AC60758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1" w15:restartNumberingAfterBreak="0">
    <w:nsid w:val="2A4425A4"/>
    <w:multiLevelType w:val="hybridMultilevel"/>
    <w:tmpl w:val="895E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F5063A"/>
    <w:multiLevelType w:val="hybridMultilevel"/>
    <w:tmpl w:val="A83E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06AD4"/>
    <w:multiLevelType w:val="hybridMultilevel"/>
    <w:tmpl w:val="1EA4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FE28D9"/>
    <w:multiLevelType w:val="hybridMultilevel"/>
    <w:tmpl w:val="9F3C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4D73DC"/>
    <w:multiLevelType w:val="hybridMultilevel"/>
    <w:tmpl w:val="075E07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0054DFC"/>
    <w:multiLevelType w:val="hybridMultilevel"/>
    <w:tmpl w:val="15C0E4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01D507F"/>
    <w:multiLevelType w:val="hybridMultilevel"/>
    <w:tmpl w:val="979A87F0"/>
    <w:styleLink w:val="ImportedStyle11"/>
    <w:lvl w:ilvl="0" w:tplc="7CB23F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C25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C8D4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70DE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D2EF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7897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ACAAA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CC28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C027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13259CF"/>
    <w:multiLevelType w:val="hybridMultilevel"/>
    <w:tmpl w:val="47108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42522E"/>
    <w:multiLevelType w:val="hybridMultilevel"/>
    <w:tmpl w:val="035066EE"/>
    <w:styleLink w:val="ImportedStyle21"/>
    <w:lvl w:ilvl="0" w:tplc="40EE786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8A01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3A919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08A0A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CC14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0810A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2615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2CCC8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EE93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5174996"/>
    <w:multiLevelType w:val="hybridMultilevel"/>
    <w:tmpl w:val="8D7A0C7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6CF39C4"/>
    <w:multiLevelType w:val="hybridMultilevel"/>
    <w:tmpl w:val="98FEE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C05307"/>
    <w:multiLevelType w:val="hybridMultilevel"/>
    <w:tmpl w:val="E3666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9018FA"/>
    <w:multiLevelType w:val="hybridMultilevel"/>
    <w:tmpl w:val="F20C6BEC"/>
    <w:lvl w:ilvl="0" w:tplc="5EC4F21E">
      <w:start w:val="4"/>
      <w:numFmt w:val="bullet"/>
      <w:lvlText w:val="-"/>
      <w:lvlJc w:val="left"/>
      <w:pPr>
        <w:ind w:left="720" w:hanging="360"/>
      </w:pPr>
      <w:rPr>
        <w:rFonts w:ascii="Helvetica" w:eastAsia="Times New Roman"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2C7E30"/>
    <w:multiLevelType w:val="hybridMultilevel"/>
    <w:tmpl w:val="8682C43E"/>
    <w:styleLink w:val="ImportedStyle3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D74BAA"/>
    <w:multiLevelType w:val="hybridMultilevel"/>
    <w:tmpl w:val="EA3CA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062030"/>
    <w:multiLevelType w:val="hybridMultilevel"/>
    <w:tmpl w:val="314C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43B1DBA"/>
    <w:multiLevelType w:val="hybridMultilevel"/>
    <w:tmpl w:val="2D2EA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446526C"/>
    <w:multiLevelType w:val="hybridMultilevel"/>
    <w:tmpl w:val="A5AE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CD159D"/>
    <w:multiLevelType w:val="hybridMultilevel"/>
    <w:tmpl w:val="D35A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CB1AAD"/>
    <w:multiLevelType w:val="hybridMultilevel"/>
    <w:tmpl w:val="4BAA0AA8"/>
    <w:lvl w:ilvl="0" w:tplc="F0F8F124">
      <w:start w:val="2020"/>
      <w:numFmt w:val="bullet"/>
      <w:lvlText w:val="-"/>
      <w:lvlJc w:val="left"/>
      <w:pPr>
        <w:ind w:left="720" w:hanging="360"/>
      </w:pPr>
      <w:rPr>
        <w:rFonts w:ascii="Helvetica" w:eastAsia="Calibri" w:hAnsi="Helvetica" w:cs="Helvetica" w:hint="default"/>
      </w:rPr>
    </w:lvl>
    <w:lvl w:ilvl="1" w:tplc="502C0142">
      <w:numFmt w:val="bullet"/>
      <w:lvlText w:val="•"/>
      <w:lvlJc w:val="left"/>
      <w:pPr>
        <w:ind w:left="1800" w:hanging="720"/>
      </w:pPr>
      <w:rPr>
        <w:rFonts w:ascii="Helvetica" w:eastAsia="Calibri" w:hAnsi="Helvetica"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8E30E2"/>
    <w:multiLevelType w:val="hybridMultilevel"/>
    <w:tmpl w:val="A2865C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C44368"/>
    <w:multiLevelType w:val="hybridMultilevel"/>
    <w:tmpl w:val="61CA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7F500A"/>
    <w:multiLevelType w:val="hybridMultilevel"/>
    <w:tmpl w:val="C1C65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6465F4B"/>
    <w:multiLevelType w:val="hybridMultilevel"/>
    <w:tmpl w:val="026EA7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7C40CB1"/>
    <w:multiLevelType w:val="hybridMultilevel"/>
    <w:tmpl w:val="24424D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B0C02B6"/>
    <w:multiLevelType w:val="hybridMultilevel"/>
    <w:tmpl w:val="7E78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21074D"/>
    <w:multiLevelType w:val="hybridMultilevel"/>
    <w:tmpl w:val="73FE68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13E2556"/>
    <w:multiLevelType w:val="hybridMultilevel"/>
    <w:tmpl w:val="1AFEFDF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9" w15:restartNumberingAfterBreak="0">
    <w:nsid w:val="73641448"/>
    <w:multiLevelType w:val="hybridMultilevel"/>
    <w:tmpl w:val="8D7A0C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A02397"/>
    <w:multiLevelType w:val="hybridMultilevel"/>
    <w:tmpl w:val="28E402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9B31E5"/>
    <w:multiLevelType w:val="hybridMultilevel"/>
    <w:tmpl w:val="AEEE8EE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27"/>
  </w:num>
  <w:num w:numId="2">
    <w:abstractNumId w:val="15"/>
  </w:num>
  <w:num w:numId="3">
    <w:abstractNumId w:val="29"/>
  </w:num>
  <w:num w:numId="4">
    <w:abstractNumId w:val="34"/>
  </w:num>
  <w:num w:numId="5">
    <w:abstractNumId w:val="49"/>
  </w:num>
  <w:num w:numId="6">
    <w:abstractNumId w:val="40"/>
  </w:num>
  <w:num w:numId="7">
    <w:abstractNumId w:val="17"/>
  </w:num>
  <w:num w:numId="8">
    <w:abstractNumId w:val="8"/>
  </w:num>
  <w:num w:numId="9">
    <w:abstractNumId w:val="26"/>
  </w:num>
  <w:num w:numId="10">
    <w:abstractNumId w:val="37"/>
  </w:num>
  <w:num w:numId="11">
    <w:abstractNumId w:val="13"/>
  </w:num>
  <w:num w:numId="12">
    <w:abstractNumId w:val="18"/>
  </w:num>
  <w:num w:numId="13">
    <w:abstractNumId w:val="31"/>
  </w:num>
  <w:num w:numId="14">
    <w:abstractNumId w:val="25"/>
  </w:num>
  <w:num w:numId="15">
    <w:abstractNumId w:val="47"/>
  </w:num>
  <w:num w:numId="16">
    <w:abstractNumId w:val="14"/>
  </w:num>
  <w:num w:numId="17">
    <w:abstractNumId w:val="35"/>
  </w:num>
  <w:num w:numId="18">
    <w:abstractNumId w:val="23"/>
  </w:num>
  <w:num w:numId="19">
    <w:abstractNumId w:val="39"/>
  </w:num>
  <w:num w:numId="20">
    <w:abstractNumId w:val="38"/>
  </w:num>
  <w:num w:numId="21">
    <w:abstractNumId w:val="21"/>
  </w:num>
  <w:num w:numId="22">
    <w:abstractNumId w:val="22"/>
  </w:num>
  <w:num w:numId="23">
    <w:abstractNumId w:val="46"/>
  </w:num>
  <w:num w:numId="24">
    <w:abstractNumId w:val="24"/>
  </w:num>
  <w:num w:numId="25">
    <w:abstractNumId w:val="32"/>
  </w:num>
  <w:num w:numId="26">
    <w:abstractNumId w:val="42"/>
  </w:num>
  <w:num w:numId="27">
    <w:abstractNumId w:val="6"/>
  </w:num>
  <w:num w:numId="28">
    <w:abstractNumId w:val="19"/>
  </w:num>
  <w:num w:numId="29">
    <w:abstractNumId w:val="4"/>
  </w:num>
  <w:num w:numId="30">
    <w:abstractNumId w:val="5"/>
  </w:num>
  <w:num w:numId="31">
    <w:abstractNumId w:val="36"/>
  </w:num>
  <w:num w:numId="32">
    <w:abstractNumId w:val="30"/>
  </w:num>
  <w:num w:numId="33">
    <w:abstractNumId w:val="3"/>
  </w:num>
  <w:num w:numId="34">
    <w:abstractNumId w:val="0"/>
  </w:num>
  <w:num w:numId="35">
    <w:abstractNumId w:val="28"/>
  </w:num>
  <w:num w:numId="36">
    <w:abstractNumId w:val="20"/>
  </w:num>
  <w:num w:numId="37">
    <w:abstractNumId w:val="1"/>
  </w:num>
  <w:num w:numId="38">
    <w:abstractNumId w:val="51"/>
  </w:num>
  <w:num w:numId="39">
    <w:abstractNumId w:val="12"/>
  </w:num>
  <w:num w:numId="40">
    <w:abstractNumId w:val="16"/>
  </w:num>
  <w:num w:numId="41">
    <w:abstractNumId w:val="48"/>
  </w:num>
  <w:num w:numId="42">
    <w:abstractNumId w:val="7"/>
  </w:num>
  <w:num w:numId="43">
    <w:abstractNumId w:val="44"/>
  </w:num>
  <w:num w:numId="44">
    <w:abstractNumId w:val="9"/>
  </w:num>
  <w:num w:numId="45">
    <w:abstractNumId w:val="45"/>
  </w:num>
  <w:num w:numId="46">
    <w:abstractNumId w:val="2"/>
  </w:num>
  <w:num w:numId="47">
    <w:abstractNumId w:val="10"/>
  </w:num>
  <w:num w:numId="48">
    <w:abstractNumId w:val="43"/>
  </w:num>
  <w:num w:numId="49">
    <w:abstractNumId w:val="33"/>
  </w:num>
  <w:num w:numId="50">
    <w:abstractNumId w:val="11"/>
  </w:num>
  <w:num w:numId="51">
    <w:abstractNumId w:val="50"/>
  </w:num>
  <w:num w:numId="52">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58"/>
    <w:rsid w:val="00000836"/>
    <w:rsid w:val="000054E9"/>
    <w:rsid w:val="000061BF"/>
    <w:rsid w:val="00006BAE"/>
    <w:rsid w:val="000071E9"/>
    <w:rsid w:val="00011A55"/>
    <w:rsid w:val="00012428"/>
    <w:rsid w:val="00012516"/>
    <w:rsid w:val="000137B4"/>
    <w:rsid w:val="00017609"/>
    <w:rsid w:val="00022C3B"/>
    <w:rsid w:val="000230E8"/>
    <w:rsid w:val="00023C6D"/>
    <w:rsid w:val="000252B1"/>
    <w:rsid w:val="000307AA"/>
    <w:rsid w:val="0003111B"/>
    <w:rsid w:val="000314A8"/>
    <w:rsid w:val="0003365F"/>
    <w:rsid w:val="00033964"/>
    <w:rsid w:val="00035207"/>
    <w:rsid w:val="00040FBF"/>
    <w:rsid w:val="0004125A"/>
    <w:rsid w:val="00042BA6"/>
    <w:rsid w:val="000431AA"/>
    <w:rsid w:val="00050B04"/>
    <w:rsid w:val="00055C6C"/>
    <w:rsid w:val="0005751C"/>
    <w:rsid w:val="0006002F"/>
    <w:rsid w:val="00061E95"/>
    <w:rsid w:val="0006317A"/>
    <w:rsid w:val="0006415B"/>
    <w:rsid w:val="00065540"/>
    <w:rsid w:val="000676FB"/>
    <w:rsid w:val="0007272F"/>
    <w:rsid w:val="00075411"/>
    <w:rsid w:val="000829C1"/>
    <w:rsid w:val="00087C5F"/>
    <w:rsid w:val="000952C9"/>
    <w:rsid w:val="000965A4"/>
    <w:rsid w:val="000967D5"/>
    <w:rsid w:val="00096E09"/>
    <w:rsid w:val="000A0086"/>
    <w:rsid w:val="000A17BA"/>
    <w:rsid w:val="000A2562"/>
    <w:rsid w:val="000A320F"/>
    <w:rsid w:val="000A53B7"/>
    <w:rsid w:val="000B03E8"/>
    <w:rsid w:val="000B1C10"/>
    <w:rsid w:val="000B2BC6"/>
    <w:rsid w:val="000B3828"/>
    <w:rsid w:val="000B67BA"/>
    <w:rsid w:val="000B7A0F"/>
    <w:rsid w:val="000C0AE5"/>
    <w:rsid w:val="000C0B1B"/>
    <w:rsid w:val="000D08EB"/>
    <w:rsid w:val="000D0DE5"/>
    <w:rsid w:val="000D1EA4"/>
    <w:rsid w:val="000D4C90"/>
    <w:rsid w:val="000D58C1"/>
    <w:rsid w:val="000D5909"/>
    <w:rsid w:val="000E2EDB"/>
    <w:rsid w:val="000E3EC7"/>
    <w:rsid w:val="000F064E"/>
    <w:rsid w:val="000F16FB"/>
    <w:rsid w:val="000F470E"/>
    <w:rsid w:val="000F4E37"/>
    <w:rsid w:val="00103F82"/>
    <w:rsid w:val="001051A6"/>
    <w:rsid w:val="00106126"/>
    <w:rsid w:val="001118EE"/>
    <w:rsid w:val="00111BD8"/>
    <w:rsid w:val="0011469F"/>
    <w:rsid w:val="00116B17"/>
    <w:rsid w:val="00122129"/>
    <w:rsid w:val="00122300"/>
    <w:rsid w:val="0012264D"/>
    <w:rsid w:val="00125762"/>
    <w:rsid w:val="00130077"/>
    <w:rsid w:val="00130668"/>
    <w:rsid w:val="001347BD"/>
    <w:rsid w:val="00141FB7"/>
    <w:rsid w:val="00143228"/>
    <w:rsid w:val="00143B43"/>
    <w:rsid w:val="00143E2D"/>
    <w:rsid w:val="00145AC0"/>
    <w:rsid w:val="00146D9D"/>
    <w:rsid w:val="00151A44"/>
    <w:rsid w:val="00151D3E"/>
    <w:rsid w:val="00153A3B"/>
    <w:rsid w:val="00161D1A"/>
    <w:rsid w:val="00164B7B"/>
    <w:rsid w:val="00166EAE"/>
    <w:rsid w:val="001708ED"/>
    <w:rsid w:val="001742D9"/>
    <w:rsid w:val="001778AC"/>
    <w:rsid w:val="00190127"/>
    <w:rsid w:val="00190D9B"/>
    <w:rsid w:val="00191BA3"/>
    <w:rsid w:val="0019397A"/>
    <w:rsid w:val="00196565"/>
    <w:rsid w:val="001A2328"/>
    <w:rsid w:val="001B29C1"/>
    <w:rsid w:val="001B40EF"/>
    <w:rsid w:val="001B6E25"/>
    <w:rsid w:val="001C11E1"/>
    <w:rsid w:val="001C1519"/>
    <w:rsid w:val="001C44BB"/>
    <w:rsid w:val="001C654F"/>
    <w:rsid w:val="001D30F9"/>
    <w:rsid w:val="001E274E"/>
    <w:rsid w:val="001E2A51"/>
    <w:rsid w:val="001E45BD"/>
    <w:rsid w:val="001E5262"/>
    <w:rsid w:val="001E5835"/>
    <w:rsid w:val="001E6A96"/>
    <w:rsid w:val="001F538D"/>
    <w:rsid w:val="00205D3F"/>
    <w:rsid w:val="00206808"/>
    <w:rsid w:val="00212512"/>
    <w:rsid w:val="002173FB"/>
    <w:rsid w:val="00220AD2"/>
    <w:rsid w:val="00222B92"/>
    <w:rsid w:val="002239EF"/>
    <w:rsid w:val="002245B7"/>
    <w:rsid w:val="00231241"/>
    <w:rsid w:val="00234A04"/>
    <w:rsid w:val="00240EEF"/>
    <w:rsid w:val="002439F0"/>
    <w:rsid w:val="00243BA5"/>
    <w:rsid w:val="0025033A"/>
    <w:rsid w:val="00254664"/>
    <w:rsid w:val="00256609"/>
    <w:rsid w:val="00260489"/>
    <w:rsid w:val="00260EDE"/>
    <w:rsid w:val="00260FCC"/>
    <w:rsid w:val="00261BCC"/>
    <w:rsid w:val="002656BA"/>
    <w:rsid w:val="00265769"/>
    <w:rsid w:val="00266E30"/>
    <w:rsid w:val="00270F84"/>
    <w:rsid w:val="002716F6"/>
    <w:rsid w:val="00274FF4"/>
    <w:rsid w:val="0027643C"/>
    <w:rsid w:val="002770E0"/>
    <w:rsid w:val="00283667"/>
    <w:rsid w:val="00284E0F"/>
    <w:rsid w:val="002858BE"/>
    <w:rsid w:val="002917CF"/>
    <w:rsid w:val="00292D16"/>
    <w:rsid w:val="00293AB7"/>
    <w:rsid w:val="00297592"/>
    <w:rsid w:val="002A2FF0"/>
    <w:rsid w:val="002B27EE"/>
    <w:rsid w:val="002B30A1"/>
    <w:rsid w:val="002B4C08"/>
    <w:rsid w:val="002B77BF"/>
    <w:rsid w:val="002C4377"/>
    <w:rsid w:val="002C5602"/>
    <w:rsid w:val="002C7574"/>
    <w:rsid w:val="002C7B85"/>
    <w:rsid w:val="002D42B8"/>
    <w:rsid w:val="002D43FA"/>
    <w:rsid w:val="002D4D19"/>
    <w:rsid w:val="002D6E29"/>
    <w:rsid w:val="002E374B"/>
    <w:rsid w:val="002E4126"/>
    <w:rsid w:val="002E412E"/>
    <w:rsid w:val="002E5E49"/>
    <w:rsid w:val="002F2E4B"/>
    <w:rsid w:val="002F3C32"/>
    <w:rsid w:val="002F4127"/>
    <w:rsid w:val="00301667"/>
    <w:rsid w:val="00302E46"/>
    <w:rsid w:val="00312D2B"/>
    <w:rsid w:val="00313FBE"/>
    <w:rsid w:val="00314136"/>
    <w:rsid w:val="00314485"/>
    <w:rsid w:val="00321854"/>
    <w:rsid w:val="00324A16"/>
    <w:rsid w:val="00325853"/>
    <w:rsid w:val="003260A9"/>
    <w:rsid w:val="003277FB"/>
    <w:rsid w:val="00330A2D"/>
    <w:rsid w:val="00331A27"/>
    <w:rsid w:val="00334C1D"/>
    <w:rsid w:val="003357F5"/>
    <w:rsid w:val="00335CFE"/>
    <w:rsid w:val="003428C4"/>
    <w:rsid w:val="00343492"/>
    <w:rsid w:val="00344864"/>
    <w:rsid w:val="00344FCB"/>
    <w:rsid w:val="0034525C"/>
    <w:rsid w:val="003471CA"/>
    <w:rsid w:val="003501BD"/>
    <w:rsid w:val="00354115"/>
    <w:rsid w:val="003542BD"/>
    <w:rsid w:val="00355A1F"/>
    <w:rsid w:val="0035643B"/>
    <w:rsid w:val="00356CE6"/>
    <w:rsid w:val="00360F4C"/>
    <w:rsid w:val="00361AB4"/>
    <w:rsid w:val="003707E2"/>
    <w:rsid w:val="00372643"/>
    <w:rsid w:val="00372867"/>
    <w:rsid w:val="00373E41"/>
    <w:rsid w:val="00375225"/>
    <w:rsid w:val="0037633F"/>
    <w:rsid w:val="00377A02"/>
    <w:rsid w:val="00380AF8"/>
    <w:rsid w:val="0038141A"/>
    <w:rsid w:val="00381632"/>
    <w:rsid w:val="003A05FD"/>
    <w:rsid w:val="003A1429"/>
    <w:rsid w:val="003A5A4E"/>
    <w:rsid w:val="003B0377"/>
    <w:rsid w:val="003B58F9"/>
    <w:rsid w:val="003C5E6D"/>
    <w:rsid w:val="003C6ED7"/>
    <w:rsid w:val="003C7AAC"/>
    <w:rsid w:val="003D17E1"/>
    <w:rsid w:val="003D291F"/>
    <w:rsid w:val="003D3FA5"/>
    <w:rsid w:val="003D6178"/>
    <w:rsid w:val="003E1612"/>
    <w:rsid w:val="003E3BC9"/>
    <w:rsid w:val="003E46F6"/>
    <w:rsid w:val="003E6E50"/>
    <w:rsid w:val="003F262E"/>
    <w:rsid w:val="003F66C4"/>
    <w:rsid w:val="003F6A66"/>
    <w:rsid w:val="003F7EB7"/>
    <w:rsid w:val="00400990"/>
    <w:rsid w:val="0040633D"/>
    <w:rsid w:val="00410E8C"/>
    <w:rsid w:val="004115F0"/>
    <w:rsid w:val="004123A9"/>
    <w:rsid w:val="00412AE4"/>
    <w:rsid w:val="00415015"/>
    <w:rsid w:val="00417137"/>
    <w:rsid w:val="004248DF"/>
    <w:rsid w:val="00431C5B"/>
    <w:rsid w:val="00432111"/>
    <w:rsid w:val="0043413D"/>
    <w:rsid w:val="00436E5F"/>
    <w:rsid w:val="00436F4D"/>
    <w:rsid w:val="0043714E"/>
    <w:rsid w:val="00437D43"/>
    <w:rsid w:val="00437DBB"/>
    <w:rsid w:val="00444E36"/>
    <w:rsid w:val="00444EE1"/>
    <w:rsid w:val="00455B19"/>
    <w:rsid w:val="00460EE0"/>
    <w:rsid w:val="00465F5C"/>
    <w:rsid w:val="0046610E"/>
    <w:rsid w:val="0047115E"/>
    <w:rsid w:val="00473CC4"/>
    <w:rsid w:val="00474C1F"/>
    <w:rsid w:val="00480593"/>
    <w:rsid w:val="004847A2"/>
    <w:rsid w:val="00495869"/>
    <w:rsid w:val="00495961"/>
    <w:rsid w:val="004A0DD4"/>
    <w:rsid w:val="004A284E"/>
    <w:rsid w:val="004A3748"/>
    <w:rsid w:val="004A7F27"/>
    <w:rsid w:val="004B1593"/>
    <w:rsid w:val="004B2228"/>
    <w:rsid w:val="004B4407"/>
    <w:rsid w:val="004C2FE3"/>
    <w:rsid w:val="004C44BA"/>
    <w:rsid w:val="004C57C3"/>
    <w:rsid w:val="004C62CE"/>
    <w:rsid w:val="004D0932"/>
    <w:rsid w:val="004D3074"/>
    <w:rsid w:val="004D3249"/>
    <w:rsid w:val="004E0628"/>
    <w:rsid w:val="004E1E94"/>
    <w:rsid w:val="004E252D"/>
    <w:rsid w:val="004E3DB1"/>
    <w:rsid w:val="004E4B0C"/>
    <w:rsid w:val="004E7CEB"/>
    <w:rsid w:val="004F159F"/>
    <w:rsid w:val="004F1856"/>
    <w:rsid w:val="004F53F1"/>
    <w:rsid w:val="004F5D5C"/>
    <w:rsid w:val="004F7173"/>
    <w:rsid w:val="00500560"/>
    <w:rsid w:val="00500EB4"/>
    <w:rsid w:val="00503689"/>
    <w:rsid w:val="005120CF"/>
    <w:rsid w:val="005120F1"/>
    <w:rsid w:val="00513DFB"/>
    <w:rsid w:val="0051417F"/>
    <w:rsid w:val="0051619C"/>
    <w:rsid w:val="00525C49"/>
    <w:rsid w:val="00527AC8"/>
    <w:rsid w:val="00530824"/>
    <w:rsid w:val="005310FE"/>
    <w:rsid w:val="0053165F"/>
    <w:rsid w:val="00531ACE"/>
    <w:rsid w:val="00533A33"/>
    <w:rsid w:val="00537D12"/>
    <w:rsid w:val="00537E6E"/>
    <w:rsid w:val="0054042C"/>
    <w:rsid w:val="005405BB"/>
    <w:rsid w:val="00540D05"/>
    <w:rsid w:val="005425F0"/>
    <w:rsid w:val="00542D64"/>
    <w:rsid w:val="00543DB5"/>
    <w:rsid w:val="00554B51"/>
    <w:rsid w:val="00556B2B"/>
    <w:rsid w:val="005578B1"/>
    <w:rsid w:val="005578EE"/>
    <w:rsid w:val="00560A03"/>
    <w:rsid w:val="00560ED9"/>
    <w:rsid w:val="0056104A"/>
    <w:rsid w:val="00563672"/>
    <w:rsid w:val="0056391D"/>
    <w:rsid w:val="00565592"/>
    <w:rsid w:val="00566F06"/>
    <w:rsid w:val="00576F92"/>
    <w:rsid w:val="00577449"/>
    <w:rsid w:val="00582BE8"/>
    <w:rsid w:val="005835E4"/>
    <w:rsid w:val="00583CA8"/>
    <w:rsid w:val="00590754"/>
    <w:rsid w:val="0059226F"/>
    <w:rsid w:val="00592394"/>
    <w:rsid w:val="005A13EF"/>
    <w:rsid w:val="005A34BF"/>
    <w:rsid w:val="005A4086"/>
    <w:rsid w:val="005B3798"/>
    <w:rsid w:val="005B3E88"/>
    <w:rsid w:val="005C1842"/>
    <w:rsid w:val="005C2C8B"/>
    <w:rsid w:val="005C455F"/>
    <w:rsid w:val="005C649F"/>
    <w:rsid w:val="005D04F1"/>
    <w:rsid w:val="005D1215"/>
    <w:rsid w:val="005D172C"/>
    <w:rsid w:val="005E6892"/>
    <w:rsid w:val="005E7A1A"/>
    <w:rsid w:val="005F01AB"/>
    <w:rsid w:val="005F24E6"/>
    <w:rsid w:val="005F289D"/>
    <w:rsid w:val="005F45F2"/>
    <w:rsid w:val="005F4BF9"/>
    <w:rsid w:val="00600DBD"/>
    <w:rsid w:val="00602FF1"/>
    <w:rsid w:val="0061021B"/>
    <w:rsid w:val="00611A45"/>
    <w:rsid w:val="00611D5E"/>
    <w:rsid w:val="00613378"/>
    <w:rsid w:val="00620450"/>
    <w:rsid w:val="00620577"/>
    <w:rsid w:val="006214DD"/>
    <w:rsid w:val="0062289D"/>
    <w:rsid w:val="0062311F"/>
    <w:rsid w:val="00623364"/>
    <w:rsid w:val="00623F33"/>
    <w:rsid w:val="00627150"/>
    <w:rsid w:val="00630311"/>
    <w:rsid w:val="0063254A"/>
    <w:rsid w:val="0063321A"/>
    <w:rsid w:val="0063446C"/>
    <w:rsid w:val="00634580"/>
    <w:rsid w:val="00647BA9"/>
    <w:rsid w:val="00651459"/>
    <w:rsid w:val="00652BAD"/>
    <w:rsid w:val="006549E5"/>
    <w:rsid w:val="006551C3"/>
    <w:rsid w:val="00665224"/>
    <w:rsid w:val="00665D92"/>
    <w:rsid w:val="006737D9"/>
    <w:rsid w:val="00675A86"/>
    <w:rsid w:val="00691F61"/>
    <w:rsid w:val="006944C5"/>
    <w:rsid w:val="00694B53"/>
    <w:rsid w:val="00695076"/>
    <w:rsid w:val="00697E7A"/>
    <w:rsid w:val="006A553A"/>
    <w:rsid w:val="006A7BCB"/>
    <w:rsid w:val="006B20A8"/>
    <w:rsid w:val="006B3538"/>
    <w:rsid w:val="006B3E79"/>
    <w:rsid w:val="006B6C00"/>
    <w:rsid w:val="006B71AC"/>
    <w:rsid w:val="006C55F1"/>
    <w:rsid w:val="006D2E8F"/>
    <w:rsid w:val="006D43BC"/>
    <w:rsid w:val="006D733E"/>
    <w:rsid w:val="006D7443"/>
    <w:rsid w:val="006E2C02"/>
    <w:rsid w:val="006E331C"/>
    <w:rsid w:val="006F0F2C"/>
    <w:rsid w:val="006F22E0"/>
    <w:rsid w:val="006F30BC"/>
    <w:rsid w:val="006F31BF"/>
    <w:rsid w:val="006F35E3"/>
    <w:rsid w:val="006F4748"/>
    <w:rsid w:val="00700136"/>
    <w:rsid w:val="00701072"/>
    <w:rsid w:val="007036E2"/>
    <w:rsid w:val="00706CE1"/>
    <w:rsid w:val="00711AD6"/>
    <w:rsid w:val="0071336F"/>
    <w:rsid w:val="00715967"/>
    <w:rsid w:val="0071650F"/>
    <w:rsid w:val="00716EC1"/>
    <w:rsid w:val="007264F4"/>
    <w:rsid w:val="007308B8"/>
    <w:rsid w:val="007323F9"/>
    <w:rsid w:val="00740BDE"/>
    <w:rsid w:val="00740D01"/>
    <w:rsid w:val="00742EA4"/>
    <w:rsid w:val="00743521"/>
    <w:rsid w:val="00743DAF"/>
    <w:rsid w:val="00744EE4"/>
    <w:rsid w:val="00750160"/>
    <w:rsid w:val="00750F93"/>
    <w:rsid w:val="00761578"/>
    <w:rsid w:val="007677BA"/>
    <w:rsid w:val="00771D9E"/>
    <w:rsid w:val="007747AC"/>
    <w:rsid w:val="00776CA8"/>
    <w:rsid w:val="00776DC6"/>
    <w:rsid w:val="007819D4"/>
    <w:rsid w:val="00785625"/>
    <w:rsid w:val="00786F01"/>
    <w:rsid w:val="00787888"/>
    <w:rsid w:val="00787BDE"/>
    <w:rsid w:val="00790CB2"/>
    <w:rsid w:val="00791F22"/>
    <w:rsid w:val="0079771C"/>
    <w:rsid w:val="007A2EF1"/>
    <w:rsid w:val="007A406E"/>
    <w:rsid w:val="007A4E5C"/>
    <w:rsid w:val="007A5FAE"/>
    <w:rsid w:val="007B1A4D"/>
    <w:rsid w:val="007B29A8"/>
    <w:rsid w:val="007B70A5"/>
    <w:rsid w:val="007C23DF"/>
    <w:rsid w:val="007C3106"/>
    <w:rsid w:val="007C3306"/>
    <w:rsid w:val="007C5D65"/>
    <w:rsid w:val="007D07C3"/>
    <w:rsid w:val="007D2A44"/>
    <w:rsid w:val="007D35D1"/>
    <w:rsid w:val="007D622C"/>
    <w:rsid w:val="007E05FE"/>
    <w:rsid w:val="007E3F1B"/>
    <w:rsid w:val="007E47E5"/>
    <w:rsid w:val="007E5068"/>
    <w:rsid w:val="007F2717"/>
    <w:rsid w:val="007F2FBE"/>
    <w:rsid w:val="007F4DB3"/>
    <w:rsid w:val="007F5294"/>
    <w:rsid w:val="007F6E0A"/>
    <w:rsid w:val="0080041A"/>
    <w:rsid w:val="00801E60"/>
    <w:rsid w:val="00806F9D"/>
    <w:rsid w:val="0080721B"/>
    <w:rsid w:val="00810264"/>
    <w:rsid w:val="0081086D"/>
    <w:rsid w:val="00810C35"/>
    <w:rsid w:val="0081341A"/>
    <w:rsid w:val="0081720A"/>
    <w:rsid w:val="0082177A"/>
    <w:rsid w:val="008236B7"/>
    <w:rsid w:val="00826CA2"/>
    <w:rsid w:val="008272C9"/>
    <w:rsid w:val="00833D3B"/>
    <w:rsid w:val="008348B0"/>
    <w:rsid w:val="00837C76"/>
    <w:rsid w:val="00840557"/>
    <w:rsid w:val="00845853"/>
    <w:rsid w:val="00845866"/>
    <w:rsid w:val="00852B26"/>
    <w:rsid w:val="008546A1"/>
    <w:rsid w:val="00854C1C"/>
    <w:rsid w:val="00856F90"/>
    <w:rsid w:val="00857159"/>
    <w:rsid w:val="008605DD"/>
    <w:rsid w:val="0086513E"/>
    <w:rsid w:val="00867417"/>
    <w:rsid w:val="0087164B"/>
    <w:rsid w:val="008725E1"/>
    <w:rsid w:val="0087338C"/>
    <w:rsid w:val="00880B45"/>
    <w:rsid w:val="00882F78"/>
    <w:rsid w:val="00884B4A"/>
    <w:rsid w:val="00892188"/>
    <w:rsid w:val="0089238F"/>
    <w:rsid w:val="00893B4F"/>
    <w:rsid w:val="008959C7"/>
    <w:rsid w:val="008A13BC"/>
    <w:rsid w:val="008A1D79"/>
    <w:rsid w:val="008A42C8"/>
    <w:rsid w:val="008A72F4"/>
    <w:rsid w:val="008B6376"/>
    <w:rsid w:val="008C12A8"/>
    <w:rsid w:val="008C4BB1"/>
    <w:rsid w:val="008C7B04"/>
    <w:rsid w:val="008D0AFB"/>
    <w:rsid w:val="008D174C"/>
    <w:rsid w:val="008D2D71"/>
    <w:rsid w:val="008D3D69"/>
    <w:rsid w:val="008D6BC2"/>
    <w:rsid w:val="008E020E"/>
    <w:rsid w:val="008E11D2"/>
    <w:rsid w:val="008F2268"/>
    <w:rsid w:val="008F2A99"/>
    <w:rsid w:val="008F36E3"/>
    <w:rsid w:val="008F4170"/>
    <w:rsid w:val="008F4A68"/>
    <w:rsid w:val="008F5B04"/>
    <w:rsid w:val="008F5F43"/>
    <w:rsid w:val="008F7EC9"/>
    <w:rsid w:val="00903757"/>
    <w:rsid w:val="0091323A"/>
    <w:rsid w:val="00916200"/>
    <w:rsid w:val="0091685C"/>
    <w:rsid w:val="00917CE2"/>
    <w:rsid w:val="00920E75"/>
    <w:rsid w:val="009235D0"/>
    <w:rsid w:val="00923AEE"/>
    <w:rsid w:val="00926C37"/>
    <w:rsid w:val="00930DB0"/>
    <w:rsid w:val="009315BB"/>
    <w:rsid w:val="00932953"/>
    <w:rsid w:val="00933010"/>
    <w:rsid w:val="00937242"/>
    <w:rsid w:val="00940F43"/>
    <w:rsid w:val="00941519"/>
    <w:rsid w:val="00942FCB"/>
    <w:rsid w:val="00946B8D"/>
    <w:rsid w:val="00951048"/>
    <w:rsid w:val="00951CC1"/>
    <w:rsid w:val="009550E5"/>
    <w:rsid w:val="00955AED"/>
    <w:rsid w:val="009708C2"/>
    <w:rsid w:val="009726D4"/>
    <w:rsid w:val="009745D0"/>
    <w:rsid w:val="0098235B"/>
    <w:rsid w:val="00984D60"/>
    <w:rsid w:val="00992B29"/>
    <w:rsid w:val="00992BF3"/>
    <w:rsid w:val="00993F0B"/>
    <w:rsid w:val="00994570"/>
    <w:rsid w:val="00994F62"/>
    <w:rsid w:val="009A1DDC"/>
    <w:rsid w:val="009A4426"/>
    <w:rsid w:val="009A62C2"/>
    <w:rsid w:val="009B23EB"/>
    <w:rsid w:val="009B37D8"/>
    <w:rsid w:val="009B5D8F"/>
    <w:rsid w:val="009B6E43"/>
    <w:rsid w:val="009C220B"/>
    <w:rsid w:val="009C7258"/>
    <w:rsid w:val="009C78B9"/>
    <w:rsid w:val="009D1C8C"/>
    <w:rsid w:val="009D2769"/>
    <w:rsid w:val="009D3BAB"/>
    <w:rsid w:val="009D3C36"/>
    <w:rsid w:val="009D4985"/>
    <w:rsid w:val="009D7708"/>
    <w:rsid w:val="009E1B0A"/>
    <w:rsid w:val="009E1F3F"/>
    <w:rsid w:val="009E27CC"/>
    <w:rsid w:val="009E34B3"/>
    <w:rsid w:val="009E5978"/>
    <w:rsid w:val="009E65FF"/>
    <w:rsid w:val="009E68DD"/>
    <w:rsid w:val="009F20E2"/>
    <w:rsid w:val="009F40BC"/>
    <w:rsid w:val="009F45EA"/>
    <w:rsid w:val="00A00FAA"/>
    <w:rsid w:val="00A025ED"/>
    <w:rsid w:val="00A06B0F"/>
    <w:rsid w:val="00A10EBA"/>
    <w:rsid w:val="00A11491"/>
    <w:rsid w:val="00A116B5"/>
    <w:rsid w:val="00A12DCE"/>
    <w:rsid w:val="00A21DCF"/>
    <w:rsid w:val="00A22675"/>
    <w:rsid w:val="00A2343A"/>
    <w:rsid w:val="00A25088"/>
    <w:rsid w:val="00A255F1"/>
    <w:rsid w:val="00A27C78"/>
    <w:rsid w:val="00A27E83"/>
    <w:rsid w:val="00A33B71"/>
    <w:rsid w:val="00A36B2F"/>
    <w:rsid w:val="00A4133E"/>
    <w:rsid w:val="00A416E0"/>
    <w:rsid w:val="00A43E79"/>
    <w:rsid w:val="00A47AA3"/>
    <w:rsid w:val="00A5409E"/>
    <w:rsid w:val="00A55CF6"/>
    <w:rsid w:val="00A563D1"/>
    <w:rsid w:val="00A57A8E"/>
    <w:rsid w:val="00A61913"/>
    <w:rsid w:val="00A66770"/>
    <w:rsid w:val="00A72120"/>
    <w:rsid w:val="00A72476"/>
    <w:rsid w:val="00A7510C"/>
    <w:rsid w:val="00A9006C"/>
    <w:rsid w:val="00A94A9B"/>
    <w:rsid w:val="00A95387"/>
    <w:rsid w:val="00AA0DA1"/>
    <w:rsid w:val="00AA1501"/>
    <w:rsid w:val="00AA1B36"/>
    <w:rsid w:val="00AA6EF6"/>
    <w:rsid w:val="00AA7471"/>
    <w:rsid w:val="00AB58F5"/>
    <w:rsid w:val="00AB5961"/>
    <w:rsid w:val="00AB70F0"/>
    <w:rsid w:val="00AB7677"/>
    <w:rsid w:val="00AC27F5"/>
    <w:rsid w:val="00AC58AD"/>
    <w:rsid w:val="00AC6386"/>
    <w:rsid w:val="00AD240F"/>
    <w:rsid w:val="00AD564A"/>
    <w:rsid w:val="00AE28B9"/>
    <w:rsid w:val="00AE4111"/>
    <w:rsid w:val="00AE4428"/>
    <w:rsid w:val="00AE47FD"/>
    <w:rsid w:val="00AF36B1"/>
    <w:rsid w:val="00AF4C7A"/>
    <w:rsid w:val="00AF61B7"/>
    <w:rsid w:val="00B010D6"/>
    <w:rsid w:val="00B06391"/>
    <w:rsid w:val="00B07289"/>
    <w:rsid w:val="00B10703"/>
    <w:rsid w:val="00B11C38"/>
    <w:rsid w:val="00B11D43"/>
    <w:rsid w:val="00B120BA"/>
    <w:rsid w:val="00B121F5"/>
    <w:rsid w:val="00B14344"/>
    <w:rsid w:val="00B14B00"/>
    <w:rsid w:val="00B14CC3"/>
    <w:rsid w:val="00B16ED9"/>
    <w:rsid w:val="00B17E76"/>
    <w:rsid w:val="00B27855"/>
    <w:rsid w:val="00B27CA8"/>
    <w:rsid w:val="00B32C24"/>
    <w:rsid w:val="00B36667"/>
    <w:rsid w:val="00B41920"/>
    <w:rsid w:val="00B42611"/>
    <w:rsid w:val="00B42687"/>
    <w:rsid w:val="00B43A7A"/>
    <w:rsid w:val="00B4472E"/>
    <w:rsid w:val="00B45702"/>
    <w:rsid w:val="00B45F65"/>
    <w:rsid w:val="00B52D7D"/>
    <w:rsid w:val="00B531D1"/>
    <w:rsid w:val="00B55520"/>
    <w:rsid w:val="00B5555C"/>
    <w:rsid w:val="00B55EF7"/>
    <w:rsid w:val="00B571E3"/>
    <w:rsid w:val="00B61D3D"/>
    <w:rsid w:val="00B62D96"/>
    <w:rsid w:val="00B63212"/>
    <w:rsid w:val="00B65782"/>
    <w:rsid w:val="00B65E96"/>
    <w:rsid w:val="00B6770B"/>
    <w:rsid w:val="00B706B5"/>
    <w:rsid w:val="00B70BF7"/>
    <w:rsid w:val="00B740D9"/>
    <w:rsid w:val="00B757D6"/>
    <w:rsid w:val="00B76D74"/>
    <w:rsid w:val="00B77727"/>
    <w:rsid w:val="00B77CA1"/>
    <w:rsid w:val="00B823B7"/>
    <w:rsid w:val="00B828D8"/>
    <w:rsid w:val="00B8471B"/>
    <w:rsid w:val="00B90510"/>
    <w:rsid w:val="00B912FA"/>
    <w:rsid w:val="00B9188C"/>
    <w:rsid w:val="00BA1116"/>
    <w:rsid w:val="00BA1A5D"/>
    <w:rsid w:val="00BA622A"/>
    <w:rsid w:val="00BA7BDD"/>
    <w:rsid w:val="00BB02E3"/>
    <w:rsid w:val="00BB0DBC"/>
    <w:rsid w:val="00BB333D"/>
    <w:rsid w:val="00BB4382"/>
    <w:rsid w:val="00BC605F"/>
    <w:rsid w:val="00BC6A6E"/>
    <w:rsid w:val="00BC7382"/>
    <w:rsid w:val="00BD044B"/>
    <w:rsid w:val="00BD14B1"/>
    <w:rsid w:val="00BD1C05"/>
    <w:rsid w:val="00BD6CA2"/>
    <w:rsid w:val="00BE4648"/>
    <w:rsid w:val="00BE7F97"/>
    <w:rsid w:val="00BF15D2"/>
    <w:rsid w:val="00BF1961"/>
    <w:rsid w:val="00BF64AA"/>
    <w:rsid w:val="00BF6FC6"/>
    <w:rsid w:val="00BF723D"/>
    <w:rsid w:val="00C02040"/>
    <w:rsid w:val="00C06756"/>
    <w:rsid w:val="00C0687F"/>
    <w:rsid w:val="00C07426"/>
    <w:rsid w:val="00C10EEF"/>
    <w:rsid w:val="00C21A1B"/>
    <w:rsid w:val="00C259F4"/>
    <w:rsid w:val="00C26623"/>
    <w:rsid w:val="00C26A99"/>
    <w:rsid w:val="00C26E7D"/>
    <w:rsid w:val="00C27EBD"/>
    <w:rsid w:val="00C30278"/>
    <w:rsid w:val="00C30DCC"/>
    <w:rsid w:val="00C315A0"/>
    <w:rsid w:val="00C318BD"/>
    <w:rsid w:val="00C326BC"/>
    <w:rsid w:val="00C35853"/>
    <w:rsid w:val="00C36BEC"/>
    <w:rsid w:val="00C40FB9"/>
    <w:rsid w:val="00C47720"/>
    <w:rsid w:val="00C51FDF"/>
    <w:rsid w:val="00C5307F"/>
    <w:rsid w:val="00C550F6"/>
    <w:rsid w:val="00C55B84"/>
    <w:rsid w:val="00C56F61"/>
    <w:rsid w:val="00C611E7"/>
    <w:rsid w:val="00C613FA"/>
    <w:rsid w:val="00C6561F"/>
    <w:rsid w:val="00C709E3"/>
    <w:rsid w:val="00C70B5F"/>
    <w:rsid w:val="00C71EDB"/>
    <w:rsid w:val="00C76D5F"/>
    <w:rsid w:val="00C77F1F"/>
    <w:rsid w:val="00C87AEC"/>
    <w:rsid w:val="00C92874"/>
    <w:rsid w:val="00C93DB3"/>
    <w:rsid w:val="00C94887"/>
    <w:rsid w:val="00C9595C"/>
    <w:rsid w:val="00C97DD1"/>
    <w:rsid w:val="00CA010C"/>
    <w:rsid w:val="00CA1D5C"/>
    <w:rsid w:val="00CA4C75"/>
    <w:rsid w:val="00CA4E0D"/>
    <w:rsid w:val="00CA5110"/>
    <w:rsid w:val="00CA7DB8"/>
    <w:rsid w:val="00CC3BC6"/>
    <w:rsid w:val="00CC5CE1"/>
    <w:rsid w:val="00CC6D3E"/>
    <w:rsid w:val="00CD2735"/>
    <w:rsid w:val="00CD46AD"/>
    <w:rsid w:val="00CD62D5"/>
    <w:rsid w:val="00CD6361"/>
    <w:rsid w:val="00CE2FEF"/>
    <w:rsid w:val="00CE6AAF"/>
    <w:rsid w:val="00CF073F"/>
    <w:rsid w:val="00CF0FEE"/>
    <w:rsid w:val="00CF1A61"/>
    <w:rsid w:val="00CF1D8C"/>
    <w:rsid w:val="00CF5440"/>
    <w:rsid w:val="00D00677"/>
    <w:rsid w:val="00D045BB"/>
    <w:rsid w:val="00D058B3"/>
    <w:rsid w:val="00D130C0"/>
    <w:rsid w:val="00D1334D"/>
    <w:rsid w:val="00D1583E"/>
    <w:rsid w:val="00D1682C"/>
    <w:rsid w:val="00D16D76"/>
    <w:rsid w:val="00D228B8"/>
    <w:rsid w:val="00D319F2"/>
    <w:rsid w:val="00D3317F"/>
    <w:rsid w:val="00D34490"/>
    <w:rsid w:val="00D428D5"/>
    <w:rsid w:val="00D4333C"/>
    <w:rsid w:val="00D4478C"/>
    <w:rsid w:val="00D4625C"/>
    <w:rsid w:val="00D51D7F"/>
    <w:rsid w:val="00D532BF"/>
    <w:rsid w:val="00D545D2"/>
    <w:rsid w:val="00D56064"/>
    <w:rsid w:val="00D61369"/>
    <w:rsid w:val="00D64937"/>
    <w:rsid w:val="00D6504F"/>
    <w:rsid w:val="00D654DD"/>
    <w:rsid w:val="00D65CDB"/>
    <w:rsid w:val="00D669C4"/>
    <w:rsid w:val="00D671EF"/>
    <w:rsid w:val="00D74686"/>
    <w:rsid w:val="00D7653E"/>
    <w:rsid w:val="00D775C8"/>
    <w:rsid w:val="00D8091F"/>
    <w:rsid w:val="00D82590"/>
    <w:rsid w:val="00D842FF"/>
    <w:rsid w:val="00D9094E"/>
    <w:rsid w:val="00DA0177"/>
    <w:rsid w:val="00DA110F"/>
    <w:rsid w:val="00DA6444"/>
    <w:rsid w:val="00DA70FB"/>
    <w:rsid w:val="00DA75C3"/>
    <w:rsid w:val="00DB0E1B"/>
    <w:rsid w:val="00DB0E40"/>
    <w:rsid w:val="00DB35AC"/>
    <w:rsid w:val="00DB6AAC"/>
    <w:rsid w:val="00DC10B5"/>
    <w:rsid w:val="00DC14B9"/>
    <w:rsid w:val="00DC1EE2"/>
    <w:rsid w:val="00DC294B"/>
    <w:rsid w:val="00DC52AD"/>
    <w:rsid w:val="00DC5485"/>
    <w:rsid w:val="00DC75E1"/>
    <w:rsid w:val="00DC7770"/>
    <w:rsid w:val="00DD02EE"/>
    <w:rsid w:val="00DD0B1A"/>
    <w:rsid w:val="00DD5119"/>
    <w:rsid w:val="00DD79CC"/>
    <w:rsid w:val="00DE09CF"/>
    <w:rsid w:val="00DE76A7"/>
    <w:rsid w:val="00DE7D55"/>
    <w:rsid w:val="00DF437A"/>
    <w:rsid w:val="00DF4917"/>
    <w:rsid w:val="00DF5AE6"/>
    <w:rsid w:val="00DF7190"/>
    <w:rsid w:val="00E003EB"/>
    <w:rsid w:val="00E00429"/>
    <w:rsid w:val="00E00673"/>
    <w:rsid w:val="00E01EB5"/>
    <w:rsid w:val="00E029AD"/>
    <w:rsid w:val="00E04AFE"/>
    <w:rsid w:val="00E1047F"/>
    <w:rsid w:val="00E164C2"/>
    <w:rsid w:val="00E20187"/>
    <w:rsid w:val="00E234E0"/>
    <w:rsid w:val="00E3243F"/>
    <w:rsid w:val="00E3410B"/>
    <w:rsid w:val="00E35E20"/>
    <w:rsid w:val="00E36558"/>
    <w:rsid w:val="00E36BBF"/>
    <w:rsid w:val="00E36CA8"/>
    <w:rsid w:val="00E40831"/>
    <w:rsid w:val="00E40840"/>
    <w:rsid w:val="00E4155F"/>
    <w:rsid w:val="00E43E43"/>
    <w:rsid w:val="00E44534"/>
    <w:rsid w:val="00E45DFE"/>
    <w:rsid w:val="00E521FA"/>
    <w:rsid w:val="00E546F7"/>
    <w:rsid w:val="00E5731E"/>
    <w:rsid w:val="00E62017"/>
    <w:rsid w:val="00E6374D"/>
    <w:rsid w:val="00E63B05"/>
    <w:rsid w:val="00E645B9"/>
    <w:rsid w:val="00E6669D"/>
    <w:rsid w:val="00E67DBA"/>
    <w:rsid w:val="00E70840"/>
    <w:rsid w:val="00E7178F"/>
    <w:rsid w:val="00E730FE"/>
    <w:rsid w:val="00E80016"/>
    <w:rsid w:val="00E80719"/>
    <w:rsid w:val="00E80F54"/>
    <w:rsid w:val="00E8422C"/>
    <w:rsid w:val="00E86027"/>
    <w:rsid w:val="00E909DF"/>
    <w:rsid w:val="00E93A61"/>
    <w:rsid w:val="00E94D0A"/>
    <w:rsid w:val="00E9532F"/>
    <w:rsid w:val="00E95EFF"/>
    <w:rsid w:val="00E96858"/>
    <w:rsid w:val="00E974CE"/>
    <w:rsid w:val="00EA5E20"/>
    <w:rsid w:val="00EA6BA5"/>
    <w:rsid w:val="00EA77D1"/>
    <w:rsid w:val="00EB0403"/>
    <w:rsid w:val="00EB2513"/>
    <w:rsid w:val="00EB45C4"/>
    <w:rsid w:val="00EB579A"/>
    <w:rsid w:val="00EC3154"/>
    <w:rsid w:val="00EC378A"/>
    <w:rsid w:val="00EC3F85"/>
    <w:rsid w:val="00EC78C9"/>
    <w:rsid w:val="00ED09CE"/>
    <w:rsid w:val="00ED2DFD"/>
    <w:rsid w:val="00ED6629"/>
    <w:rsid w:val="00ED73C2"/>
    <w:rsid w:val="00EE00A2"/>
    <w:rsid w:val="00EE02BB"/>
    <w:rsid w:val="00EE76AA"/>
    <w:rsid w:val="00EF1839"/>
    <w:rsid w:val="00EF1F14"/>
    <w:rsid w:val="00EF2002"/>
    <w:rsid w:val="00EF6D1C"/>
    <w:rsid w:val="00EF6F42"/>
    <w:rsid w:val="00F0309F"/>
    <w:rsid w:val="00F05A61"/>
    <w:rsid w:val="00F066DC"/>
    <w:rsid w:val="00F11F56"/>
    <w:rsid w:val="00F12A19"/>
    <w:rsid w:val="00F14981"/>
    <w:rsid w:val="00F157B8"/>
    <w:rsid w:val="00F175CB"/>
    <w:rsid w:val="00F21DA9"/>
    <w:rsid w:val="00F24139"/>
    <w:rsid w:val="00F316FF"/>
    <w:rsid w:val="00F31A06"/>
    <w:rsid w:val="00F34C90"/>
    <w:rsid w:val="00F35C44"/>
    <w:rsid w:val="00F362FD"/>
    <w:rsid w:val="00F4476E"/>
    <w:rsid w:val="00F451BE"/>
    <w:rsid w:val="00F46A64"/>
    <w:rsid w:val="00F53077"/>
    <w:rsid w:val="00F53BEB"/>
    <w:rsid w:val="00F553C6"/>
    <w:rsid w:val="00F57CB3"/>
    <w:rsid w:val="00F61958"/>
    <w:rsid w:val="00F6328B"/>
    <w:rsid w:val="00F669FB"/>
    <w:rsid w:val="00F677AA"/>
    <w:rsid w:val="00F74672"/>
    <w:rsid w:val="00F81CA3"/>
    <w:rsid w:val="00F824C2"/>
    <w:rsid w:val="00F8258F"/>
    <w:rsid w:val="00F83905"/>
    <w:rsid w:val="00F86F40"/>
    <w:rsid w:val="00F86F73"/>
    <w:rsid w:val="00F87081"/>
    <w:rsid w:val="00F978C0"/>
    <w:rsid w:val="00F97B5B"/>
    <w:rsid w:val="00FA4E14"/>
    <w:rsid w:val="00FB13A8"/>
    <w:rsid w:val="00FB1DE1"/>
    <w:rsid w:val="00FC19F8"/>
    <w:rsid w:val="00FC3384"/>
    <w:rsid w:val="00FC537D"/>
    <w:rsid w:val="00FC550F"/>
    <w:rsid w:val="00FC6F02"/>
    <w:rsid w:val="00FC7991"/>
    <w:rsid w:val="00FD0FFD"/>
    <w:rsid w:val="00FD7841"/>
    <w:rsid w:val="00FE31BB"/>
    <w:rsid w:val="00FE32DE"/>
    <w:rsid w:val="00FE4C2D"/>
    <w:rsid w:val="00FE6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06521"/>
  <w15:docId w15:val="{EEA6F811-05A1-4E0D-B60D-FC7B09E3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B38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B38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12AE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ListParagraph">
    <w:name w:val="List Paragraph"/>
    <w:link w:val="ListParagraphChar"/>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style>
  <w:style w:type="numbering" w:customStyle="1" w:styleId="ImportedStyle2">
    <w:name w:val="Imported Style 2"/>
    <w:pPr>
      <w:numPr>
        <w:numId w:val="2"/>
      </w:numPr>
    </w:pPr>
  </w:style>
  <w:style w:type="paragraph" w:customStyle="1" w:styleId="Default">
    <w:name w:val="Default"/>
    <w:rPr>
      <w:rFonts w:ascii="Helvetica" w:hAnsi="Helvetica" w:cs="Arial Unicode MS"/>
      <w:color w:val="000000"/>
      <w:sz w:val="22"/>
      <w:szCs w:val="22"/>
      <w:lang w:val="en-US"/>
    </w:rPr>
  </w:style>
  <w:style w:type="numbering" w:customStyle="1" w:styleId="ImportedStyle3">
    <w:name w:val="Imported Style 3"/>
  </w:style>
  <w:style w:type="paragraph" w:styleId="Header">
    <w:name w:val="header"/>
    <w:basedOn w:val="Normal"/>
    <w:link w:val="HeaderChar"/>
    <w:uiPriority w:val="99"/>
    <w:unhideWhenUsed/>
    <w:rsid w:val="00C26E7D"/>
    <w:pPr>
      <w:tabs>
        <w:tab w:val="center" w:pos="4513"/>
        <w:tab w:val="right" w:pos="9026"/>
      </w:tabs>
    </w:pPr>
  </w:style>
  <w:style w:type="character" w:customStyle="1" w:styleId="HeaderChar">
    <w:name w:val="Header Char"/>
    <w:basedOn w:val="DefaultParagraphFont"/>
    <w:link w:val="Header"/>
    <w:uiPriority w:val="99"/>
    <w:rsid w:val="00C26E7D"/>
    <w:rPr>
      <w:sz w:val="24"/>
      <w:szCs w:val="24"/>
      <w:lang w:val="en-US" w:eastAsia="en-US"/>
    </w:rPr>
  </w:style>
  <w:style w:type="character" w:customStyle="1" w:styleId="FooterChar">
    <w:name w:val="Footer Char"/>
    <w:basedOn w:val="DefaultParagraphFont"/>
    <w:link w:val="Footer"/>
    <w:uiPriority w:val="99"/>
    <w:rsid w:val="00C26E7D"/>
    <w:rPr>
      <w:rFonts w:ascii="Calibri" w:eastAsia="Calibri" w:hAnsi="Calibri" w:cs="Calibri"/>
      <w:color w:val="000000"/>
      <w:sz w:val="22"/>
      <w:szCs w:val="22"/>
      <w:u w:color="000000"/>
      <w:lang w:val="en-US"/>
    </w:rPr>
  </w:style>
  <w:style w:type="table" w:styleId="TableGrid">
    <w:name w:val="Table Grid"/>
    <w:basedOn w:val="TableNormal"/>
    <w:uiPriority w:val="59"/>
    <w:rsid w:val="00C2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E7D"/>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4A0DD4"/>
    <w:rPr>
      <w:sz w:val="16"/>
      <w:szCs w:val="16"/>
    </w:rPr>
  </w:style>
  <w:style w:type="paragraph" w:styleId="CommentText">
    <w:name w:val="annotation text"/>
    <w:basedOn w:val="Normal"/>
    <w:link w:val="CommentTextChar"/>
    <w:uiPriority w:val="99"/>
    <w:semiHidden/>
    <w:unhideWhenUsed/>
    <w:rsid w:val="004A0DD4"/>
    <w:rPr>
      <w:sz w:val="20"/>
      <w:szCs w:val="20"/>
    </w:rPr>
  </w:style>
  <w:style w:type="character" w:customStyle="1" w:styleId="CommentTextChar">
    <w:name w:val="Comment Text Char"/>
    <w:basedOn w:val="DefaultParagraphFont"/>
    <w:link w:val="CommentText"/>
    <w:uiPriority w:val="99"/>
    <w:semiHidden/>
    <w:rsid w:val="004A0DD4"/>
    <w:rPr>
      <w:lang w:val="en-US" w:eastAsia="en-US"/>
    </w:rPr>
  </w:style>
  <w:style w:type="paragraph" w:styleId="CommentSubject">
    <w:name w:val="annotation subject"/>
    <w:basedOn w:val="CommentText"/>
    <w:next w:val="CommentText"/>
    <w:link w:val="CommentSubjectChar"/>
    <w:uiPriority w:val="99"/>
    <w:semiHidden/>
    <w:unhideWhenUsed/>
    <w:rsid w:val="004A0DD4"/>
    <w:rPr>
      <w:b/>
      <w:bCs/>
    </w:rPr>
  </w:style>
  <w:style w:type="character" w:customStyle="1" w:styleId="CommentSubjectChar">
    <w:name w:val="Comment Subject Char"/>
    <w:basedOn w:val="CommentTextChar"/>
    <w:link w:val="CommentSubject"/>
    <w:uiPriority w:val="99"/>
    <w:semiHidden/>
    <w:rsid w:val="004A0DD4"/>
    <w:rPr>
      <w:b/>
      <w:bCs/>
      <w:lang w:val="en-US" w:eastAsia="en-US"/>
    </w:rPr>
  </w:style>
  <w:style w:type="table" w:customStyle="1" w:styleId="TableGrid1">
    <w:name w:val="Table Grid1"/>
    <w:basedOn w:val="TableNormal"/>
    <w:next w:val="TableGrid"/>
    <w:uiPriority w:val="59"/>
    <w:rsid w:val="004A7F2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A7F2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7F2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1A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1Char">
    <w:name w:val="Heading 1 Char"/>
    <w:basedOn w:val="DefaultParagraphFont"/>
    <w:link w:val="Heading1"/>
    <w:uiPriority w:val="9"/>
    <w:rsid w:val="000B3828"/>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rsid w:val="000B3828"/>
    <w:rPr>
      <w:rFonts w:asciiTheme="majorHAnsi" w:eastAsiaTheme="majorEastAsia" w:hAnsiTheme="majorHAnsi" w:cstheme="majorBidi"/>
      <w:color w:val="365F91" w:themeColor="accent1" w:themeShade="BF"/>
      <w:sz w:val="26"/>
      <w:szCs w:val="26"/>
      <w:lang w:val="en-US" w:eastAsia="en-US"/>
    </w:rPr>
  </w:style>
  <w:style w:type="character" w:customStyle="1" w:styleId="ListParagraphChar">
    <w:name w:val="List Paragraph Char"/>
    <w:basedOn w:val="DefaultParagraphFont"/>
    <w:link w:val="ListParagraph"/>
    <w:uiPriority w:val="34"/>
    <w:rsid w:val="00240EEF"/>
    <w:rPr>
      <w:rFonts w:ascii="Calibri" w:eastAsia="Calibri" w:hAnsi="Calibri" w:cs="Calibri"/>
      <w:color w:val="000000"/>
      <w:sz w:val="22"/>
      <w:szCs w:val="22"/>
      <w:u w:color="000000"/>
      <w:lang w:val="en-US"/>
    </w:rPr>
  </w:style>
  <w:style w:type="paragraph" w:customStyle="1" w:styleId="xmsonormal">
    <w:name w:val="x_msonormal"/>
    <w:basedOn w:val="Normal"/>
    <w:rsid w:val="009E1F3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paragraph" w:customStyle="1" w:styleId="StMarysHeading">
    <w:name w:val="St Mary's Heading"/>
    <w:basedOn w:val="Normal"/>
    <w:qFormat/>
    <w:rsid w:val="00B828D8"/>
    <w:pPr>
      <w:pBdr>
        <w:top w:val="none" w:sz="0" w:space="0" w:color="auto"/>
        <w:left w:val="none" w:sz="0" w:space="0" w:color="auto"/>
        <w:bottom w:val="none" w:sz="0" w:space="0" w:color="auto"/>
        <w:right w:val="none" w:sz="0" w:space="0" w:color="auto"/>
        <w:between w:val="none" w:sz="0" w:space="0" w:color="auto"/>
        <w:bar w:val="none" w:sz="0" w:color="auto"/>
      </w:pBdr>
      <w:spacing w:after="100"/>
    </w:pPr>
    <w:rPr>
      <w:rFonts w:ascii="Helvetica" w:eastAsia="Times New Roman" w:hAnsi="Helvetica"/>
      <w:b/>
      <w:color w:val="0D396B"/>
      <w:sz w:val="22"/>
      <w:szCs w:val="22"/>
      <w:bdr w:val="none" w:sz="0" w:space="0" w:color="auto"/>
      <w:lang w:val="en-GB"/>
    </w:rPr>
  </w:style>
  <w:style w:type="character" w:customStyle="1" w:styleId="UnresolvedMention1">
    <w:name w:val="Unresolved Mention1"/>
    <w:basedOn w:val="DefaultParagraphFont"/>
    <w:uiPriority w:val="99"/>
    <w:semiHidden/>
    <w:unhideWhenUsed/>
    <w:rsid w:val="00602FF1"/>
    <w:rPr>
      <w:color w:val="605E5C"/>
      <w:shd w:val="clear" w:color="auto" w:fill="E1DFDD"/>
    </w:rPr>
  </w:style>
  <w:style w:type="table" w:customStyle="1" w:styleId="TableGrid0">
    <w:name w:val="TableGrid"/>
    <w:rsid w:val="004F53F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numbering" w:customStyle="1" w:styleId="ImportedStyle11">
    <w:name w:val="Imported Style 11"/>
    <w:rsid w:val="005D172C"/>
    <w:pPr>
      <w:numPr>
        <w:numId w:val="1"/>
      </w:numPr>
    </w:pPr>
  </w:style>
  <w:style w:type="numbering" w:customStyle="1" w:styleId="ImportedStyle21">
    <w:name w:val="Imported Style 21"/>
    <w:rsid w:val="005D172C"/>
    <w:pPr>
      <w:numPr>
        <w:numId w:val="3"/>
      </w:numPr>
    </w:pPr>
  </w:style>
  <w:style w:type="numbering" w:customStyle="1" w:styleId="ImportedStyle31">
    <w:name w:val="Imported Style 31"/>
    <w:rsid w:val="005D172C"/>
    <w:pPr>
      <w:numPr>
        <w:numId w:val="4"/>
      </w:numPr>
    </w:pPr>
  </w:style>
  <w:style w:type="character" w:styleId="FollowedHyperlink">
    <w:name w:val="FollowedHyperlink"/>
    <w:basedOn w:val="DefaultParagraphFont"/>
    <w:uiPriority w:val="99"/>
    <w:semiHidden/>
    <w:unhideWhenUsed/>
    <w:rsid w:val="00E45DFE"/>
    <w:rPr>
      <w:color w:val="FF00FF" w:themeColor="followedHyperlink"/>
      <w:u w:val="single"/>
    </w:rPr>
  </w:style>
  <w:style w:type="character" w:customStyle="1" w:styleId="Heading3Char">
    <w:name w:val="Heading 3 Char"/>
    <w:basedOn w:val="DefaultParagraphFont"/>
    <w:link w:val="Heading3"/>
    <w:uiPriority w:val="9"/>
    <w:rsid w:val="00412AE4"/>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7134">
      <w:bodyDiv w:val="1"/>
      <w:marLeft w:val="0"/>
      <w:marRight w:val="0"/>
      <w:marTop w:val="0"/>
      <w:marBottom w:val="0"/>
      <w:divBdr>
        <w:top w:val="none" w:sz="0" w:space="0" w:color="auto"/>
        <w:left w:val="none" w:sz="0" w:space="0" w:color="auto"/>
        <w:bottom w:val="none" w:sz="0" w:space="0" w:color="auto"/>
        <w:right w:val="none" w:sz="0" w:space="0" w:color="auto"/>
      </w:divBdr>
      <w:divsChild>
        <w:div w:id="288171601">
          <w:marLeft w:val="0"/>
          <w:marRight w:val="0"/>
          <w:marTop w:val="0"/>
          <w:marBottom w:val="0"/>
          <w:divBdr>
            <w:top w:val="none" w:sz="0" w:space="0" w:color="auto"/>
            <w:left w:val="none" w:sz="0" w:space="0" w:color="auto"/>
            <w:bottom w:val="none" w:sz="0" w:space="0" w:color="auto"/>
            <w:right w:val="none" w:sz="0" w:space="0" w:color="auto"/>
          </w:divBdr>
          <w:divsChild>
            <w:div w:id="1782261536">
              <w:marLeft w:val="0"/>
              <w:marRight w:val="0"/>
              <w:marTop w:val="0"/>
              <w:marBottom w:val="0"/>
              <w:divBdr>
                <w:top w:val="none" w:sz="0" w:space="0" w:color="auto"/>
                <w:left w:val="none" w:sz="0" w:space="0" w:color="auto"/>
                <w:bottom w:val="none" w:sz="0" w:space="0" w:color="auto"/>
                <w:right w:val="none" w:sz="0" w:space="0" w:color="auto"/>
              </w:divBdr>
              <w:divsChild>
                <w:div w:id="1528789737">
                  <w:marLeft w:val="0"/>
                  <w:marRight w:val="0"/>
                  <w:marTop w:val="0"/>
                  <w:marBottom w:val="0"/>
                  <w:divBdr>
                    <w:top w:val="none" w:sz="0" w:space="0" w:color="auto"/>
                    <w:left w:val="none" w:sz="0" w:space="0" w:color="auto"/>
                    <w:bottom w:val="none" w:sz="0" w:space="0" w:color="auto"/>
                    <w:right w:val="none" w:sz="0" w:space="0" w:color="auto"/>
                  </w:divBdr>
                  <w:divsChild>
                    <w:div w:id="1834105559">
                      <w:marLeft w:val="0"/>
                      <w:marRight w:val="0"/>
                      <w:marTop w:val="0"/>
                      <w:marBottom w:val="0"/>
                      <w:divBdr>
                        <w:top w:val="none" w:sz="0" w:space="0" w:color="auto"/>
                        <w:left w:val="none" w:sz="0" w:space="0" w:color="auto"/>
                        <w:bottom w:val="none" w:sz="0" w:space="0" w:color="auto"/>
                        <w:right w:val="none" w:sz="0" w:space="0" w:color="auto"/>
                      </w:divBdr>
                      <w:divsChild>
                        <w:div w:id="1474298466">
                          <w:marLeft w:val="0"/>
                          <w:marRight w:val="0"/>
                          <w:marTop w:val="0"/>
                          <w:marBottom w:val="0"/>
                          <w:divBdr>
                            <w:top w:val="none" w:sz="0" w:space="0" w:color="auto"/>
                            <w:left w:val="none" w:sz="0" w:space="0" w:color="auto"/>
                            <w:bottom w:val="none" w:sz="0" w:space="0" w:color="auto"/>
                            <w:right w:val="none" w:sz="0" w:space="0" w:color="auto"/>
                          </w:divBdr>
                          <w:divsChild>
                            <w:div w:id="1119689926">
                              <w:marLeft w:val="0"/>
                              <w:marRight w:val="0"/>
                              <w:marTop w:val="0"/>
                              <w:marBottom w:val="0"/>
                              <w:divBdr>
                                <w:top w:val="none" w:sz="0" w:space="0" w:color="auto"/>
                                <w:left w:val="none" w:sz="0" w:space="0" w:color="auto"/>
                                <w:bottom w:val="none" w:sz="0" w:space="0" w:color="auto"/>
                                <w:right w:val="none" w:sz="0" w:space="0" w:color="auto"/>
                              </w:divBdr>
                              <w:divsChild>
                                <w:div w:id="2016347818">
                                  <w:marLeft w:val="0"/>
                                  <w:marRight w:val="0"/>
                                  <w:marTop w:val="0"/>
                                  <w:marBottom w:val="0"/>
                                  <w:divBdr>
                                    <w:top w:val="none" w:sz="0" w:space="0" w:color="auto"/>
                                    <w:left w:val="none" w:sz="0" w:space="0" w:color="auto"/>
                                    <w:bottom w:val="none" w:sz="0" w:space="0" w:color="auto"/>
                                    <w:right w:val="none" w:sz="0" w:space="0" w:color="auto"/>
                                  </w:divBdr>
                                  <w:divsChild>
                                    <w:div w:id="1156800605">
                                      <w:marLeft w:val="0"/>
                                      <w:marRight w:val="0"/>
                                      <w:marTop w:val="0"/>
                                      <w:marBottom w:val="0"/>
                                      <w:divBdr>
                                        <w:top w:val="none" w:sz="0" w:space="0" w:color="auto"/>
                                        <w:left w:val="none" w:sz="0" w:space="0" w:color="auto"/>
                                        <w:bottom w:val="none" w:sz="0" w:space="0" w:color="auto"/>
                                        <w:right w:val="none" w:sz="0" w:space="0" w:color="auto"/>
                                      </w:divBdr>
                                      <w:divsChild>
                                        <w:div w:id="199712116">
                                          <w:marLeft w:val="0"/>
                                          <w:marRight w:val="0"/>
                                          <w:marTop w:val="0"/>
                                          <w:marBottom w:val="0"/>
                                          <w:divBdr>
                                            <w:top w:val="none" w:sz="0" w:space="0" w:color="auto"/>
                                            <w:left w:val="none" w:sz="0" w:space="0" w:color="auto"/>
                                            <w:bottom w:val="none" w:sz="0" w:space="0" w:color="auto"/>
                                            <w:right w:val="none" w:sz="0" w:space="0" w:color="auto"/>
                                          </w:divBdr>
                                          <w:divsChild>
                                            <w:div w:id="7789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71413">
      <w:bodyDiv w:val="1"/>
      <w:marLeft w:val="0"/>
      <w:marRight w:val="0"/>
      <w:marTop w:val="0"/>
      <w:marBottom w:val="0"/>
      <w:divBdr>
        <w:top w:val="none" w:sz="0" w:space="0" w:color="auto"/>
        <w:left w:val="none" w:sz="0" w:space="0" w:color="auto"/>
        <w:bottom w:val="none" w:sz="0" w:space="0" w:color="auto"/>
        <w:right w:val="none" w:sz="0" w:space="0" w:color="auto"/>
      </w:divBdr>
    </w:div>
    <w:div w:id="138305347">
      <w:bodyDiv w:val="1"/>
      <w:marLeft w:val="0"/>
      <w:marRight w:val="0"/>
      <w:marTop w:val="0"/>
      <w:marBottom w:val="0"/>
      <w:divBdr>
        <w:top w:val="none" w:sz="0" w:space="0" w:color="auto"/>
        <w:left w:val="none" w:sz="0" w:space="0" w:color="auto"/>
        <w:bottom w:val="none" w:sz="0" w:space="0" w:color="auto"/>
        <w:right w:val="none" w:sz="0" w:space="0" w:color="auto"/>
      </w:divBdr>
    </w:div>
    <w:div w:id="155919686">
      <w:bodyDiv w:val="1"/>
      <w:marLeft w:val="0"/>
      <w:marRight w:val="0"/>
      <w:marTop w:val="0"/>
      <w:marBottom w:val="0"/>
      <w:divBdr>
        <w:top w:val="none" w:sz="0" w:space="0" w:color="auto"/>
        <w:left w:val="none" w:sz="0" w:space="0" w:color="auto"/>
        <w:bottom w:val="none" w:sz="0" w:space="0" w:color="auto"/>
        <w:right w:val="none" w:sz="0" w:space="0" w:color="auto"/>
      </w:divBdr>
    </w:div>
    <w:div w:id="221410449">
      <w:bodyDiv w:val="1"/>
      <w:marLeft w:val="0"/>
      <w:marRight w:val="0"/>
      <w:marTop w:val="0"/>
      <w:marBottom w:val="0"/>
      <w:divBdr>
        <w:top w:val="none" w:sz="0" w:space="0" w:color="auto"/>
        <w:left w:val="none" w:sz="0" w:space="0" w:color="auto"/>
        <w:bottom w:val="none" w:sz="0" w:space="0" w:color="auto"/>
        <w:right w:val="none" w:sz="0" w:space="0" w:color="auto"/>
      </w:divBdr>
    </w:div>
    <w:div w:id="227150802">
      <w:bodyDiv w:val="1"/>
      <w:marLeft w:val="0"/>
      <w:marRight w:val="0"/>
      <w:marTop w:val="0"/>
      <w:marBottom w:val="0"/>
      <w:divBdr>
        <w:top w:val="none" w:sz="0" w:space="0" w:color="auto"/>
        <w:left w:val="none" w:sz="0" w:space="0" w:color="auto"/>
        <w:bottom w:val="none" w:sz="0" w:space="0" w:color="auto"/>
        <w:right w:val="none" w:sz="0" w:space="0" w:color="auto"/>
      </w:divBdr>
    </w:div>
    <w:div w:id="229851038">
      <w:bodyDiv w:val="1"/>
      <w:marLeft w:val="0"/>
      <w:marRight w:val="0"/>
      <w:marTop w:val="0"/>
      <w:marBottom w:val="0"/>
      <w:divBdr>
        <w:top w:val="none" w:sz="0" w:space="0" w:color="auto"/>
        <w:left w:val="none" w:sz="0" w:space="0" w:color="auto"/>
        <w:bottom w:val="none" w:sz="0" w:space="0" w:color="auto"/>
        <w:right w:val="none" w:sz="0" w:space="0" w:color="auto"/>
      </w:divBdr>
    </w:div>
    <w:div w:id="275144268">
      <w:bodyDiv w:val="1"/>
      <w:marLeft w:val="0"/>
      <w:marRight w:val="0"/>
      <w:marTop w:val="0"/>
      <w:marBottom w:val="0"/>
      <w:divBdr>
        <w:top w:val="none" w:sz="0" w:space="0" w:color="auto"/>
        <w:left w:val="none" w:sz="0" w:space="0" w:color="auto"/>
        <w:bottom w:val="none" w:sz="0" w:space="0" w:color="auto"/>
        <w:right w:val="none" w:sz="0" w:space="0" w:color="auto"/>
      </w:divBdr>
    </w:div>
    <w:div w:id="280116563">
      <w:bodyDiv w:val="1"/>
      <w:marLeft w:val="0"/>
      <w:marRight w:val="0"/>
      <w:marTop w:val="0"/>
      <w:marBottom w:val="0"/>
      <w:divBdr>
        <w:top w:val="none" w:sz="0" w:space="0" w:color="auto"/>
        <w:left w:val="none" w:sz="0" w:space="0" w:color="auto"/>
        <w:bottom w:val="none" w:sz="0" w:space="0" w:color="auto"/>
        <w:right w:val="none" w:sz="0" w:space="0" w:color="auto"/>
      </w:divBdr>
    </w:div>
    <w:div w:id="455758316">
      <w:bodyDiv w:val="1"/>
      <w:marLeft w:val="0"/>
      <w:marRight w:val="0"/>
      <w:marTop w:val="0"/>
      <w:marBottom w:val="0"/>
      <w:divBdr>
        <w:top w:val="none" w:sz="0" w:space="0" w:color="auto"/>
        <w:left w:val="none" w:sz="0" w:space="0" w:color="auto"/>
        <w:bottom w:val="none" w:sz="0" w:space="0" w:color="auto"/>
        <w:right w:val="none" w:sz="0" w:space="0" w:color="auto"/>
      </w:divBdr>
    </w:div>
    <w:div w:id="476190692">
      <w:bodyDiv w:val="1"/>
      <w:marLeft w:val="0"/>
      <w:marRight w:val="0"/>
      <w:marTop w:val="0"/>
      <w:marBottom w:val="0"/>
      <w:divBdr>
        <w:top w:val="none" w:sz="0" w:space="0" w:color="auto"/>
        <w:left w:val="none" w:sz="0" w:space="0" w:color="auto"/>
        <w:bottom w:val="none" w:sz="0" w:space="0" w:color="auto"/>
        <w:right w:val="none" w:sz="0" w:space="0" w:color="auto"/>
      </w:divBdr>
    </w:div>
    <w:div w:id="494222217">
      <w:bodyDiv w:val="1"/>
      <w:marLeft w:val="0"/>
      <w:marRight w:val="0"/>
      <w:marTop w:val="0"/>
      <w:marBottom w:val="0"/>
      <w:divBdr>
        <w:top w:val="none" w:sz="0" w:space="0" w:color="auto"/>
        <w:left w:val="none" w:sz="0" w:space="0" w:color="auto"/>
        <w:bottom w:val="none" w:sz="0" w:space="0" w:color="auto"/>
        <w:right w:val="none" w:sz="0" w:space="0" w:color="auto"/>
      </w:divBdr>
    </w:div>
    <w:div w:id="503789458">
      <w:bodyDiv w:val="1"/>
      <w:marLeft w:val="0"/>
      <w:marRight w:val="0"/>
      <w:marTop w:val="0"/>
      <w:marBottom w:val="0"/>
      <w:divBdr>
        <w:top w:val="none" w:sz="0" w:space="0" w:color="auto"/>
        <w:left w:val="none" w:sz="0" w:space="0" w:color="auto"/>
        <w:bottom w:val="none" w:sz="0" w:space="0" w:color="auto"/>
        <w:right w:val="none" w:sz="0" w:space="0" w:color="auto"/>
      </w:divBdr>
    </w:div>
    <w:div w:id="539632302">
      <w:bodyDiv w:val="1"/>
      <w:marLeft w:val="0"/>
      <w:marRight w:val="0"/>
      <w:marTop w:val="0"/>
      <w:marBottom w:val="0"/>
      <w:divBdr>
        <w:top w:val="none" w:sz="0" w:space="0" w:color="auto"/>
        <w:left w:val="none" w:sz="0" w:space="0" w:color="auto"/>
        <w:bottom w:val="none" w:sz="0" w:space="0" w:color="auto"/>
        <w:right w:val="none" w:sz="0" w:space="0" w:color="auto"/>
      </w:divBdr>
    </w:div>
    <w:div w:id="566066929">
      <w:bodyDiv w:val="1"/>
      <w:marLeft w:val="0"/>
      <w:marRight w:val="0"/>
      <w:marTop w:val="0"/>
      <w:marBottom w:val="0"/>
      <w:divBdr>
        <w:top w:val="none" w:sz="0" w:space="0" w:color="auto"/>
        <w:left w:val="none" w:sz="0" w:space="0" w:color="auto"/>
        <w:bottom w:val="none" w:sz="0" w:space="0" w:color="auto"/>
        <w:right w:val="none" w:sz="0" w:space="0" w:color="auto"/>
      </w:divBdr>
    </w:div>
    <w:div w:id="572280749">
      <w:bodyDiv w:val="1"/>
      <w:marLeft w:val="0"/>
      <w:marRight w:val="0"/>
      <w:marTop w:val="0"/>
      <w:marBottom w:val="0"/>
      <w:divBdr>
        <w:top w:val="none" w:sz="0" w:space="0" w:color="auto"/>
        <w:left w:val="none" w:sz="0" w:space="0" w:color="auto"/>
        <w:bottom w:val="none" w:sz="0" w:space="0" w:color="auto"/>
        <w:right w:val="none" w:sz="0" w:space="0" w:color="auto"/>
      </w:divBdr>
    </w:div>
    <w:div w:id="656567258">
      <w:bodyDiv w:val="1"/>
      <w:marLeft w:val="0"/>
      <w:marRight w:val="0"/>
      <w:marTop w:val="0"/>
      <w:marBottom w:val="0"/>
      <w:divBdr>
        <w:top w:val="none" w:sz="0" w:space="0" w:color="auto"/>
        <w:left w:val="none" w:sz="0" w:space="0" w:color="auto"/>
        <w:bottom w:val="none" w:sz="0" w:space="0" w:color="auto"/>
        <w:right w:val="none" w:sz="0" w:space="0" w:color="auto"/>
      </w:divBdr>
    </w:div>
    <w:div w:id="663750557">
      <w:bodyDiv w:val="1"/>
      <w:marLeft w:val="0"/>
      <w:marRight w:val="0"/>
      <w:marTop w:val="0"/>
      <w:marBottom w:val="0"/>
      <w:divBdr>
        <w:top w:val="none" w:sz="0" w:space="0" w:color="auto"/>
        <w:left w:val="none" w:sz="0" w:space="0" w:color="auto"/>
        <w:bottom w:val="none" w:sz="0" w:space="0" w:color="auto"/>
        <w:right w:val="none" w:sz="0" w:space="0" w:color="auto"/>
      </w:divBdr>
    </w:div>
    <w:div w:id="683283968">
      <w:bodyDiv w:val="1"/>
      <w:marLeft w:val="0"/>
      <w:marRight w:val="0"/>
      <w:marTop w:val="0"/>
      <w:marBottom w:val="0"/>
      <w:divBdr>
        <w:top w:val="none" w:sz="0" w:space="0" w:color="auto"/>
        <w:left w:val="none" w:sz="0" w:space="0" w:color="auto"/>
        <w:bottom w:val="none" w:sz="0" w:space="0" w:color="auto"/>
        <w:right w:val="none" w:sz="0" w:space="0" w:color="auto"/>
      </w:divBdr>
    </w:div>
    <w:div w:id="713508877">
      <w:bodyDiv w:val="1"/>
      <w:marLeft w:val="0"/>
      <w:marRight w:val="0"/>
      <w:marTop w:val="0"/>
      <w:marBottom w:val="0"/>
      <w:divBdr>
        <w:top w:val="none" w:sz="0" w:space="0" w:color="auto"/>
        <w:left w:val="none" w:sz="0" w:space="0" w:color="auto"/>
        <w:bottom w:val="none" w:sz="0" w:space="0" w:color="auto"/>
        <w:right w:val="none" w:sz="0" w:space="0" w:color="auto"/>
      </w:divBdr>
    </w:div>
    <w:div w:id="809977943">
      <w:bodyDiv w:val="1"/>
      <w:marLeft w:val="0"/>
      <w:marRight w:val="0"/>
      <w:marTop w:val="0"/>
      <w:marBottom w:val="0"/>
      <w:divBdr>
        <w:top w:val="none" w:sz="0" w:space="0" w:color="auto"/>
        <w:left w:val="none" w:sz="0" w:space="0" w:color="auto"/>
        <w:bottom w:val="none" w:sz="0" w:space="0" w:color="auto"/>
        <w:right w:val="none" w:sz="0" w:space="0" w:color="auto"/>
      </w:divBdr>
    </w:div>
    <w:div w:id="882593504">
      <w:bodyDiv w:val="1"/>
      <w:marLeft w:val="0"/>
      <w:marRight w:val="0"/>
      <w:marTop w:val="0"/>
      <w:marBottom w:val="0"/>
      <w:divBdr>
        <w:top w:val="none" w:sz="0" w:space="0" w:color="auto"/>
        <w:left w:val="none" w:sz="0" w:space="0" w:color="auto"/>
        <w:bottom w:val="none" w:sz="0" w:space="0" w:color="auto"/>
        <w:right w:val="none" w:sz="0" w:space="0" w:color="auto"/>
      </w:divBdr>
    </w:div>
    <w:div w:id="888227130">
      <w:bodyDiv w:val="1"/>
      <w:marLeft w:val="0"/>
      <w:marRight w:val="0"/>
      <w:marTop w:val="0"/>
      <w:marBottom w:val="0"/>
      <w:divBdr>
        <w:top w:val="none" w:sz="0" w:space="0" w:color="auto"/>
        <w:left w:val="none" w:sz="0" w:space="0" w:color="auto"/>
        <w:bottom w:val="none" w:sz="0" w:space="0" w:color="auto"/>
        <w:right w:val="none" w:sz="0" w:space="0" w:color="auto"/>
      </w:divBdr>
    </w:div>
    <w:div w:id="944270049">
      <w:bodyDiv w:val="1"/>
      <w:marLeft w:val="0"/>
      <w:marRight w:val="0"/>
      <w:marTop w:val="0"/>
      <w:marBottom w:val="0"/>
      <w:divBdr>
        <w:top w:val="none" w:sz="0" w:space="0" w:color="auto"/>
        <w:left w:val="none" w:sz="0" w:space="0" w:color="auto"/>
        <w:bottom w:val="none" w:sz="0" w:space="0" w:color="auto"/>
        <w:right w:val="none" w:sz="0" w:space="0" w:color="auto"/>
      </w:divBdr>
      <w:divsChild>
        <w:div w:id="522324754">
          <w:marLeft w:val="0"/>
          <w:marRight w:val="0"/>
          <w:marTop w:val="0"/>
          <w:marBottom w:val="0"/>
          <w:divBdr>
            <w:top w:val="none" w:sz="0" w:space="0" w:color="auto"/>
            <w:left w:val="none" w:sz="0" w:space="0" w:color="auto"/>
            <w:bottom w:val="none" w:sz="0" w:space="0" w:color="auto"/>
            <w:right w:val="none" w:sz="0" w:space="0" w:color="auto"/>
          </w:divBdr>
        </w:div>
        <w:div w:id="995642551">
          <w:marLeft w:val="0"/>
          <w:marRight w:val="0"/>
          <w:marTop w:val="0"/>
          <w:marBottom w:val="0"/>
          <w:divBdr>
            <w:top w:val="none" w:sz="0" w:space="0" w:color="auto"/>
            <w:left w:val="none" w:sz="0" w:space="0" w:color="auto"/>
            <w:bottom w:val="none" w:sz="0" w:space="0" w:color="auto"/>
            <w:right w:val="none" w:sz="0" w:space="0" w:color="auto"/>
          </w:divBdr>
        </w:div>
      </w:divsChild>
    </w:div>
    <w:div w:id="963540603">
      <w:bodyDiv w:val="1"/>
      <w:marLeft w:val="0"/>
      <w:marRight w:val="0"/>
      <w:marTop w:val="0"/>
      <w:marBottom w:val="0"/>
      <w:divBdr>
        <w:top w:val="none" w:sz="0" w:space="0" w:color="auto"/>
        <w:left w:val="none" w:sz="0" w:space="0" w:color="auto"/>
        <w:bottom w:val="none" w:sz="0" w:space="0" w:color="auto"/>
        <w:right w:val="none" w:sz="0" w:space="0" w:color="auto"/>
      </w:divBdr>
    </w:div>
    <w:div w:id="990207985">
      <w:bodyDiv w:val="1"/>
      <w:marLeft w:val="0"/>
      <w:marRight w:val="0"/>
      <w:marTop w:val="0"/>
      <w:marBottom w:val="0"/>
      <w:divBdr>
        <w:top w:val="none" w:sz="0" w:space="0" w:color="auto"/>
        <w:left w:val="none" w:sz="0" w:space="0" w:color="auto"/>
        <w:bottom w:val="none" w:sz="0" w:space="0" w:color="auto"/>
        <w:right w:val="none" w:sz="0" w:space="0" w:color="auto"/>
      </w:divBdr>
    </w:div>
    <w:div w:id="1010447919">
      <w:bodyDiv w:val="1"/>
      <w:marLeft w:val="0"/>
      <w:marRight w:val="0"/>
      <w:marTop w:val="0"/>
      <w:marBottom w:val="0"/>
      <w:divBdr>
        <w:top w:val="none" w:sz="0" w:space="0" w:color="auto"/>
        <w:left w:val="none" w:sz="0" w:space="0" w:color="auto"/>
        <w:bottom w:val="none" w:sz="0" w:space="0" w:color="auto"/>
        <w:right w:val="none" w:sz="0" w:space="0" w:color="auto"/>
      </w:divBdr>
    </w:div>
    <w:div w:id="1080911037">
      <w:bodyDiv w:val="1"/>
      <w:marLeft w:val="0"/>
      <w:marRight w:val="0"/>
      <w:marTop w:val="0"/>
      <w:marBottom w:val="0"/>
      <w:divBdr>
        <w:top w:val="none" w:sz="0" w:space="0" w:color="auto"/>
        <w:left w:val="none" w:sz="0" w:space="0" w:color="auto"/>
        <w:bottom w:val="none" w:sz="0" w:space="0" w:color="auto"/>
        <w:right w:val="none" w:sz="0" w:space="0" w:color="auto"/>
      </w:divBdr>
    </w:div>
    <w:div w:id="1252859911">
      <w:bodyDiv w:val="1"/>
      <w:marLeft w:val="0"/>
      <w:marRight w:val="0"/>
      <w:marTop w:val="0"/>
      <w:marBottom w:val="0"/>
      <w:divBdr>
        <w:top w:val="none" w:sz="0" w:space="0" w:color="auto"/>
        <w:left w:val="none" w:sz="0" w:space="0" w:color="auto"/>
        <w:bottom w:val="none" w:sz="0" w:space="0" w:color="auto"/>
        <w:right w:val="none" w:sz="0" w:space="0" w:color="auto"/>
      </w:divBdr>
    </w:div>
    <w:div w:id="1323893870">
      <w:bodyDiv w:val="1"/>
      <w:marLeft w:val="0"/>
      <w:marRight w:val="0"/>
      <w:marTop w:val="0"/>
      <w:marBottom w:val="0"/>
      <w:divBdr>
        <w:top w:val="none" w:sz="0" w:space="0" w:color="auto"/>
        <w:left w:val="none" w:sz="0" w:space="0" w:color="auto"/>
        <w:bottom w:val="none" w:sz="0" w:space="0" w:color="auto"/>
        <w:right w:val="none" w:sz="0" w:space="0" w:color="auto"/>
      </w:divBdr>
    </w:div>
    <w:div w:id="1346134361">
      <w:bodyDiv w:val="1"/>
      <w:marLeft w:val="0"/>
      <w:marRight w:val="0"/>
      <w:marTop w:val="0"/>
      <w:marBottom w:val="0"/>
      <w:divBdr>
        <w:top w:val="none" w:sz="0" w:space="0" w:color="auto"/>
        <w:left w:val="none" w:sz="0" w:space="0" w:color="auto"/>
        <w:bottom w:val="none" w:sz="0" w:space="0" w:color="auto"/>
        <w:right w:val="none" w:sz="0" w:space="0" w:color="auto"/>
      </w:divBdr>
    </w:div>
    <w:div w:id="1374112783">
      <w:bodyDiv w:val="1"/>
      <w:marLeft w:val="0"/>
      <w:marRight w:val="0"/>
      <w:marTop w:val="0"/>
      <w:marBottom w:val="0"/>
      <w:divBdr>
        <w:top w:val="none" w:sz="0" w:space="0" w:color="auto"/>
        <w:left w:val="none" w:sz="0" w:space="0" w:color="auto"/>
        <w:bottom w:val="none" w:sz="0" w:space="0" w:color="auto"/>
        <w:right w:val="none" w:sz="0" w:space="0" w:color="auto"/>
      </w:divBdr>
    </w:div>
    <w:div w:id="1469862452">
      <w:bodyDiv w:val="1"/>
      <w:marLeft w:val="0"/>
      <w:marRight w:val="0"/>
      <w:marTop w:val="0"/>
      <w:marBottom w:val="0"/>
      <w:divBdr>
        <w:top w:val="none" w:sz="0" w:space="0" w:color="auto"/>
        <w:left w:val="none" w:sz="0" w:space="0" w:color="auto"/>
        <w:bottom w:val="none" w:sz="0" w:space="0" w:color="auto"/>
        <w:right w:val="none" w:sz="0" w:space="0" w:color="auto"/>
      </w:divBdr>
    </w:div>
    <w:div w:id="1536193629">
      <w:bodyDiv w:val="1"/>
      <w:marLeft w:val="0"/>
      <w:marRight w:val="0"/>
      <w:marTop w:val="0"/>
      <w:marBottom w:val="0"/>
      <w:divBdr>
        <w:top w:val="none" w:sz="0" w:space="0" w:color="auto"/>
        <w:left w:val="none" w:sz="0" w:space="0" w:color="auto"/>
        <w:bottom w:val="none" w:sz="0" w:space="0" w:color="auto"/>
        <w:right w:val="none" w:sz="0" w:space="0" w:color="auto"/>
      </w:divBdr>
    </w:div>
    <w:div w:id="1566843403">
      <w:bodyDiv w:val="1"/>
      <w:marLeft w:val="0"/>
      <w:marRight w:val="0"/>
      <w:marTop w:val="0"/>
      <w:marBottom w:val="0"/>
      <w:divBdr>
        <w:top w:val="none" w:sz="0" w:space="0" w:color="auto"/>
        <w:left w:val="none" w:sz="0" w:space="0" w:color="auto"/>
        <w:bottom w:val="none" w:sz="0" w:space="0" w:color="auto"/>
        <w:right w:val="none" w:sz="0" w:space="0" w:color="auto"/>
      </w:divBdr>
    </w:div>
    <w:div w:id="1735203805">
      <w:bodyDiv w:val="1"/>
      <w:marLeft w:val="0"/>
      <w:marRight w:val="0"/>
      <w:marTop w:val="0"/>
      <w:marBottom w:val="0"/>
      <w:divBdr>
        <w:top w:val="none" w:sz="0" w:space="0" w:color="auto"/>
        <w:left w:val="none" w:sz="0" w:space="0" w:color="auto"/>
        <w:bottom w:val="none" w:sz="0" w:space="0" w:color="auto"/>
        <w:right w:val="none" w:sz="0" w:space="0" w:color="auto"/>
      </w:divBdr>
    </w:div>
    <w:div w:id="1738434261">
      <w:bodyDiv w:val="1"/>
      <w:marLeft w:val="0"/>
      <w:marRight w:val="0"/>
      <w:marTop w:val="0"/>
      <w:marBottom w:val="0"/>
      <w:divBdr>
        <w:top w:val="none" w:sz="0" w:space="0" w:color="auto"/>
        <w:left w:val="none" w:sz="0" w:space="0" w:color="auto"/>
        <w:bottom w:val="none" w:sz="0" w:space="0" w:color="auto"/>
        <w:right w:val="none" w:sz="0" w:space="0" w:color="auto"/>
      </w:divBdr>
    </w:div>
    <w:div w:id="1752042966">
      <w:bodyDiv w:val="1"/>
      <w:marLeft w:val="0"/>
      <w:marRight w:val="0"/>
      <w:marTop w:val="0"/>
      <w:marBottom w:val="0"/>
      <w:divBdr>
        <w:top w:val="none" w:sz="0" w:space="0" w:color="auto"/>
        <w:left w:val="none" w:sz="0" w:space="0" w:color="auto"/>
        <w:bottom w:val="none" w:sz="0" w:space="0" w:color="auto"/>
        <w:right w:val="none" w:sz="0" w:space="0" w:color="auto"/>
      </w:divBdr>
    </w:div>
    <w:div w:id="1754399763">
      <w:bodyDiv w:val="1"/>
      <w:marLeft w:val="0"/>
      <w:marRight w:val="0"/>
      <w:marTop w:val="0"/>
      <w:marBottom w:val="0"/>
      <w:divBdr>
        <w:top w:val="none" w:sz="0" w:space="0" w:color="auto"/>
        <w:left w:val="none" w:sz="0" w:space="0" w:color="auto"/>
        <w:bottom w:val="none" w:sz="0" w:space="0" w:color="auto"/>
        <w:right w:val="none" w:sz="0" w:space="0" w:color="auto"/>
      </w:divBdr>
    </w:div>
    <w:div w:id="1826192600">
      <w:bodyDiv w:val="1"/>
      <w:marLeft w:val="0"/>
      <w:marRight w:val="0"/>
      <w:marTop w:val="0"/>
      <w:marBottom w:val="0"/>
      <w:divBdr>
        <w:top w:val="none" w:sz="0" w:space="0" w:color="auto"/>
        <w:left w:val="none" w:sz="0" w:space="0" w:color="auto"/>
        <w:bottom w:val="none" w:sz="0" w:space="0" w:color="auto"/>
        <w:right w:val="none" w:sz="0" w:space="0" w:color="auto"/>
      </w:divBdr>
    </w:div>
    <w:div w:id="1927838206">
      <w:bodyDiv w:val="1"/>
      <w:marLeft w:val="0"/>
      <w:marRight w:val="0"/>
      <w:marTop w:val="0"/>
      <w:marBottom w:val="0"/>
      <w:divBdr>
        <w:top w:val="none" w:sz="0" w:space="0" w:color="auto"/>
        <w:left w:val="none" w:sz="0" w:space="0" w:color="auto"/>
        <w:bottom w:val="none" w:sz="0" w:space="0" w:color="auto"/>
        <w:right w:val="none" w:sz="0" w:space="0" w:color="auto"/>
      </w:divBdr>
    </w:div>
    <w:div w:id="2009792783">
      <w:bodyDiv w:val="1"/>
      <w:marLeft w:val="0"/>
      <w:marRight w:val="0"/>
      <w:marTop w:val="0"/>
      <w:marBottom w:val="0"/>
      <w:divBdr>
        <w:top w:val="none" w:sz="0" w:space="0" w:color="auto"/>
        <w:left w:val="none" w:sz="0" w:space="0" w:color="auto"/>
        <w:bottom w:val="none" w:sz="0" w:space="0" w:color="auto"/>
        <w:right w:val="none" w:sz="0" w:space="0" w:color="auto"/>
      </w:divBdr>
    </w:div>
    <w:div w:id="2099790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venbreak.co.uk/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C75118D72274182829A2A6341A5E9" ma:contentTypeVersion="14" ma:contentTypeDescription="Create a new document." ma:contentTypeScope="" ma:versionID="97b8cbc3560fccf351d5d70f0cb35765">
  <xsd:schema xmlns:xsd="http://www.w3.org/2001/XMLSchema" xmlns:xs="http://www.w3.org/2001/XMLSchema" xmlns:p="http://schemas.microsoft.com/office/2006/metadata/properties" xmlns:ns3="d81e2f5d-6f3f-4909-9ed7-f50a55bb05cf" xmlns:ns4="646bc546-d1f1-4323-a0cd-37393ab8bcfc" targetNamespace="http://schemas.microsoft.com/office/2006/metadata/properties" ma:root="true" ma:fieldsID="f0c9bd3d0b18134227f7b9bdadd44b7c" ns3:_="" ns4:_="">
    <xsd:import namespace="d81e2f5d-6f3f-4909-9ed7-f50a55bb05cf"/>
    <xsd:import namespace="646bc546-d1f1-4323-a0cd-37393ab8bc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e2f5d-6f3f-4909-9ed7-f50a55bb0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6bc546-d1f1-4323-a0cd-37393ab8bc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6CE75-9814-4F26-9965-A6112D31D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e2f5d-6f3f-4909-9ed7-f50a55bb05cf"/>
    <ds:schemaRef ds:uri="646bc546-d1f1-4323-a0cd-37393ab8b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666E3-C1C3-4D57-81CB-221497ABBB5F}">
  <ds:schemaRefs>
    <ds:schemaRef ds:uri="http://schemas.microsoft.com/sharepoint/v3/contenttype/forms"/>
  </ds:schemaRefs>
</ds:datastoreItem>
</file>

<file path=customXml/itemProps3.xml><?xml version="1.0" encoding="utf-8"?>
<ds:datastoreItem xmlns:ds="http://schemas.openxmlformats.org/officeDocument/2006/customXml" ds:itemID="{27744D8D-144C-4CC2-B33B-0F11A2A131F5}">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646bc546-d1f1-4323-a0cd-37393ab8bcfc"/>
    <ds:schemaRef ds:uri="http://schemas.openxmlformats.org/package/2006/metadata/core-properties"/>
    <ds:schemaRef ds:uri="d81e2f5d-6f3f-4909-9ed7-f50a55bb05c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06685D1-A301-4F47-8C5F-0215BC3A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56</Pages>
  <Words>14177</Words>
  <Characters>80813</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 Annual Report 2022-final</dc:title>
  <dc:creator>Dominika Sarosiek</dc:creator>
  <cp:lastModifiedBy>Samantha Goober</cp:lastModifiedBy>
  <cp:revision>9</cp:revision>
  <cp:lastPrinted>2019-05-09T09:51:00Z</cp:lastPrinted>
  <dcterms:created xsi:type="dcterms:W3CDTF">2022-07-15T15:40:00Z</dcterms:created>
  <dcterms:modified xsi:type="dcterms:W3CDTF">2022-07-28T12:35:16Z</dcterms:modified>
  <cp:keywords>
  </cp:keywords>
  <dc:subject>St Mary's Staff Equality Diversity and Inclusion Annual Report and Objectives/Action Plan 2022</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0x0101002D9C75118D72274182829A2A6341A5E9</vt:lpwstr>
  </property>
</Properties>
</file>