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70456" w:rsidR="00F25CD0" w:rsidRDefault="00977A52" w14:paraId="6BD5586A" w14:textId="77777777">
      <w:pPr>
        <w:spacing w:after="0" w:line="259" w:lineRule="auto"/>
        <w:ind w:left="-30" w:firstLine="0"/>
        <w:rPr>
          <w:rFonts w:ascii="Helvetica" w:hAnsi="Helvetica"/>
        </w:rPr>
      </w:pPr>
      <w:r w:rsidRPr="00670456">
        <w:rPr>
          <w:rFonts w:ascii="Helvetica" w:hAnsi="Helvetica"/>
          <w:noProof/>
        </w:rPr>
        <w:drawing>
          <wp:inline distT="0" distB="0" distL="0" distR="0" wp14:anchorId="09FC1F67" wp14:editId="57F282F7">
            <wp:extent cx="2547620" cy="1276858"/>
            <wp:effectExtent l="0" t="0" r="0" b="0"/>
            <wp:docPr id="399" name="Picture 3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99" name="Picture 399"/>
                    <pic:cNvPicPr/>
                  </pic:nvPicPr>
                  <pic:blipFill>
                    <a:blip r:embed="rId5"/>
                    <a:stretch>
                      <a:fillRect/>
                    </a:stretch>
                  </pic:blipFill>
                  <pic:spPr>
                    <a:xfrm>
                      <a:off x="0" y="0"/>
                      <a:ext cx="2547620" cy="1276858"/>
                    </a:xfrm>
                    <a:prstGeom prst="rect">
                      <a:avLst/>
                    </a:prstGeom>
                  </pic:spPr>
                </pic:pic>
              </a:graphicData>
            </a:graphic>
          </wp:inline>
        </w:drawing>
      </w:r>
    </w:p>
    <w:p w:rsidRPr="00670456" w:rsidR="00F25CD0" w:rsidRDefault="00977A52" w14:paraId="72ADCFEB" w14:textId="77777777">
      <w:pPr>
        <w:spacing w:after="0" w:line="259" w:lineRule="auto"/>
        <w:ind w:left="0" w:right="617" w:firstLine="0"/>
        <w:jc w:val="center"/>
        <w:rPr>
          <w:rFonts w:ascii="Helvetica" w:hAnsi="Helvetica"/>
        </w:rPr>
      </w:pPr>
      <w:r w:rsidRPr="00670456">
        <w:rPr>
          <w:rFonts w:ascii="Helvetica" w:hAnsi="Helvetica"/>
          <w:b/>
          <w:sz w:val="32"/>
        </w:rPr>
        <w:t xml:space="preserve"> </w:t>
      </w:r>
    </w:p>
    <w:p w:rsidRPr="00670456" w:rsidR="00F25CD0" w:rsidP="00977A52" w:rsidRDefault="00977A52" w14:paraId="110E5C7D" w14:textId="77777777">
      <w:pPr>
        <w:pStyle w:val="Heading1"/>
        <w:rPr>
          <w:rFonts w:ascii="Helvetica" w:hAnsi="Helvetica"/>
          <w:sz w:val="32"/>
          <w:szCs w:val="28"/>
        </w:rPr>
      </w:pPr>
      <w:r w:rsidRPr="00670456">
        <w:rPr>
          <w:rFonts w:ascii="Helvetica" w:hAnsi="Helvetica"/>
          <w:sz w:val="32"/>
          <w:szCs w:val="28"/>
        </w:rPr>
        <w:t xml:space="preserve">Understanding your Annual Leave in Hours </w:t>
      </w:r>
    </w:p>
    <w:p w:rsidRPr="00670456" w:rsidR="00F25CD0" w:rsidRDefault="00977A52" w14:paraId="6EFEF376" w14:textId="77777777">
      <w:pPr>
        <w:ind w:left="-5"/>
        <w:rPr>
          <w:rFonts w:ascii="Helvetica" w:hAnsi="Helvetica"/>
        </w:rPr>
      </w:pPr>
      <w:r w:rsidRPr="00670456">
        <w:rPr>
          <w:rFonts w:ascii="Helvetica" w:hAnsi="Helvetica"/>
        </w:rPr>
        <w:t xml:space="preserve">Your annual leave entitlement is shown on your </w:t>
      </w:r>
      <w:proofErr w:type="spellStart"/>
      <w:r w:rsidRPr="00670456">
        <w:rPr>
          <w:rFonts w:ascii="Helvetica" w:hAnsi="Helvetica"/>
        </w:rPr>
        <w:t>PeopleNet</w:t>
      </w:r>
      <w:proofErr w:type="spellEnd"/>
      <w:r w:rsidRPr="00670456">
        <w:rPr>
          <w:rFonts w:ascii="Helvetica" w:hAnsi="Helvetica"/>
        </w:rPr>
        <w:t xml:space="preserve"> page and is represented in hours. By having your annual leave in hours, you can be much more specific on what you want/when you would like to use it, compared to annual leave in days. For example, if you want to leave 2 hours early on a Friday you can book specifically this rather than a half day. </w:t>
      </w:r>
    </w:p>
    <w:p w:rsidRPr="00670456" w:rsidR="00F25CD0" w:rsidRDefault="00977A52" w14:paraId="45CEDDB8" w14:textId="77777777">
      <w:pPr>
        <w:spacing w:after="26" w:line="259" w:lineRule="auto"/>
        <w:ind w:left="0" w:firstLine="0"/>
        <w:rPr>
          <w:rFonts w:ascii="Helvetica" w:hAnsi="Helvetica"/>
        </w:rPr>
      </w:pPr>
      <w:r w:rsidRPr="00670456">
        <w:rPr>
          <w:rFonts w:ascii="Helvetica" w:hAnsi="Helvetica"/>
        </w:rPr>
        <w:t xml:space="preserve"> </w:t>
      </w:r>
    </w:p>
    <w:p w:rsidRPr="00670456" w:rsidR="00F25CD0" w:rsidP="00977A52" w:rsidRDefault="00977A52" w14:paraId="2C1CAC65" w14:textId="77777777">
      <w:pPr>
        <w:pStyle w:val="Heading2"/>
        <w:rPr>
          <w:rFonts w:ascii="Helvetica" w:hAnsi="Helvetica"/>
          <w:b/>
          <w:bCs/>
          <w:color w:val="000000" w:themeColor="text1"/>
          <w:sz w:val="28"/>
          <w:szCs w:val="28"/>
        </w:rPr>
      </w:pPr>
      <w:r w:rsidRPr="00670456">
        <w:rPr>
          <w:rFonts w:ascii="Helvetica" w:hAnsi="Helvetica"/>
          <w:b/>
          <w:bCs/>
          <w:color w:val="000000" w:themeColor="text1"/>
          <w:sz w:val="28"/>
          <w:szCs w:val="28"/>
        </w:rPr>
        <w:t xml:space="preserve">Calculating your Annual Leave </w:t>
      </w:r>
    </w:p>
    <w:p w:rsidRPr="00670456" w:rsidR="00F25CD0" w:rsidRDefault="00977A52" w14:paraId="7FEEEA20" w14:textId="77777777">
      <w:pPr>
        <w:ind w:left="-5"/>
        <w:rPr>
          <w:rFonts w:ascii="Helvetica" w:hAnsi="Helvetica"/>
        </w:rPr>
      </w:pPr>
      <w:r w:rsidRPr="00670456">
        <w:rPr>
          <w:rFonts w:ascii="Helvetica" w:hAnsi="Helvetica"/>
        </w:rPr>
        <w:t xml:space="preserve">This is calculated based on your Full Time Equivalent entitlement &amp; weekly hours. Each entitlement is broken down below- </w:t>
      </w:r>
    </w:p>
    <w:p w:rsidRPr="00670456" w:rsidR="00977A52" w:rsidRDefault="00977A52" w14:paraId="738CEB70" w14:textId="00311B28">
      <w:pPr>
        <w:rPr>
          <w:rFonts w:ascii="Helvetica" w:hAnsi="Helvetica"/>
        </w:rPr>
      </w:pPr>
    </w:p>
    <w:p w:rsidRPr="00670456" w:rsidR="00977A52" w:rsidRDefault="00977A52" w14:paraId="76EB7D8F" w14:textId="433CC159">
      <w:pPr>
        <w:rPr>
          <w:rFonts w:ascii="Helvetica" w:hAnsi="Helvetica"/>
        </w:rPr>
      </w:pPr>
    </w:p>
    <w:p w:rsidRPr="00670456" w:rsidR="00977A52" w:rsidP="00977A52" w:rsidRDefault="00977A52" w14:paraId="0CD258DD" w14:textId="7CA7CE7A">
      <w:pPr>
        <w:ind w:left="0" w:firstLine="0"/>
        <w:rPr>
          <w:rFonts w:ascii="Helvetica" w:hAnsi="Helvetica"/>
        </w:rPr>
      </w:pPr>
    </w:p>
    <w:p w:rsidRPr="00670456" w:rsidR="00977A52" w:rsidRDefault="00977A52" w14:paraId="4CA9275D" w14:textId="1057FD2B">
      <w:pPr>
        <w:rPr>
          <w:rFonts w:ascii="Helvetica" w:hAnsi="Helvetica"/>
        </w:rPr>
      </w:pPr>
    </w:p>
    <w:p w:rsidRPr="00670456" w:rsidR="00977A52" w:rsidRDefault="00977A52" w14:paraId="1A98210E" w14:textId="5938E609">
      <w:pPr>
        <w:rPr>
          <w:rFonts w:ascii="Helvetica" w:hAnsi="Helvetica"/>
        </w:rPr>
      </w:pPr>
    </w:p>
    <w:tbl>
      <w:tblPr>
        <w:tblStyle w:val="TableGrid0"/>
        <w:tblW w:w="0" w:type="auto"/>
        <w:tblInd w:w="10" w:type="dxa"/>
        <w:tblLook w:val="04A0" w:firstRow="1" w:lastRow="0" w:firstColumn="1" w:lastColumn="0" w:noHBand="0" w:noVBand="1"/>
      </w:tblPr>
      <w:tblGrid>
        <w:gridCol w:w="8968"/>
      </w:tblGrid>
      <w:tr w:rsidRPr="00670456" w:rsidR="00977A52" w:rsidTr="00977A52" w14:paraId="4C335F88" w14:textId="77777777">
        <w:tc>
          <w:tcPr>
            <w:tcW w:w="8978" w:type="dxa"/>
          </w:tcPr>
          <w:p w:rsidRPr="00670456" w:rsidR="00977A52" w:rsidRDefault="00977A52" w14:paraId="70A6DB2E" w14:textId="0996AF37">
            <w:pPr>
              <w:ind w:left="0" w:firstLine="0"/>
              <w:rPr>
                <w:rFonts w:ascii="Helvetica" w:hAnsi="Helvetica"/>
              </w:rPr>
            </w:pPr>
            <w:r w:rsidRPr="00670456">
              <w:rPr>
                <w:rFonts w:ascii="Helvetica" w:hAnsi="Helvetica"/>
                <w:b/>
              </w:rPr>
              <w:t>Example- Working out our FTE/Annual Leave Entitlement</w:t>
            </w:r>
          </w:p>
        </w:tc>
      </w:tr>
      <w:tr w:rsidRPr="00670456" w:rsidR="00977A52" w:rsidTr="00977A52" w14:paraId="7F23DD73" w14:textId="77777777">
        <w:tc>
          <w:tcPr>
            <w:tcW w:w="8978" w:type="dxa"/>
          </w:tcPr>
          <w:p w:rsidRPr="00670456" w:rsidR="00977A52" w:rsidP="00977A52" w:rsidRDefault="00977A52" w14:paraId="70105C12" w14:textId="77777777">
            <w:pPr>
              <w:numPr>
                <w:ilvl w:val="0"/>
                <w:numId w:val="1"/>
              </w:numPr>
              <w:spacing w:after="0" w:line="259" w:lineRule="auto"/>
              <w:ind w:firstLine="360"/>
              <w:rPr>
                <w:rFonts w:ascii="Helvetica" w:hAnsi="Helvetica"/>
              </w:rPr>
            </w:pPr>
            <w:r w:rsidRPr="00670456">
              <w:rPr>
                <w:rFonts w:ascii="Helvetica" w:hAnsi="Helvetica"/>
              </w:rPr>
              <w:t xml:space="preserve">Professional Service Staff </w:t>
            </w:r>
          </w:p>
          <w:p w:rsidRPr="00670456" w:rsidR="00977A52" w:rsidP="00977A52" w:rsidRDefault="00977A52" w14:paraId="3EA92410" w14:textId="112F5C7C">
            <w:pPr>
              <w:numPr>
                <w:ilvl w:val="0"/>
                <w:numId w:val="1"/>
              </w:numPr>
              <w:spacing w:after="0" w:line="259" w:lineRule="auto"/>
              <w:ind w:firstLine="360"/>
              <w:rPr>
                <w:rFonts w:ascii="Helvetica" w:hAnsi="Helvetica"/>
              </w:rPr>
            </w:pPr>
            <w:r w:rsidRPr="00670456">
              <w:rPr>
                <w:rFonts w:ascii="Helvetica" w:hAnsi="Helvetica"/>
              </w:rPr>
              <w:t xml:space="preserve">Band D </w:t>
            </w:r>
          </w:p>
          <w:p w:rsidRPr="00670456" w:rsidR="00977A52" w:rsidP="00977A52" w:rsidRDefault="00977A52" w14:paraId="79D947A9" w14:textId="77777777">
            <w:pPr>
              <w:numPr>
                <w:ilvl w:val="0"/>
                <w:numId w:val="1"/>
              </w:numPr>
              <w:spacing w:after="0" w:line="243" w:lineRule="auto"/>
              <w:ind w:firstLine="360"/>
              <w:rPr>
                <w:rFonts w:ascii="Helvetica" w:hAnsi="Helvetica"/>
              </w:rPr>
            </w:pPr>
            <w:r w:rsidRPr="00670456">
              <w:rPr>
                <w:rFonts w:ascii="Helvetica" w:hAnsi="Helvetica"/>
              </w:rPr>
              <w:t xml:space="preserve">Works 28.8 hours per week Calculation: </w:t>
            </w:r>
          </w:p>
          <w:p w:rsidRPr="00670456" w:rsidR="00977A52" w:rsidP="00977A52" w:rsidRDefault="00977A52" w14:paraId="1F9F1409" w14:textId="77777777">
            <w:pPr>
              <w:spacing w:after="1" w:line="241" w:lineRule="auto"/>
              <w:ind w:left="0" w:right="2479" w:firstLine="0"/>
              <w:rPr>
                <w:rFonts w:ascii="Helvetica" w:hAnsi="Helvetica"/>
              </w:rPr>
            </w:pPr>
            <w:r w:rsidRPr="00670456">
              <w:rPr>
                <w:rFonts w:ascii="Helvetica" w:hAnsi="Helvetica"/>
              </w:rPr>
              <w:t xml:space="preserve">Your weekly hours / weekly full-time hours = Your FTE 28.8 hours / 36 = 0.8FTE </w:t>
            </w:r>
          </w:p>
          <w:p w:rsidRPr="00670456" w:rsidR="00977A52" w:rsidP="00977A52" w:rsidRDefault="00977A52" w14:paraId="34D057A4" w14:textId="67B7DB10">
            <w:pPr>
              <w:spacing w:after="0" w:line="259" w:lineRule="auto"/>
              <w:ind w:left="0" w:firstLine="0"/>
              <w:rPr>
                <w:rFonts w:ascii="Helvetica" w:hAnsi="Helvetica"/>
              </w:rPr>
            </w:pPr>
            <w:r w:rsidRPr="00670456">
              <w:rPr>
                <w:rFonts w:ascii="Helvetica" w:hAnsi="Helvetica"/>
              </w:rPr>
              <w:t xml:space="preserve">0.8 x </w:t>
            </w:r>
            <w:r w:rsidR="00281101">
              <w:rPr>
                <w:rFonts w:ascii="Helvetica" w:hAnsi="Helvetica"/>
              </w:rPr>
              <w:t>180</w:t>
            </w:r>
            <w:r w:rsidRPr="00670456">
              <w:rPr>
                <w:rFonts w:ascii="Helvetica" w:hAnsi="Helvetica"/>
              </w:rPr>
              <w:t xml:space="preserve"> = </w:t>
            </w:r>
            <w:r w:rsidR="00281101">
              <w:rPr>
                <w:rFonts w:ascii="Helvetica" w:hAnsi="Helvetica"/>
              </w:rPr>
              <w:t>144</w:t>
            </w:r>
            <w:r w:rsidRPr="00670456">
              <w:rPr>
                <w:rFonts w:ascii="Helvetica" w:hAnsi="Helvetica"/>
              </w:rPr>
              <w:t xml:space="preserve"> hours. </w:t>
            </w:r>
          </w:p>
          <w:p w:rsidRPr="00670456" w:rsidR="00977A52" w:rsidP="00977A52" w:rsidRDefault="00977A52" w14:paraId="50107994" w14:textId="23150539">
            <w:pPr>
              <w:spacing w:after="0" w:line="259" w:lineRule="auto"/>
              <w:ind w:left="0" w:firstLine="0"/>
              <w:rPr>
                <w:rFonts w:ascii="Helvetica" w:hAnsi="Helvetica"/>
              </w:rPr>
            </w:pPr>
          </w:p>
          <w:p w:rsidRPr="00670456" w:rsidR="00977A52" w:rsidP="00977A52" w:rsidRDefault="00977A52" w14:paraId="7876291B" w14:textId="6813E2FF">
            <w:pPr>
              <w:spacing w:after="0" w:line="259" w:lineRule="auto"/>
              <w:ind w:left="0" w:firstLine="0"/>
              <w:rPr>
                <w:rFonts w:ascii="Helvetica" w:hAnsi="Helvetica"/>
              </w:rPr>
            </w:pPr>
          </w:p>
          <w:p w:rsidRPr="00670456" w:rsidR="00977A52" w:rsidP="00977A52" w:rsidRDefault="00977A52" w14:paraId="5DF849F2" w14:textId="1939A5AE">
            <w:pPr>
              <w:spacing w:after="0" w:line="259" w:lineRule="auto"/>
              <w:ind w:left="0" w:firstLine="0"/>
              <w:rPr>
                <w:rFonts w:ascii="Helvetica" w:hAnsi="Helvetica"/>
              </w:rPr>
            </w:pPr>
          </w:p>
          <w:p w:rsidRPr="00670456" w:rsidR="00977A52" w:rsidP="00977A52" w:rsidRDefault="00977A52" w14:paraId="30F6F525" w14:textId="77777777">
            <w:pPr>
              <w:ind w:left="-5"/>
              <w:rPr>
                <w:rFonts w:ascii="Helvetica" w:hAnsi="Helvetica"/>
              </w:rPr>
            </w:pPr>
            <w:r w:rsidRPr="00670456">
              <w:rPr>
                <w:rFonts w:ascii="Helvetica" w:hAnsi="Helvetica"/>
              </w:rPr>
              <w:t xml:space="preserve">This is calculated based on your Full Time Equivalent entitlement &amp; weekly hours. Each entitlement is broken down below- </w:t>
            </w:r>
          </w:p>
          <w:p w:rsidRPr="00670456" w:rsidR="00977A52" w:rsidP="00977A52" w:rsidRDefault="00977A52" w14:paraId="5395B2BE" w14:textId="77777777">
            <w:pPr>
              <w:spacing w:after="0" w:line="259" w:lineRule="auto"/>
              <w:ind w:left="0" w:firstLine="0"/>
              <w:rPr>
                <w:rFonts w:ascii="Helvetica" w:hAnsi="Helvetica"/>
              </w:rPr>
            </w:pPr>
          </w:p>
          <w:p w:rsidRPr="00670456" w:rsidR="00977A52" w:rsidRDefault="00977A52" w14:paraId="64A09292" w14:textId="77777777">
            <w:pPr>
              <w:ind w:left="0" w:firstLine="0"/>
              <w:rPr>
                <w:rFonts w:ascii="Helvetica" w:hAnsi="Helvetica"/>
                <w:b/>
              </w:rPr>
            </w:pPr>
          </w:p>
        </w:tc>
      </w:tr>
    </w:tbl>
    <w:p w:rsidRPr="00670456" w:rsidR="00977A52" w:rsidRDefault="00977A52" w14:paraId="76DDB9D6" w14:textId="332F4D64">
      <w:pPr>
        <w:rPr>
          <w:rFonts w:ascii="Helvetica" w:hAnsi="Helvetica"/>
        </w:rPr>
      </w:pPr>
    </w:p>
    <w:p w:rsidRPr="00670456" w:rsidR="00977A52" w:rsidRDefault="00977A52" w14:paraId="38B8B88A" w14:textId="218C5D5A">
      <w:pPr>
        <w:rPr>
          <w:rFonts w:ascii="Helvetica" w:hAnsi="Helvetica"/>
        </w:rPr>
      </w:pPr>
    </w:p>
    <w:p w:rsidRPr="00670456" w:rsidR="00977A52" w:rsidRDefault="00977A52" w14:paraId="20E609A8" w14:textId="340D4235">
      <w:pPr>
        <w:rPr>
          <w:rFonts w:ascii="Helvetica" w:hAnsi="Helvetica"/>
        </w:rPr>
      </w:pPr>
    </w:p>
    <w:p w:rsidRPr="00670456" w:rsidR="00977A52" w:rsidRDefault="00977A52" w14:paraId="7BB1AC5D" w14:textId="6A2E6611">
      <w:pPr>
        <w:rPr>
          <w:rFonts w:ascii="Helvetica" w:hAnsi="Helvetica"/>
        </w:rPr>
      </w:pPr>
    </w:p>
    <w:p w:rsidRPr="00670456" w:rsidR="00977A52" w:rsidRDefault="00977A52" w14:paraId="110E84CD" w14:textId="75097227">
      <w:pPr>
        <w:rPr>
          <w:rFonts w:ascii="Helvetica" w:hAnsi="Helvetica"/>
        </w:rPr>
      </w:pPr>
    </w:p>
    <w:p w:rsidRPr="00670456" w:rsidR="00977A52" w:rsidRDefault="00977A52" w14:paraId="066D3F87" w14:textId="282ACD2D">
      <w:pPr>
        <w:rPr>
          <w:rFonts w:ascii="Helvetica" w:hAnsi="Helvetica"/>
        </w:rPr>
      </w:pPr>
    </w:p>
    <w:p w:rsidRPr="00670456" w:rsidR="00977A52" w:rsidRDefault="00977A52" w14:paraId="0D0DF47E" w14:textId="6B6941A4">
      <w:pPr>
        <w:rPr>
          <w:rFonts w:ascii="Helvetica" w:hAnsi="Helvetica"/>
        </w:rPr>
      </w:pPr>
    </w:p>
    <w:p w:rsidRPr="00670456" w:rsidR="00977A52" w:rsidRDefault="00977A52" w14:paraId="40080F70" w14:textId="10451408">
      <w:pPr>
        <w:rPr>
          <w:rFonts w:ascii="Helvetica" w:hAnsi="Helvetica"/>
        </w:rPr>
      </w:pPr>
    </w:p>
    <w:p w:rsidRPr="00670456" w:rsidR="00977A52" w:rsidRDefault="00977A52" w14:paraId="451E304D" w14:textId="77777777">
      <w:pPr>
        <w:rPr>
          <w:rFonts w:ascii="Helvetica" w:hAnsi="Helvetica"/>
        </w:rPr>
      </w:pPr>
    </w:p>
    <w:tbl>
      <w:tblPr>
        <w:tblStyle w:val="TableGrid"/>
        <w:tblW w:w="9007" w:type="dxa"/>
        <w:tblInd w:w="10" w:type="dxa"/>
        <w:tblCellMar>
          <w:top w:w="9" w:type="dxa"/>
          <w:left w:w="107" w:type="dxa"/>
          <w:right w:w="115" w:type="dxa"/>
        </w:tblCellMar>
        <w:tblLook w:val="04A0" w:firstRow="1" w:lastRow="0" w:firstColumn="1" w:lastColumn="0" w:noHBand="0" w:noVBand="1"/>
      </w:tblPr>
      <w:tblGrid>
        <w:gridCol w:w="4953"/>
        <w:gridCol w:w="1702"/>
        <w:gridCol w:w="2352"/>
      </w:tblGrid>
      <w:tr w:rsidRPr="00670456" w:rsidR="00F25CD0" w14:paraId="7FA9ABF5" w14:textId="77777777">
        <w:trPr>
          <w:trHeight w:val="512"/>
        </w:trPr>
        <w:tc>
          <w:tcPr>
            <w:tcW w:w="4953" w:type="dxa"/>
            <w:tcBorders>
              <w:top w:val="single" w:color="000000" w:sz="8" w:space="0"/>
              <w:left w:val="single" w:color="000000" w:sz="8" w:space="0"/>
              <w:bottom w:val="single" w:color="000000" w:sz="8" w:space="0"/>
              <w:right w:val="single" w:color="000000" w:sz="8" w:space="0"/>
            </w:tcBorders>
          </w:tcPr>
          <w:p w:rsidRPr="00670456" w:rsidR="00F25CD0" w:rsidRDefault="00977A52" w14:paraId="0B98C271" w14:textId="77777777">
            <w:pPr>
              <w:spacing w:after="0" w:line="259" w:lineRule="auto"/>
              <w:ind w:left="2" w:firstLine="0"/>
              <w:rPr>
                <w:rFonts w:ascii="Helvetica" w:hAnsi="Helvetica"/>
              </w:rPr>
            </w:pPr>
            <w:r w:rsidRPr="00670456">
              <w:rPr>
                <w:rFonts w:ascii="Helvetica" w:hAnsi="Helvetica"/>
                <w:b/>
              </w:rPr>
              <w:t xml:space="preserve">Full Time Entitlement </w:t>
            </w:r>
          </w:p>
        </w:tc>
        <w:tc>
          <w:tcPr>
            <w:tcW w:w="1702" w:type="dxa"/>
            <w:tcBorders>
              <w:top w:val="single" w:color="000000" w:sz="8" w:space="0"/>
              <w:left w:val="single" w:color="000000" w:sz="8" w:space="0"/>
              <w:bottom w:val="single" w:color="000000" w:sz="8" w:space="0"/>
              <w:right w:val="single" w:color="000000" w:sz="8" w:space="0"/>
            </w:tcBorders>
          </w:tcPr>
          <w:p w:rsidRPr="00670456" w:rsidR="00F25CD0" w:rsidRDefault="00977A52" w14:paraId="7E68236B" w14:textId="77777777">
            <w:pPr>
              <w:spacing w:after="0" w:line="259" w:lineRule="auto"/>
              <w:ind w:left="1" w:firstLine="0"/>
              <w:rPr>
                <w:rFonts w:ascii="Helvetica" w:hAnsi="Helvetica"/>
              </w:rPr>
            </w:pPr>
            <w:r w:rsidRPr="00670456">
              <w:rPr>
                <w:rFonts w:ascii="Helvetica" w:hAnsi="Helvetica"/>
                <w:b/>
              </w:rPr>
              <w:t xml:space="preserve">Days </w:t>
            </w:r>
          </w:p>
        </w:tc>
        <w:tc>
          <w:tcPr>
            <w:tcW w:w="2352" w:type="dxa"/>
            <w:tcBorders>
              <w:top w:val="single" w:color="000000" w:sz="8" w:space="0"/>
              <w:left w:val="single" w:color="000000" w:sz="8" w:space="0"/>
              <w:bottom w:val="single" w:color="000000" w:sz="8" w:space="0"/>
              <w:right w:val="single" w:color="000000" w:sz="8" w:space="0"/>
            </w:tcBorders>
          </w:tcPr>
          <w:p w:rsidRPr="00670456" w:rsidR="00F25CD0" w:rsidRDefault="00977A52" w14:paraId="7C23ACD0" w14:textId="77777777">
            <w:pPr>
              <w:spacing w:after="0" w:line="259" w:lineRule="auto"/>
              <w:ind w:left="0" w:firstLine="0"/>
              <w:rPr>
                <w:rFonts w:ascii="Helvetica" w:hAnsi="Helvetica"/>
              </w:rPr>
            </w:pPr>
            <w:r w:rsidRPr="00670456">
              <w:rPr>
                <w:rFonts w:ascii="Helvetica" w:hAnsi="Helvetica"/>
                <w:b/>
              </w:rPr>
              <w:t xml:space="preserve">Hours </w:t>
            </w:r>
          </w:p>
        </w:tc>
      </w:tr>
      <w:tr w:rsidRPr="00670456" w:rsidR="00F25CD0" w14:paraId="17735777" w14:textId="77777777">
        <w:trPr>
          <w:trHeight w:val="744"/>
        </w:trPr>
        <w:tc>
          <w:tcPr>
            <w:tcW w:w="4953" w:type="dxa"/>
            <w:tcBorders>
              <w:top w:val="single" w:color="000000" w:sz="8" w:space="0"/>
              <w:left w:val="single" w:color="000000" w:sz="8" w:space="0"/>
              <w:bottom w:val="single" w:color="000000" w:sz="8" w:space="0"/>
              <w:right w:val="single" w:color="000000" w:sz="8" w:space="0"/>
            </w:tcBorders>
          </w:tcPr>
          <w:p w:rsidRPr="00670456" w:rsidR="00F25CD0" w:rsidRDefault="00977A52" w14:paraId="5029BF9B" w14:textId="10F1BE0B">
            <w:pPr>
              <w:spacing w:after="0" w:line="259" w:lineRule="auto"/>
              <w:ind w:left="2" w:firstLine="0"/>
              <w:rPr>
                <w:rFonts w:ascii="Helvetica" w:hAnsi="Helvetica"/>
              </w:rPr>
            </w:pPr>
            <w:r w:rsidRPr="00670456">
              <w:rPr>
                <w:rFonts w:ascii="Helvetica" w:hAnsi="Helvetica"/>
              </w:rPr>
              <w:t xml:space="preserve">Professional Service Staff (Bands A-H) </w:t>
            </w:r>
          </w:p>
        </w:tc>
        <w:tc>
          <w:tcPr>
            <w:tcW w:w="1702" w:type="dxa"/>
            <w:tcBorders>
              <w:top w:val="single" w:color="000000" w:sz="8" w:space="0"/>
              <w:left w:val="single" w:color="000000" w:sz="8" w:space="0"/>
              <w:bottom w:val="single" w:color="000000" w:sz="8" w:space="0"/>
              <w:right w:val="single" w:color="000000" w:sz="8" w:space="0"/>
            </w:tcBorders>
          </w:tcPr>
          <w:p w:rsidRPr="00670456" w:rsidR="00F25CD0" w:rsidRDefault="00977A52" w14:paraId="6CA880F6" w14:textId="77777777">
            <w:pPr>
              <w:spacing w:after="0" w:line="259" w:lineRule="auto"/>
              <w:ind w:left="1" w:firstLine="0"/>
              <w:rPr>
                <w:rFonts w:ascii="Helvetica" w:hAnsi="Helvetica"/>
              </w:rPr>
            </w:pPr>
            <w:r w:rsidRPr="00670456">
              <w:rPr>
                <w:rFonts w:ascii="Helvetica" w:hAnsi="Helvetica"/>
              </w:rPr>
              <w:t xml:space="preserve">25 days </w:t>
            </w:r>
          </w:p>
        </w:tc>
        <w:tc>
          <w:tcPr>
            <w:tcW w:w="2352" w:type="dxa"/>
            <w:tcBorders>
              <w:top w:val="single" w:color="000000" w:sz="8" w:space="0"/>
              <w:left w:val="single" w:color="000000" w:sz="8" w:space="0"/>
              <w:bottom w:val="single" w:color="000000" w:sz="8" w:space="0"/>
              <w:right w:val="single" w:color="000000" w:sz="8" w:space="0"/>
            </w:tcBorders>
          </w:tcPr>
          <w:p w:rsidRPr="00670456" w:rsidR="00F25CD0" w:rsidRDefault="00977A52" w14:paraId="17684D8A" w14:textId="77777777">
            <w:pPr>
              <w:spacing w:after="0" w:line="259" w:lineRule="auto"/>
              <w:ind w:left="0" w:firstLine="0"/>
              <w:rPr>
                <w:rFonts w:ascii="Helvetica" w:hAnsi="Helvetica"/>
              </w:rPr>
            </w:pPr>
            <w:r w:rsidRPr="00670456">
              <w:rPr>
                <w:rFonts w:ascii="Helvetica" w:hAnsi="Helvetica"/>
              </w:rPr>
              <w:t xml:space="preserve">180 hours </w:t>
            </w:r>
          </w:p>
        </w:tc>
      </w:tr>
      <w:tr w:rsidRPr="00670456" w:rsidR="00F25CD0" w14:paraId="5A12B6B5" w14:textId="77777777">
        <w:trPr>
          <w:trHeight w:val="575"/>
        </w:trPr>
        <w:tc>
          <w:tcPr>
            <w:tcW w:w="4953" w:type="dxa"/>
            <w:tcBorders>
              <w:top w:val="single" w:color="000000" w:sz="8" w:space="0"/>
              <w:left w:val="single" w:color="000000" w:sz="8" w:space="0"/>
              <w:bottom w:val="single" w:color="000000" w:sz="8" w:space="0"/>
              <w:right w:val="single" w:color="000000" w:sz="8" w:space="0"/>
            </w:tcBorders>
          </w:tcPr>
          <w:p w:rsidRPr="00670456" w:rsidR="00F25CD0" w:rsidRDefault="00977A52" w14:paraId="3EEF29C7" w14:textId="77777777">
            <w:pPr>
              <w:spacing w:after="0" w:line="259" w:lineRule="auto"/>
              <w:ind w:left="2" w:firstLine="0"/>
              <w:rPr>
                <w:rFonts w:ascii="Helvetica" w:hAnsi="Helvetica"/>
              </w:rPr>
            </w:pPr>
            <w:r w:rsidRPr="00670456">
              <w:rPr>
                <w:rFonts w:ascii="Helvetica" w:hAnsi="Helvetica"/>
              </w:rPr>
              <w:t xml:space="preserve">Professional Service Staff on Band I or above. </w:t>
            </w:r>
          </w:p>
        </w:tc>
        <w:tc>
          <w:tcPr>
            <w:tcW w:w="1702" w:type="dxa"/>
            <w:tcBorders>
              <w:top w:val="single" w:color="000000" w:sz="8" w:space="0"/>
              <w:left w:val="single" w:color="000000" w:sz="8" w:space="0"/>
              <w:bottom w:val="single" w:color="000000" w:sz="8" w:space="0"/>
              <w:right w:val="single" w:color="000000" w:sz="8" w:space="0"/>
            </w:tcBorders>
          </w:tcPr>
          <w:p w:rsidRPr="00670456" w:rsidR="00F25CD0" w:rsidRDefault="00977A52" w14:paraId="78227DF2" w14:textId="77777777">
            <w:pPr>
              <w:spacing w:after="0" w:line="259" w:lineRule="auto"/>
              <w:ind w:left="1" w:firstLine="0"/>
              <w:rPr>
                <w:rFonts w:ascii="Helvetica" w:hAnsi="Helvetica"/>
              </w:rPr>
            </w:pPr>
            <w:r w:rsidRPr="00670456">
              <w:rPr>
                <w:rFonts w:ascii="Helvetica" w:hAnsi="Helvetica"/>
              </w:rPr>
              <w:t xml:space="preserve">30 days </w:t>
            </w:r>
          </w:p>
        </w:tc>
        <w:tc>
          <w:tcPr>
            <w:tcW w:w="2352" w:type="dxa"/>
            <w:tcBorders>
              <w:top w:val="single" w:color="000000" w:sz="8" w:space="0"/>
              <w:left w:val="single" w:color="000000" w:sz="8" w:space="0"/>
              <w:bottom w:val="single" w:color="000000" w:sz="8" w:space="0"/>
              <w:right w:val="single" w:color="000000" w:sz="8" w:space="0"/>
            </w:tcBorders>
          </w:tcPr>
          <w:p w:rsidRPr="00670456" w:rsidR="00F25CD0" w:rsidRDefault="00977A52" w14:paraId="5E46B821" w14:textId="77777777">
            <w:pPr>
              <w:spacing w:after="0" w:line="259" w:lineRule="auto"/>
              <w:ind w:left="0" w:firstLine="0"/>
              <w:rPr>
                <w:rFonts w:ascii="Helvetica" w:hAnsi="Helvetica"/>
              </w:rPr>
            </w:pPr>
            <w:r w:rsidRPr="00670456">
              <w:rPr>
                <w:rFonts w:ascii="Helvetica" w:hAnsi="Helvetica"/>
              </w:rPr>
              <w:t xml:space="preserve">216 hours </w:t>
            </w:r>
          </w:p>
        </w:tc>
      </w:tr>
      <w:tr w:rsidRPr="00670456" w:rsidR="00F25CD0" w14:paraId="744A5BC3" w14:textId="77777777">
        <w:trPr>
          <w:trHeight w:val="296"/>
        </w:trPr>
        <w:tc>
          <w:tcPr>
            <w:tcW w:w="4953" w:type="dxa"/>
            <w:tcBorders>
              <w:top w:val="single" w:color="000000" w:sz="8" w:space="0"/>
              <w:left w:val="single" w:color="000000" w:sz="8" w:space="0"/>
              <w:bottom w:val="single" w:color="000000" w:sz="8" w:space="0"/>
              <w:right w:val="single" w:color="000000" w:sz="8" w:space="0"/>
            </w:tcBorders>
          </w:tcPr>
          <w:p w:rsidRPr="00670456" w:rsidR="00F25CD0" w:rsidRDefault="00977A52" w14:paraId="1AF82D1A" w14:textId="77777777">
            <w:pPr>
              <w:spacing w:after="0" w:line="259" w:lineRule="auto"/>
              <w:ind w:left="2" w:firstLine="0"/>
              <w:rPr>
                <w:rFonts w:ascii="Helvetica" w:hAnsi="Helvetica"/>
              </w:rPr>
            </w:pPr>
            <w:r w:rsidRPr="00670456">
              <w:rPr>
                <w:rFonts w:ascii="Helvetica" w:hAnsi="Helvetica"/>
              </w:rPr>
              <w:t xml:space="preserve">Academics </w:t>
            </w:r>
          </w:p>
        </w:tc>
        <w:tc>
          <w:tcPr>
            <w:tcW w:w="1702" w:type="dxa"/>
            <w:tcBorders>
              <w:top w:val="single" w:color="000000" w:sz="8" w:space="0"/>
              <w:left w:val="single" w:color="000000" w:sz="8" w:space="0"/>
              <w:bottom w:val="single" w:color="000000" w:sz="8" w:space="0"/>
              <w:right w:val="single" w:color="000000" w:sz="8" w:space="0"/>
            </w:tcBorders>
          </w:tcPr>
          <w:p w:rsidRPr="00670456" w:rsidR="00F25CD0" w:rsidRDefault="00977A52" w14:paraId="3DE6EEC6" w14:textId="77777777">
            <w:pPr>
              <w:spacing w:after="0" w:line="259" w:lineRule="auto"/>
              <w:ind w:left="1" w:firstLine="0"/>
              <w:rPr>
                <w:rFonts w:ascii="Helvetica" w:hAnsi="Helvetica"/>
              </w:rPr>
            </w:pPr>
            <w:r w:rsidRPr="00670456">
              <w:rPr>
                <w:rFonts w:ascii="Helvetica" w:hAnsi="Helvetica"/>
              </w:rPr>
              <w:t xml:space="preserve">35 days </w:t>
            </w:r>
          </w:p>
        </w:tc>
        <w:tc>
          <w:tcPr>
            <w:tcW w:w="2352" w:type="dxa"/>
            <w:tcBorders>
              <w:top w:val="single" w:color="000000" w:sz="8" w:space="0"/>
              <w:left w:val="single" w:color="000000" w:sz="8" w:space="0"/>
              <w:bottom w:val="single" w:color="000000" w:sz="8" w:space="0"/>
              <w:right w:val="single" w:color="000000" w:sz="8" w:space="0"/>
            </w:tcBorders>
          </w:tcPr>
          <w:p w:rsidRPr="00670456" w:rsidR="00F25CD0" w:rsidRDefault="00977A52" w14:paraId="5F6301D6" w14:textId="77777777">
            <w:pPr>
              <w:spacing w:after="0" w:line="259" w:lineRule="auto"/>
              <w:ind w:left="0" w:firstLine="0"/>
              <w:rPr>
                <w:rFonts w:ascii="Helvetica" w:hAnsi="Helvetica"/>
              </w:rPr>
            </w:pPr>
            <w:r w:rsidRPr="00670456">
              <w:rPr>
                <w:rFonts w:ascii="Helvetica" w:hAnsi="Helvetica"/>
              </w:rPr>
              <w:t xml:space="preserve">252 hours </w:t>
            </w:r>
          </w:p>
        </w:tc>
      </w:tr>
    </w:tbl>
    <w:p w:rsidRPr="00670456" w:rsidR="00F25CD0" w:rsidRDefault="00977A52" w14:paraId="63AF2CB1" w14:textId="77777777">
      <w:pPr>
        <w:spacing w:after="0" w:line="259" w:lineRule="auto"/>
        <w:ind w:left="0" w:firstLine="0"/>
        <w:rPr>
          <w:rFonts w:ascii="Helvetica" w:hAnsi="Helvetica"/>
        </w:rPr>
      </w:pPr>
      <w:r w:rsidRPr="00670456">
        <w:rPr>
          <w:rFonts w:ascii="Helvetica" w:hAnsi="Helvetica"/>
        </w:rPr>
        <w:t xml:space="preserve"> </w:t>
      </w:r>
    </w:p>
    <w:p w:rsidRPr="00670456" w:rsidR="00F25CD0" w:rsidRDefault="00977A52" w14:paraId="52526F05" w14:textId="77777777">
      <w:pPr>
        <w:ind w:left="-5"/>
        <w:rPr>
          <w:rFonts w:ascii="Helvetica" w:hAnsi="Helvetica"/>
        </w:rPr>
      </w:pPr>
      <w:r w:rsidRPr="00670456">
        <w:rPr>
          <w:rFonts w:ascii="Helvetica" w:hAnsi="Helvetica"/>
        </w:rPr>
        <w:t xml:space="preserve">If you work part time, you can work out your entitlement by multiplying your FTE by the Full Time Equivalent. You can work out your FTE and annual leave by following the example below. </w:t>
      </w:r>
    </w:p>
    <w:p w:rsidRPr="00670456" w:rsidR="00F25CD0" w:rsidRDefault="00977A52" w14:paraId="3F7A0229" w14:textId="77777777">
      <w:pPr>
        <w:spacing w:after="0" w:line="259" w:lineRule="auto"/>
        <w:ind w:left="0" w:firstLine="0"/>
        <w:rPr>
          <w:rFonts w:ascii="Helvetica" w:hAnsi="Helvetica"/>
        </w:rPr>
      </w:pPr>
      <w:r w:rsidRPr="00670456">
        <w:rPr>
          <w:rFonts w:ascii="Helvetica" w:hAnsi="Helvetica"/>
        </w:rPr>
        <w:t xml:space="preserve"> </w:t>
      </w:r>
    </w:p>
    <w:p w:rsidRPr="00670456" w:rsidR="00F25CD0" w:rsidRDefault="00977A52" w14:paraId="46B1B596" w14:textId="77777777">
      <w:pPr>
        <w:ind w:left="-5"/>
        <w:rPr>
          <w:rFonts w:ascii="Helvetica" w:hAnsi="Helvetica"/>
        </w:rPr>
      </w:pPr>
      <w:r w:rsidRPr="00670456">
        <w:rPr>
          <w:rFonts w:ascii="Helvetica" w:hAnsi="Helvetica"/>
        </w:rPr>
        <w:t xml:space="preserve">For those who work part time your pro-rata entitlement to Bank Holidays &amp; University Closure Days also impacts your overall annual leave entitlement, and as this is entirely dependent upon your working pattern and the number of Bank Holidays &amp; University Closure Days that year, please ensure that you agree a weekly working pattern with your Line Manager and that this is shown on </w:t>
      </w:r>
      <w:proofErr w:type="spellStart"/>
      <w:r w:rsidRPr="00670456">
        <w:rPr>
          <w:rFonts w:ascii="Helvetica" w:hAnsi="Helvetica"/>
        </w:rPr>
        <w:t>PeopleNet</w:t>
      </w:r>
      <w:proofErr w:type="spellEnd"/>
      <w:r w:rsidRPr="00670456">
        <w:rPr>
          <w:rFonts w:ascii="Helvetica" w:hAnsi="Helvetica"/>
        </w:rPr>
        <w:t xml:space="preserve">. </w:t>
      </w:r>
    </w:p>
    <w:p w:rsidRPr="00670456" w:rsidR="00F25CD0" w:rsidRDefault="009615D5" w14:paraId="2A901B67" w14:textId="6EC6B1EA">
      <w:pPr>
        <w:pBdr>
          <w:top w:val="single" w:color="000000" w:sz="4" w:space="0"/>
          <w:left w:val="single" w:color="000000" w:sz="4" w:space="0"/>
          <w:bottom w:val="single" w:color="000000" w:sz="4" w:space="0"/>
          <w:right w:val="single" w:color="000000" w:sz="4" w:space="0"/>
        </w:pBdr>
        <w:spacing w:after="9" w:line="242" w:lineRule="auto"/>
        <w:ind w:left="113" w:firstLine="0"/>
        <w:rPr>
          <w:rFonts w:ascii="Helvetica" w:hAnsi="Helvetica"/>
        </w:rPr>
      </w:pPr>
      <w:r>
        <w:rPr>
          <w:rFonts w:ascii="Helvetica" w:hAnsi="Helvetica"/>
        </w:rPr>
        <w:t>144</w:t>
      </w:r>
      <w:r w:rsidRPr="00670456" w:rsidR="00977A52">
        <w:rPr>
          <w:rFonts w:ascii="Helvetica" w:hAnsi="Helvetica"/>
        </w:rPr>
        <w:t xml:space="preserve"> hours is their annual leave entitlement across the entire annual year, this will then be adjusted depending on when exactly they work those hours &amp; how many Bank Holiday/University Closure Days there are in that specific annual year.  </w:t>
      </w:r>
    </w:p>
    <w:p w:rsidRPr="00670456" w:rsidR="00F25CD0" w:rsidRDefault="00977A52" w14:paraId="75780513" w14:textId="77777777">
      <w:pPr>
        <w:spacing w:after="0" w:line="259" w:lineRule="auto"/>
        <w:ind w:left="0" w:firstLine="0"/>
        <w:rPr>
          <w:rFonts w:ascii="Helvetica" w:hAnsi="Helvetica"/>
        </w:rPr>
      </w:pPr>
      <w:r w:rsidRPr="00670456">
        <w:rPr>
          <w:rFonts w:ascii="Helvetica" w:hAnsi="Helvetica"/>
        </w:rPr>
        <w:t xml:space="preserve"> </w:t>
      </w:r>
    </w:p>
    <w:p w:rsidRPr="00670456" w:rsidR="00F25CD0" w:rsidRDefault="00977A52" w14:paraId="18678EC2" w14:textId="77777777">
      <w:pPr>
        <w:ind w:left="-5"/>
        <w:rPr>
          <w:rFonts w:ascii="Helvetica" w:hAnsi="Helvetica"/>
        </w:rPr>
      </w:pPr>
      <w:r w:rsidRPr="00670456">
        <w:rPr>
          <w:rFonts w:ascii="Helvetica" w:hAnsi="Helvetica"/>
        </w:rPr>
        <w:t xml:space="preserve">You will be able to see your entitlement on your </w:t>
      </w:r>
      <w:proofErr w:type="spellStart"/>
      <w:r w:rsidRPr="00670456">
        <w:rPr>
          <w:rFonts w:ascii="Helvetica" w:hAnsi="Helvetica"/>
        </w:rPr>
        <w:t>PeopleNet</w:t>
      </w:r>
      <w:proofErr w:type="spellEnd"/>
      <w:r w:rsidRPr="00670456">
        <w:rPr>
          <w:rFonts w:ascii="Helvetica" w:hAnsi="Helvetica"/>
        </w:rPr>
        <w:t xml:space="preserve"> account, details on how to access and use this platform can be found on the </w:t>
      </w:r>
      <w:proofErr w:type="spellStart"/>
      <w:r w:rsidRPr="00670456">
        <w:rPr>
          <w:rFonts w:ascii="Helvetica" w:hAnsi="Helvetica"/>
        </w:rPr>
        <w:t>StaffNet</w:t>
      </w:r>
      <w:proofErr w:type="spellEnd"/>
      <w:r w:rsidRPr="00670456">
        <w:rPr>
          <w:rFonts w:ascii="Helvetica" w:hAnsi="Helvetica"/>
        </w:rPr>
        <w:t xml:space="preserve"> </w:t>
      </w:r>
      <w:proofErr w:type="spellStart"/>
      <w:r w:rsidRPr="00670456">
        <w:rPr>
          <w:rFonts w:ascii="Helvetica" w:hAnsi="Helvetica"/>
        </w:rPr>
        <w:t>PeopleNet</w:t>
      </w:r>
      <w:proofErr w:type="spellEnd"/>
      <w:r w:rsidRPr="00670456">
        <w:rPr>
          <w:rFonts w:ascii="Helvetica" w:hAnsi="Helvetica"/>
        </w:rPr>
        <w:t xml:space="preserve"> pages (</w:t>
      </w:r>
      <w:hyperlink r:id="rId6">
        <w:r w:rsidRPr="00670456">
          <w:rPr>
            <w:rFonts w:ascii="Helvetica" w:hAnsi="Helvetica"/>
            <w:color w:val="0563C1"/>
            <w:u w:val="single" w:color="0563C1"/>
          </w:rPr>
          <w:t>also</w:t>
        </w:r>
      </w:hyperlink>
      <w:hyperlink r:id="rId7">
        <w:r w:rsidRPr="00670456">
          <w:rPr>
            <w:rFonts w:ascii="Helvetica" w:hAnsi="Helvetica"/>
            <w:color w:val="0563C1"/>
          </w:rPr>
          <w:t xml:space="preserve"> </w:t>
        </w:r>
      </w:hyperlink>
      <w:hyperlink r:id="rId8">
        <w:r w:rsidRPr="00670456">
          <w:rPr>
            <w:rFonts w:ascii="Helvetica" w:hAnsi="Helvetica"/>
            <w:color w:val="0563C1"/>
            <w:u w:val="single" w:color="0563C1"/>
          </w:rPr>
          <w:t>linked here</w:t>
        </w:r>
      </w:hyperlink>
      <w:hyperlink r:id="rId9">
        <w:r w:rsidRPr="00670456">
          <w:rPr>
            <w:rFonts w:ascii="Helvetica" w:hAnsi="Helvetica"/>
          </w:rPr>
          <w:t>)</w:t>
        </w:r>
      </w:hyperlink>
      <w:r w:rsidRPr="00670456">
        <w:rPr>
          <w:rFonts w:ascii="Helvetica" w:hAnsi="Helvetica"/>
        </w:rPr>
        <w:t xml:space="preserve">. </w:t>
      </w:r>
    </w:p>
    <w:p w:rsidRPr="00670456" w:rsidR="00F25CD0" w:rsidRDefault="00977A52" w14:paraId="57DC6ED5" w14:textId="77777777">
      <w:pPr>
        <w:spacing w:after="26" w:line="259" w:lineRule="auto"/>
        <w:ind w:left="0" w:firstLine="0"/>
        <w:rPr>
          <w:rFonts w:ascii="Helvetica" w:hAnsi="Helvetica"/>
        </w:rPr>
      </w:pPr>
      <w:r w:rsidRPr="00670456">
        <w:rPr>
          <w:rFonts w:ascii="Helvetica" w:hAnsi="Helvetica"/>
        </w:rPr>
        <w:t xml:space="preserve"> </w:t>
      </w:r>
    </w:p>
    <w:p w:rsidRPr="00670456" w:rsidR="00F25CD0" w:rsidRDefault="00977A52" w14:paraId="3E94D0B9" w14:textId="77777777">
      <w:pPr>
        <w:pStyle w:val="Heading1"/>
        <w:ind w:left="-5"/>
        <w:rPr>
          <w:rFonts w:ascii="Helvetica" w:hAnsi="Helvetica"/>
        </w:rPr>
      </w:pPr>
      <w:r w:rsidRPr="00670456">
        <w:rPr>
          <w:rFonts w:ascii="Helvetica" w:hAnsi="Helvetica"/>
        </w:rPr>
        <w:t xml:space="preserve">Work Patterns </w:t>
      </w:r>
    </w:p>
    <w:p w:rsidRPr="00670456" w:rsidR="00F25CD0" w:rsidRDefault="00977A52" w14:paraId="6E181FE6" w14:textId="77777777">
      <w:pPr>
        <w:ind w:left="-5"/>
        <w:rPr>
          <w:rFonts w:ascii="Helvetica" w:hAnsi="Helvetica"/>
        </w:rPr>
      </w:pPr>
      <w:r w:rsidRPr="00670456">
        <w:rPr>
          <w:rFonts w:ascii="Helvetica" w:hAnsi="Helvetica"/>
        </w:rPr>
        <w:t xml:space="preserve">The standard working week is 36 hours (1.0 </w:t>
      </w:r>
      <w:proofErr w:type="gramStart"/>
      <w:r w:rsidRPr="00670456">
        <w:rPr>
          <w:rFonts w:ascii="Helvetica" w:hAnsi="Helvetica"/>
        </w:rPr>
        <w:t>FTE)  (</w:t>
      </w:r>
      <w:proofErr w:type="gramEnd"/>
      <w:r w:rsidRPr="00670456">
        <w:rPr>
          <w:rFonts w:ascii="Helvetica" w:hAnsi="Helvetica"/>
        </w:rPr>
        <w:t xml:space="preserve">Monday – Thursday 9am – 5.15pm &amp; Friday 9am – 5pm) each day is valued as below: </w:t>
      </w:r>
    </w:p>
    <w:p w:rsidRPr="00670456" w:rsidR="00F25CD0" w:rsidRDefault="00977A52" w14:paraId="2E8C9A77" w14:textId="77777777">
      <w:pPr>
        <w:spacing w:after="0" w:line="259" w:lineRule="auto"/>
        <w:ind w:left="0" w:firstLine="0"/>
        <w:rPr>
          <w:rFonts w:ascii="Helvetica" w:hAnsi="Helvetica"/>
        </w:rPr>
      </w:pPr>
      <w:r w:rsidRPr="00670456">
        <w:rPr>
          <w:rFonts w:ascii="Helvetica" w:hAnsi="Helvetica"/>
        </w:rPr>
        <w:t xml:space="preserve"> </w:t>
      </w:r>
    </w:p>
    <w:tbl>
      <w:tblPr>
        <w:tblStyle w:val="TableGrid"/>
        <w:tblW w:w="7898" w:type="dxa"/>
        <w:tblInd w:w="10" w:type="dxa"/>
        <w:tblCellMar>
          <w:top w:w="11" w:type="dxa"/>
          <w:left w:w="108" w:type="dxa"/>
          <w:right w:w="42" w:type="dxa"/>
        </w:tblCellMar>
        <w:tblLook w:val="04A0" w:firstRow="1" w:lastRow="0" w:firstColumn="1" w:lastColumn="0" w:noHBand="0" w:noVBand="1"/>
      </w:tblPr>
      <w:tblGrid>
        <w:gridCol w:w="1282"/>
        <w:gridCol w:w="1282"/>
        <w:gridCol w:w="1485"/>
        <w:gridCol w:w="1283"/>
        <w:gridCol w:w="1283"/>
        <w:gridCol w:w="1283"/>
      </w:tblGrid>
      <w:tr w:rsidRPr="00670456" w:rsidR="00F25CD0" w14:paraId="2CB946F7" w14:textId="77777777">
        <w:trPr>
          <w:trHeight w:val="319"/>
        </w:trPr>
        <w:tc>
          <w:tcPr>
            <w:tcW w:w="1283" w:type="dxa"/>
            <w:tcBorders>
              <w:top w:val="single" w:color="000000" w:sz="8" w:space="0"/>
              <w:left w:val="single" w:color="000000" w:sz="8" w:space="0"/>
              <w:bottom w:val="single" w:color="000000" w:sz="8" w:space="0"/>
              <w:right w:val="single" w:color="000000" w:sz="8" w:space="0"/>
            </w:tcBorders>
          </w:tcPr>
          <w:p w:rsidRPr="00670456" w:rsidR="00F25CD0" w:rsidRDefault="00977A52" w14:paraId="630E8DE3" w14:textId="77777777">
            <w:pPr>
              <w:spacing w:after="0" w:line="259" w:lineRule="auto"/>
              <w:ind w:left="0" w:firstLine="0"/>
              <w:rPr>
                <w:rFonts w:ascii="Helvetica" w:hAnsi="Helvetica"/>
              </w:rPr>
            </w:pPr>
            <w:r w:rsidRPr="00670456">
              <w:rPr>
                <w:rFonts w:ascii="Helvetica" w:hAnsi="Helvetica"/>
              </w:rPr>
              <w:t xml:space="preserve">Monday </w:t>
            </w:r>
          </w:p>
        </w:tc>
        <w:tc>
          <w:tcPr>
            <w:tcW w:w="1282" w:type="dxa"/>
            <w:tcBorders>
              <w:top w:val="single" w:color="000000" w:sz="8" w:space="0"/>
              <w:left w:val="single" w:color="000000" w:sz="8" w:space="0"/>
              <w:bottom w:val="single" w:color="000000" w:sz="8" w:space="0"/>
              <w:right w:val="single" w:color="000000" w:sz="8" w:space="0"/>
            </w:tcBorders>
          </w:tcPr>
          <w:p w:rsidRPr="00670456" w:rsidR="00F25CD0" w:rsidRDefault="00977A52" w14:paraId="40662252" w14:textId="77777777">
            <w:pPr>
              <w:spacing w:after="0" w:line="259" w:lineRule="auto"/>
              <w:ind w:left="0" w:firstLine="0"/>
              <w:rPr>
                <w:rFonts w:ascii="Helvetica" w:hAnsi="Helvetica"/>
              </w:rPr>
            </w:pPr>
            <w:r w:rsidRPr="00670456">
              <w:rPr>
                <w:rFonts w:ascii="Helvetica" w:hAnsi="Helvetica"/>
              </w:rPr>
              <w:t xml:space="preserve">Tuesday </w:t>
            </w:r>
          </w:p>
        </w:tc>
        <w:tc>
          <w:tcPr>
            <w:tcW w:w="1485" w:type="dxa"/>
            <w:tcBorders>
              <w:top w:val="single" w:color="000000" w:sz="8" w:space="0"/>
              <w:left w:val="single" w:color="000000" w:sz="8" w:space="0"/>
              <w:bottom w:val="single" w:color="000000" w:sz="8" w:space="0"/>
              <w:right w:val="single" w:color="000000" w:sz="8" w:space="0"/>
            </w:tcBorders>
          </w:tcPr>
          <w:p w:rsidRPr="00670456" w:rsidR="00F25CD0" w:rsidRDefault="00977A52" w14:paraId="293F6A00" w14:textId="77777777">
            <w:pPr>
              <w:spacing w:after="0" w:line="259" w:lineRule="auto"/>
              <w:ind w:left="0" w:firstLine="0"/>
              <w:jc w:val="both"/>
              <w:rPr>
                <w:rFonts w:ascii="Helvetica" w:hAnsi="Helvetica"/>
              </w:rPr>
            </w:pPr>
            <w:r w:rsidRPr="00670456">
              <w:rPr>
                <w:rFonts w:ascii="Helvetica" w:hAnsi="Helvetica"/>
              </w:rPr>
              <w:t xml:space="preserve">Wednesday </w:t>
            </w:r>
          </w:p>
        </w:tc>
        <w:tc>
          <w:tcPr>
            <w:tcW w:w="1283" w:type="dxa"/>
            <w:tcBorders>
              <w:top w:val="single" w:color="000000" w:sz="8" w:space="0"/>
              <w:left w:val="single" w:color="000000" w:sz="8" w:space="0"/>
              <w:bottom w:val="single" w:color="000000" w:sz="8" w:space="0"/>
              <w:right w:val="single" w:color="000000" w:sz="8" w:space="0"/>
            </w:tcBorders>
          </w:tcPr>
          <w:p w:rsidRPr="00670456" w:rsidR="00F25CD0" w:rsidRDefault="00977A52" w14:paraId="00D23D0C" w14:textId="77777777">
            <w:pPr>
              <w:spacing w:after="0" w:line="259" w:lineRule="auto"/>
              <w:ind w:left="0" w:firstLine="0"/>
              <w:jc w:val="both"/>
              <w:rPr>
                <w:rFonts w:ascii="Helvetica" w:hAnsi="Helvetica"/>
              </w:rPr>
            </w:pPr>
            <w:r w:rsidRPr="00670456">
              <w:rPr>
                <w:rFonts w:ascii="Helvetica" w:hAnsi="Helvetica"/>
              </w:rPr>
              <w:t xml:space="preserve">Thursday </w:t>
            </w:r>
          </w:p>
        </w:tc>
        <w:tc>
          <w:tcPr>
            <w:tcW w:w="1283" w:type="dxa"/>
            <w:tcBorders>
              <w:top w:val="single" w:color="000000" w:sz="8" w:space="0"/>
              <w:left w:val="single" w:color="000000" w:sz="8" w:space="0"/>
              <w:bottom w:val="single" w:color="000000" w:sz="8" w:space="0"/>
              <w:right w:val="single" w:color="000000" w:sz="8" w:space="0"/>
            </w:tcBorders>
          </w:tcPr>
          <w:p w:rsidRPr="00670456" w:rsidR="00F25CD0" w:rsidRDefault="00977A52" w14:paraId="1C7CADEF" w14:textId="77777777">
            <w:pPr>
              <w:spacing w:after="0" w:line="259" w:lineRule="auto"/>
              <w:ind w:left="0" w:firstLine="0"/>
              <w:rPr>
                <w:rFonts w:ascii="Helvetica" w:hAnsi="Helvetica"/>
              </w:rPr>
            </w:pPr>
            <w:r w:rsidRPr="00670456">
              <w:rPr>
                <w:rFonts w:ascii="Helvetica" w:hAnsi="Helvetica"/>
              </w:rPr>
              <w:t xml:space="preserve">Friday </w:t>
            </w:r>
          </w:p>
        </w:tc>
        <w:tc>
          <w:tcPr>
            <w:tcW w:w="1283" w:type="dxa"/>
            <w:tcBorders>
              <w:top w:val="single" w:color="000000" w:sz="8" w:space="0"/>
              <w:left w:val="single" w:color="000000" w:sz="8" w:space="0"/>
              <w:bottom w:val="single" w:color="000000" w:sz="8" w:space="0"/>
              <w:right w:val="single" w:color="000000" w:sz="8" w:space="0"/>
            </w:tcBorders>
          </w:tcPr>
          <w:p w:rsidRPr="00670456" w:rsidR="00F25CD0" w:rsidRDefault="00977A52" w14:paraId="7629629E" w14:textId="77777777">
            <w:pPr>
              <w:spacing w:after="0" w:line="259" w:lineRule="auto"/>
              <w:ind w:left="0" w:firstLine="0"/>
              <w:rPr>
                <w:rFonts w:ascii="Helvetica" w:hAnsi="Helvetica"/>
              </w:rPr>
            </w:pPr>
            <w:r w:rsidRPr="00670456">
              <w:rPr>
                <w:rFonts w:ascii="Helvetica" w:hAnsi="Helvetica"/>
              </w:rPr>
              <w:t xml:space="preserve">Total </w:t>
            </w:r>
          </w:p>
        </w:tc>
      </w:tr>
      <w:tr w:rsidRPr="00670456" w:rsidR="00F25CD0" w14:paraId="508FBB9E" w14:textId="77777777">
        <w:trPr>
          <w:trHeight w:val="574"/>
        </w:trPr>
        <w:tc>
          <w:tcPr>
            <w:tcW w:w="1283" w:type="dxa"/>
            <w:tcBorders>
              <w:top w:val="single" w:color="000000" w:sz="8" w:space="0"/>
              <w:left w:val="single" w:color="000000" w:sz="8" w:space="0"/>
              <w:bottom w:val="single" w:color="000000" w:sz="8" w:space="0"/>
              <w:right w:val="single" w:color="000000" w:sz="8" w:space="0"/>
            </w:tcBorders>
          </w:tcPr>
          <w:p w:rsidRPr="00670456" w:rsidR="00F25CD0" w:rsidRDefault="00977A52" w14:paraId="5AE441D4" w14:textId="77777777">
            <w:pPr>
              <w:spacing w:after="0" w:line="259" w:lineRule="auto"/>
              <w:ind w:left="0" w:firstLine="0"/>
              <w:rPr>
                <w:rFonts w:ascii="Helvetica" w:hAnsi="Helvetica"/>
              </w:rPr>
            </w:pPr>
            <w:r w:rsidRPr="00670456">
              <w:rPr>
                <w:rFonts w:ascii="Helvetica" w:hAnsi="Helvetica"/>
              </w:rPr>
              <w:t xml:space="preserve">7.2 hours </w:t>
            </w:r>
          </w:p>
        </w:tc>
        <w:tc>
          <w:tcPr>
            <w:tcW w:w="1282" w:type="dxa"/>
            <w:tcBorders>
              <w:top w:val="single" w:color="000000" w:sz="8" w:space="0"/>
              <w:left w:val="single" w:color="000000" w:sz="8" w:space="0"/>
              <w:bottom w:val="single" w:color="000000" w:sz="8" w:space="0"/>
              <w:right w:val="single" w:color="000000" w:sz="8" w:space="0"/>
            </w:tcBorders>
          </w:tcPr>
          <w:p w:rsidRPr="00670456" w:rsidR="00F25CD0" w:rsidRDefault="00977A52" w14:paraId="01BE4287" w14:textId="77777777">
            <w:pPr>
              <w:spacing w:after="0" w:line="259" w:lineRule="auto"/>
              <w:ind w:left="0" w:firstLine="0"/>
              <w:rPr>
                <w:rFonts w:ascii="Helvetica" w:hAnsi="Helvetica"/>
              </w:rPr>
            </w:pPr>
            <w:r w:rsidRPr="00670456">
              <w:rPr>
                <w:rFonts w:ascii="Helvetica" w:hAnsi="Helvetica"/>
              </w:rPr>
              <w:t xml:space="preserve">7.25 hours </w:t>
            </w:r>
          </w:p>
        </w:tc>
        <w:tc>
          <w:tcPr>
            <w:tcW w:w="1485" w:type="dxa"/>
            <w:tcBorders>
              <w:top w:val="single" w:color="000000" w:sz="8" w:space="0"/>
              <w:left w:val="single" w:color="000000" w:sz="8" w:space="0"/>
              <w:bottom w:val="single" w:color="000000" w:sz="8" w:space="0"/>
              <w:right w:val="single" w:color="000000" w:sz="8" w:space="0"/>
            </w:tcBorders>
          </w:tcPr>
          <w:p w:rsidRPr="00670456" w:rsidR="00F25CD0" w:rsidRDefault="00977A52" w14:paraId="7B0AE6B8" w14:textId="77777777">
            <w:pPr>
              <w:spacing w:after="0" w:line="259" w:lineRule="auto"/>
              <w:ind w:left="0" w:firstLine="0"/>
              <w:rPr>
                <w:rFonts w:ascii="Helvetica" w:hAnsi="Helvetica"/>
              </w:rPr>
            </w:pPr>
            <w:r w:rsidRPr="00670456">
              <w:rPr>
                <w:rFonts w:ascii="Helvetica" w:hAnsi="Helvetica"/>
              </w:rPr>
              <w:t xml:space="preserve">7.25 hours </w:t>
            </w:r>
          </w:p>
        </w:tc>
        <w:tc>
          <w:tcPr>
            <w:tcW w:w="1283" w:type="dxa"/>
            <w:tcBorders>
              <w:top w:val="single" w:color="000000" w:sz="8" w:space="0"/>
              <w:left w:val="single" w:color="000000" w:sz="8" w:space="0"/>
              <w:bottom w:val="single" w:color="000000" w:sz="8" w:space="0"/>
              <w:right w:val="single" w:color="000000" w:sz="8" w:space="0"/>
            </w:tcBorders>
          </w:tcPr>
          <w:p w:rsidRPr="00670456" w:rsidR="00F25CD0" w:rsidRDefault="00977A52" w14:paraId="6C420B18" w14:textId="77777777">
            <w:pPr>
              <w:spacing w:after="0" w:line="259" w:lineRule="auto"/>
              <w:ind w:left="0" w:firstLine="0"/>
              <w:rPr>
                <w:rFonts w:ascii="Helvetica" w:hAnsi="Helvetica"/>
              </w:rPr>
            </w:pPr>
            <w:r w:rsidRPr="00670456">
              <w:rPr>
                <w:rFonts w:ascii="Helvetica" w:hAnsi="Helvetica"/>
              </w:rPr>
              <w:t xml:space="preserve">7.25 hours </w:t>
            </w:r>
          </w:p>
        </w:tc>
        <w:tc>
          <w:tcPr>
            <w:tcW w:w="1283" w:type="dxa"/>
            <w:tcBorders>
              <w:top w:val="single" w:color="000000" w:sz="8" w:space="0"/>
              <w:left w:val="single" w:color="000000" w:sz="8" w:space="0"/>
              <w:bottom w:val="single" w:color="000000" w:sz="8" w:space="0"/>
              <w:right w:val="single" w:color="000000" w:sz="8" w:space="0"/>
            </w:tcBorders>
          </w:tcPr>
          <w:p w:rsidRPr="00670456" w:rsidR="00F25CD0" w:rsidRDefault="00977A52" w14:paraId="3CB07801" w14:textId="77777777">
            <w:pPr>
              <w:spacing w:after="0" w:line="259" w:lineRule="auto"/>
              <w:ind w:left="0" w:firstLine="0"/>
              <w:rPr>
                <w:rFonts w:ascii="Helvetica" w:hAnsi="Helvetica"/>
              </w:rPr>
            </w:pPr>
            <w:r w:rsidRPr="00670456">
              <w:rPr>
                <w:rFonts w:ascii="Helvetica" w:hAnsi="Helvetica"/>
              </w:rPr>
              <w:t xml:space="preserve">7 hours </w:t>
            </w:r>
          </w:p>
        </w:tc>
        <w:tc>
          <w:tcPr>
            <w:tcW w:w="1283" w:type="dxa"/>
            <w:tcBorders>
              <w:top w:val="single" w:color="000000" w:sz="8" w:space="0"/>
              <w:left w:val="single" w:color="000000" w:sz="8" w:space="0"/>
              <w:bottom w:val="single" w:color="000000" w:sz="8" w:space="0"/>
              <w:right w:val="single" w:color="000000" w:sz="8" w:space="0"/>
            </w:tcBorders>
          </w:tcPr>
          <w:p w:rsidRPr="00670456" w:rsidR="00F25CD0" w:rsidRDefault="00977A52" w14:paraId="58F88193" w14:textId="77777777">
            <w:pPr>
              <w:spacing w:after="0" w:line="259" w:lineRule="auto"/>
              <w:ind w:left="0" w:firstLine="0"/>
              <w:rPr>
                <w:rFonts w:ascii="Helvetica" w:hAnsi="Helvetica"/>
              </w:rPr>
            </w:pPr>
            <w:r w:rsidRPr="00670456">
              <w:rPr>
                <w:rFonts w:ascii="Helvetica" w:hAnsi="Helvetica"/>
              </w:rPr>
              <w:t xml:space="preserve">36 hours </w:t>
            </w:r>
          </w:p>
        </w:tc>
      </w:tr>
    </w:tbl>
    <w:p w:rsidRPr="00670456" w:rsidR="00F25CD0" w:rsidRDefault="00977A52" w14:paraId="351D86B9" w14:textId="77777777">
      <w:pPr>
        <w:spacing w:after="0" w:line="259" w:lineRule="auto"/>
        <w:ind w:left="0" w:firstLine="0"/>
        <w:rPr>
          <w:rFonts w:ascii="Helvetica" w:hAnsi="Helvetica"/>
        </w:rPr>
      </w:pPr>
      <w:r w:rsidRPr="00670456">
        <w:rPr>
          <w:rFonts w:ascii="Helvetica" w:hAnsi="Helvetica"/>
        </w:rPr>
        <w:t xml:space="preserve"> </w:t>
      </w:r>
    </w:p>
    <w:p w:rsidRPr="00670456" w:rsidR="00F25CD0" w:rsidRDefault="00977A52" w14:paraId="48C63761" w14:textId="64379366">
      <w:pPr>
        <w:ind w:left="-5"/>
        <w:rPr>
          <w:rFonts w:ascii="Helvetica" w:hAnsi="Helvetica"/>
        </w:rPr>
      </w:pPr>
      <w:r w:rsidRPr="00670456">
        <w:rPr>
          <w:rFonts w:ascii="Helvetica" w:hAnsi="Helvetica"/>
        </w:rPr>
        <w:t xml:space="preserve">If you have any further questions about your specific annual leave entitlement or work pattern, please contact the </w:t>
      </w:r>
      <w:hyperlink w:history="1" r:id="rId10">
        <w:r w:rsidRPr="00670456">
          <w:rPr>
            <w:rStyle w:val="Hyperlink"/>
            <w:rFonts w:ascii="Helvetica" w:hAnsi="Helvetica"/>
          </w:rPr>
          <w:t>HRHelpdesk@stmarys.ac.uk.</w:t>
        </w:r>
      </w:hyperlink>
      <w:r w:rsidRPr="00670456">
        <w:rPr>
          <w:rFonts w:ascii="Helvetica" w:hAnsi="Helvetica"/>
        </w:rPr>
        <w:t xml:space="preserve"> </w:t>
      </w:r>
    </w:p>
    <w:p w:rsidRPr="00670456" w:rsidR="00F25CD0" w:rsidRDefault="00977A52" w14:paraId="77476BB6" w14:textId="77777777">
      <w:pPr>
        <w:spacing w:after="0" w:line="259" w:lineRule="auto"/>
        <w:ind w:left="0" w:firstLine="0"/>
        <w:rPr>
          <w:rFonts w:ascii="Helvetica" w:hAnsi="Helvetica"/>
        </w:rPr>
      </w:pPr>
      <w:r w:rsidRPr="00670456">
        <w:rPr>
          <w:rFonts w:ascii="Helvetica" w:hAnsi="Helvetica"/>
        </w:rPr>
        <w:t xml:space="preserve"> </w:t>
      </w:r>
    </w:p>
    <w:sectPr w:rsidRPr="00670456" w:rsidR="00F25CD0">
      <w:pgSz w:w="11906" w:h="16838"/>
      <w:pgMar w:top="1440" w:right="1478" w:bottom="192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F6D7B"/>
    <w:multiLevelType w:val="hybridMultilevel"/>
    <w:tmpl w:val="9704EC48"/>
    <w:lvl w:ilvl="0" w:tplc="219489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0A14A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2A93D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8C8C8D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B628F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72407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F64DD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D8D57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A009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CD0"/>
    <w:rsid w:val="001E7C82"/>
    <w:rsid w:val="00281101"/>
    <w:rsid w:val="005301E3"/>
    <w:rsid w:val="00670456"/>
    <w:rsid w:val="009615D5"/>
    <w:rsid w:val="00977A52"/>
    <w:rsid w:val="00F25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4630"/>
  <w15:docId w15:val="{9C672526-F208-B041-9545-D7EB3AF6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lang w:bidi="en-GB"/>
    </w:rPr>
  </w:style>
  <w:style w:type="paragraph" w:styleId="Heading1">
    <w:name w:val="heading 1"/>
    <w:next w:val="Normal"/>
    <w:link w:val="Heading1Char"/>
    <w:uiPriority w:val="9"/>
    <w:qFormat/>
    <w:pPr>
      <w:keepNext/>
      <w:keepLines/>
      <w:spacing w:line="259" w:lineRule="auto"/>
      <w:ind w:left="10" w:hanging="10"/>
      <w:outlineLvl w:val="0"/>
    </w:pPr>
    <w:rPr>
      <w:rFonts w:ascii="Arial" w:eastAsia="Arial" w:hAnsi="Arial" w:cs="Arial"/>
      <w:b/>
      <w:color w:val="000000"/>
      <w:sz w:val="28"/>
    </w:rPr>
  </w:style>
  <w:style w:type="paragraph" w:styleId="Heading2">
    <w:name w:val="heading 2"/>
    <w:basedOn w:val="Normal"/>
    <w:next w:val="Normal"/>
    <w:link w:val="Heading2Char"/>
    <w:uiPriority w:val="9"/>
    <w:unhideWhenUsed/>
    <w:qFormat/>
    <w:rsid w:val="00977A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977A52"/>
    <w:rPr>
      <w:rFonts w:asciiTheme="majorHAnsi" w:eastAsiaTheme="majorEastAsia" w:hAnsiTheme="majorHAnsi" w:cstheme="majorBidi"/>
      <w:color w:val="2F5496" w:themeColor="accent1" w:themeShade="BF"/>
      <w:sz w:val="26"/>
      <w:szCs w:val="26"/>
      <w:lang w:bidi="en-GB"/>
    </w:rPr>
  </w:style>
  <w:style w:type="table" w:styleId="TableGrid0">
    <w:name w:val="Table Grid"/>
    <w:basedOn w:val="TableNormal"/>
    <w:uiPriority w:val="39"/>
    <w:rsid w:val="00977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7A52"/>
    <w:rPr>
      <w:color w:val="0563C1" w:themeColor="hyperlink"/>
      <w:u w:val="single"/>
    </w:rPr>
  </w:style>
  <w:style w:type="character" w:styleId="UnresolvedMention">
    <w:name w:val="Unresolved Mention"/>
    <w:basedOn w:val="DefaultParagraphFont"/>
    <w:uiPriority w:val="99"/>
    <w:semiHidden/>
    <w:unhideWhenUsed/>
    <w:rsid w:val="00977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taffnet.stmarys.ac.uk/services-departments/HumanResources/Pages/PeopleNet.aspx" TargetMode="External"/><Relationship Id="rId3" Type="http://schemas.openxmlformats.org/officeDocument/2006/relationships/settings" Target="settings.xml"/><Relationship Id="rId7" Type="http://schemas.openxmlformats.org/officeDocument/2006/relationships/hyperlink" Target="https://staffnet.stmarys.ac.uk/services-departments/HumanResources/Pages/PeopleNe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ffnet.stmarys.ac.uk/services-departments/HumanResources/Pages/PeopleNet.aspx"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mailto:HRHelpdesk@stmarys.ac.uk" TargetMode="External"/><Relationship Id="rId4" Type="http://schemas.openxmlformats.org/officeDocument/2006/relationships/webSettings" Target="webSettings.xml"/><Relationship Id="rId9" Type="http://schemas.openxmlformats.org/officeDocument/2006/relationships/hyperlink" Target="https://staffnet.stmarys.ac.uk/services-departments/HumanResources/Pages/PeopleNe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452</Words>
  <Characters>2582</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your Annual Leave in Hours</dc:title>
  <dc:subject>Understanding your annual leave in hours from 1st August 2024</dc:subject>
  <dc:creator>Joe Glover</dc:creator>
  <cp:keywords>
  </cp:keywords>
  <cp:lastModifiedBy>Lisa Bath</cp:lastModifiedBy>
  <cp:revision>2</cp:revision>
  <cp:lastPrinted>2024-08-23T16:06:00Z</cp:lastPrinted>
  <dcterms:created xsi:type="dcterms:W3CDTF">2024-08-23T16:07:00Z</dcterms:created>
  <dcterms:modified xsi:type="dcterms:W3CDTF">2024-08-23T16:09:11Z</dcterms:modified>
</cp:coreProperties>
</file>