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7E9" w:rsidP="00AF4BCB" w:rsidRDefault="009A173B">
      <w:pPr>
        <w:pStyle w:val="Heading1"/>
        <w:spacing w:before="0" w:beforeAutospacing="0" w:after="225" w:afterAutospacing="0"/>
        <w:ind w:right="150"/>
        <w:rPr>
          <w:rFonts w:ascii="Arial" w:hAnsi="Arial" w:cs="Arial"/>
          <w:b w:val="0"/>
          <w:bCs w:val="0"/>
          <w:sz w:val="41"/>
          <w:szCs w:val="41"/>
        </w:rPr>
      </w:pPr>
      <w:r>
        <w:rPr>
          <w:noProof/>
        </w:rPr>
        <w:drawing>
          <wp:inline distT="0" distB="0" distL="0" distR="0">
            <wp:extent cx="1819275"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181100"/>
                    </a:xfrm>
                    <a:prstGeom prst="rect">
                      <a:avLst/>
                    </a:prstGeom>
                    <a:noFill/>
                  </pic:spPr>
                </pic:pic>
              </a:graphicData>
            </a:graphic>
          </wp:inline>
        </w:drawing>
      </w:r>
    </w:p>
    <w:p w:rsidR="009B6885" w:rsidP="009013EE" w:rsidRDefault="009013EE">
      <w:pPr>
        <w:pStyle w:val="Heading1"/>
        <w:spacing w:before="0" w:beforeAutospacing="0" w:after="225" w:afterAutospacing="0"/>
        <w:ind w:right="150"/>
        <w:jc w:val="center"/>
        <w:rPr>
          <w:rFonts w:ascii="Arial" w:hAnsi="Arial" w:cs="Arial"/>
          <w:b w:val="0"/>
          <w:bCs w:val="0"/>
          <w:sz w:val="41"/>
          <w:szCs w:val="41"/>
        </w:rPr>
      </w:pPr>
      <w:r>
        <w:rPr>
          <w:rFonts w:ascii="Arial" w:hAnsi="Arial" w:cs="Arial"/>
          <w:b w:val="0"/>
          <w:bCs w:val="0"/>
          <w:sz w:val="41"/>
          <w:szCs w:val="41"/>
        </w:rPr>
        <w:t>Data Governance Policy</w:t>
      </w:r>
    </w:p>
    <w:p w:rsidR="00AF4BCB" w:rsidP="00AF4BCB" w:rsidRDefault="00AF4BCB">
      <w:pPr>
        <w:pStyle w:val="NormalWeb"/>
        <w:rPr>
          <w:rFonts w:ascii="Arial" w:hAnsi="Arial" w:cs="Arial"/>
        </w:rPr>
      </w:pPr>
      <w:r>
        <w:rPr>
          <w:rStyle w:val="Strong"/>
          <w:rFonts w:ascii="Arial" w:hAnsi="Arial" w:cs="Arial"/>
        </w:rPr>
        <w:t>1. Policy</w:t>
      </w:r>
      <w:r>
        <w:rPr>
          <w:rFonts w:ascii="Arial" w:hAnsi="Arial" w:cs="Arial"/>
        </w:rPr>
        <w:t xml:space="preserve"> </w:t>
      </w:r>
    </w:p>
    <w:p w:rsidRPr="002D7597" w:rsidR="002D7597" w:rsidP="00B36D5D" w:rsidRDefault="002D7597">
      <w:pPr>
        <w:jc w:val="both"/>
        <w:rPr>
          <w:rFonts w:ascii="Arial" w:hAnsi="Arial" w:cs="Arial"/>
          <w:sz w:val="22"/>
          <w:szCs w:val="22"/>
        </w:rPr>
      </w:pPr>
      <w:r w:rsidRPr="002D7597">
        <w:rPr>
          <w:rFonts w:ascii="Arial" w:hAnsi="Arial" w:cs="Arial"/>
          <w:sz w:val="22"/>
          <w:szCs w:val="22"/>
        </w:rPr>
        <w:t>The University operates in an increasingly complex, data-oriented, environment which requires the effective collection, management, analysis and dissemination of data. Institutional data is a strategic asset of St Mary’s University. It is critical to University operations that there is appropriate governance for management and use of data.  Poor data governance can result in inefficiencies and exposes the University to risk.  A consistent, repeatable, and sustainable approach to data governance is necessary to support and protect the integrity of the University’s data assets.</w:t>
      </w:r>
    </w:p>
    <w:p w:rsidRPr="002D7597" w:rsidR="002D7597" w:rsidP="00B36D5D" w:rsidRDefault="002D7597">
      <w:pPr>
        <w:jc w:val="both"/>
        <w:rPr>
          <w:rFonts w:ascii="Arial" w:hAnsi="Arial" w:cs="Arial"/>
          <w:sz w:val="22"/>
          <w:szCs w:val="22"/>
        </w:rPr>
      </w:pPr>
    </w:p>
    <w:p w:rsidRPr="002D7597" w:rsidR="002D7597" w:rsidP="00B36D5D" w:rsidRDefault="002D7597">
      <w:pPr>
        <w:jc w:val="both"/>
        <w:rPr>
          <w:rFonts w:ascii="Arial" w:hAnsi="Arial" w:cs="Arial"/>
          <w:sz w:val="22"/>
          <w:szCs w:val="22"/>
        </w:rPr>
      </w:pPr>
      <w:r w:rsidRPr="002D7597">
        <w:rPr>
          <w:rFonts w:ascii="Arial" w:hAnsi="Arial" w:cs="Arial"/>
          <w:sz w:val="22"/>
          <w:szCs w:val="22"/>
        </w:rPr>
        <w:t xml:space="preserve">This policy introduces a set of standards designed to safeguard the University’s position and reputation in relation to published information, </w:t>
      </w:r>
      <w:r w:rsidR="00F35D10">
        <w:rPr>
          <w:rFonts w:ascii="Arial" w:hAnsi="Arial" w:cs="Arial"/>
          <w:sz w:val="22"/>
          <w:szCs w:val="22"/>
        </w:rPr>
        <w:t>alongside</w:t>
      </w:r>
      <w:r w:rsidRPr="002D7597" w:rsidR="00F35D10">
        <w:rPr>
          <w:rFonts w:ascii="Arial" w:hAnsi="Arial" w:cs="Arial"/>
          <w:sz w:val="22"/>
          <w:szCs w:val="22"/>
        </w:rPr>
        <w:t xml:space="preserve"> </w:t>
      </w:r>
      <w:r w:rsidRPr="002D7597">
        <w:rPr>
          <w:rFonts w:ascii="Arial" w:hAnsi="Arial" w:cs="Arial"/>
          <w:sz w:val="22"/>
          <w:szCs w:val="22"/>
        </w:rPr>
        <w:t xml:space="preserve">building confidence in </w:t>
      </w:r>
      <w:r w:rsidR="00F35D10">
        <w:rPr>
          <w:rFonts w:ascii="Arial" w:hAnsi="Arial" w:cs="Arial"/>
          <w:sz w:val="22"/>
          <w:szCs w:val="22"/>
        </w:rPr>
        <w:t xml:space="preserve">university </w:t>
      </w:r>
      <w:r w:rsidRPr="002D7597">
        <w:rPr>
          <w:rFonts w:ascii="Arial" w:hAnsi="Arial" w:cs="Arial"/>
          <w:sz w:val="22"/>
          <w:szCs w:val="22"/>
        </w:rPr>
        <w:t>data.  These standards apply to both quantitative and qualitative data held in the university-wide systems and externally reported.</w:t>
      </w:r>
    </w:p>
    <w:p w:rsidRPr="002D7597" w:rsidR="002D7597" w:rsidP="00B36D5D" w:rsidRDefault="002D7597">
      <w:pPr>
        <w:jc w:val="both"/>
        <w:rPr>
          <w:rFonts w:ascii="Arial" w:hAnsi="Arial" w:cs="Arial"/>
          <w:sz w:val="22"/>
          <w:szCs w:val="22"/>
        </w:rPr>
      </w:pPr>
    </w:p>
    <w:p w:rsidRPr="002D7597" w:rsidR="002D7597" w:rsidP="00B36D5D" w:rsidRDefault="002D7597">
      <w:pPr>
        <w:jc w:val="both"/>
        <w:rPr>
          <w:rFonts w:ascii="Arial" w:hAnsi="Arial" w:cs="Arial"/>
          <w:sz w:val="22"/>
          <w:szCs w:val="22"/>
        </w:rPr>
      </w:pPr>
      <w:r w:rsidRPr="002D7597">
        <w:rPr>
          <w:rFonts w:ascii="Arial" w:hAnsi="Arial" w:cs="Arial"/>
          <w:sz w:val="22"/>
          <w:szCs w:val="22"/>
        </w:rPr>
        <w:t>Data Quality is the result of organisational culture</w:t>
      </w:r>
      <w:r w:rsidR="00E7237A">
        <w:rPr>
          <w:rFonts w:ascii="Arial" w:hAnsi="Arial" w:cs="Arial"/>
          <w:sz w:val="22"/>
          <w:szCs w:val="22"/>
        </w:rPr>
        <w:t xml:space="preserve"> and</w:t>
      </w:r>
      <w:r w:rsidRPr="002D7597">
        <w:rPr>
          <w:rFonts w:ascii="Arial" w:hAnsi="Arial" w:cs="Arial"/>
          <w:sz w:val="22"/>
          <w:szCs w:val="22"/>
        </w:rPr>
        <w:t xml:space="preserve"> processes, rather than a single behaviour. </w:t>
      </w:r>
    </w:p>
    <w:p w:rsidRPr="002D7597" w:rsidR="002D7597" w:rsidP="00B36D5D" w:rsidRDefault="002D7597">
      <w:pPr>
        <w:jc w:val="both"/>
        <w:rPr>
          <w:rFonts w:ascii="Arial" w:hAnsi="Arial" w:cs="Arial"/>
          <w:sz w:val="22"/>
          <w:szCs w:val="22"/>
        </w:rPr>
      </w:pPr>
    </w:p>
    <w:p w:rsidRPr="002D7597" w:rsidR="002D7597" w:rsidP="00B36D5D" w:rsidRDefault="002D7597">
      <w:pPr>
        <w:jc w:val="both"/>
        <w:rPr>
          <w:rFonts w:ascii="Arial" w:hAnsi="Arial" w:cs="Arial"/>
          <w:sz w:val="22"/>
          <w:szCs w:val="22"/>
        </w:rPr>
      </w:pPr>
      <w:r w:rsidRPr="002D7597">
        <w:rPr>
          <w:rFonts w:ascii="Arial" w:hAnsi="Arial" w:cs="Arial"/>
          <w:sz w:val="22"/>
          <w:szCs w:val="22"/>
        </w:rPr>
        <w:t xml:space="preserve">Processes include independent data review and signoff of all externally transmitted data, procedure notes, audit, resilience and backup procedures. These processes should be accompanied by timely and effective staff training, and setting clear responsibilities and ownership. </w:t>
      </w:r>
    </w:p>
    <w:p w:rsidR="00D63230" w:rsidP="00B36D5D" w:rsidRDefault="00D63230">
      <w:pPr>
        <w:jc w:val="both"/>
        <w:rPr>
          <w:rFonts w:ascii="Arial" w:hAnsi="Arial" w:cs="Arial"/>
          <w:b/>
          <w:sz w:val="22"/>
          <w:szCs w:val="22"/>
        </w:rPr>
      </w:pPr>
    </w:p>
    <w:p w:rsidRPr="002D7597" w:rsidR="00D63230" w:rsidP="00B36D5D" w:rsidRDefault="00D63230">
      <w:pPr>
        <w:jc w:val="both"/>
        <w:rPr>
          <w:rFonts w:ascii="Arial" w:hAnsi="Arial" w:cs="Arial"/>
          <w:sz w:val="22"/>
          <w:szCs w:val="22"/>
        </w:rPr>
      </w:pPr>
      <w:r w:rsidRPr="002D7597">
        <w:rPr>
          <w:rFonts w:ascii="Arial" w:hAnsi="Arial" w:cs="Arial"/>
          <w:b/>
          <w:sz w:val="22"/>
          <w:szCs w:val="22"/>
        </w:rPr>
        <w:t xml:space="preserve">Note: </w:t>
      </w:r>
      <w:r w:rsidRPr="002D7597">
        <w:rPr>
          <w:rFonts w:ascii="Arial" w:hAnsi="Arial" w:cs="Arial"/>
          <w:sz w:val="22"/>
          <w:szCs w:val="22"/>
        </w:rPr>
        <w:t>this policy should be considered alongside the University’s policy on GDPR.</w:t>
      </w:r>
    </w:p>
    <w:p w:rsidRPr="002D7597" w:rsidR="002D7597" w:rsidP="00B36D5D" w:rsidRDefault="002D7597">
      <w:pPr>
        <w:jc w:val="both"/>
        <w:rPr>
          <w:rFonts w:ascii="Arial" w:hAnsi="Arial" w:cs="Arial"/>
          <w:b/>
        </w:rPr>
      </w:pPr>
    </w:p>
    <w:p w:rsidR="002D7597" w:rsidP="00B36D5D" w:rsidRDefault="002D7597">
      <w:pPr>
        <w:jc w:val="both"/>
        <w:rPr>
          <w:rFonts w:ascii="Arial" w:hAnsi="Arial" w:cs="Arial"/>
          <w:b/>
        </w:rPr>
      </w:pPr>
      <w:r w:rsidRPr="002D7597">
        <w:rPr>
          <w:rFonts w:ascii="Arial" w:hAnsi="Arial" w:cs="Arial"/>
          <w:b/>
        </w:rPr>
        <w:t>Terminology</w:t>
      </w:r>
    </w:p>
    <w:p w:rsidRPr="002D7597" w:rsidR="002D7597" w:rsidP="00B36D5D" w:rsidRDefault="002D7597">
      <w:pPr>
        <w:jc w:val="both"/>
        <w:rPr>
          <w:rFonts w:ascii="Arial" w:hAnsi="Arial" w:cs="Arial"/>
          <w:b/>
        </w:rPr>
      </w:pPr>
    </w:p>
    <w:p w:rsidRPr="002D7597" w:rsidR="002D7597" w:rsidP="00B36D5D" w:rsidRDefault="002D7597">
      <w:pPr>
        <w:spacing w:before="120" w:after="120"/>
        <w:ind w:left="720"/>
        <w:jc w:val="both"/>
        <w:rPr>
          <w:rFonts w:ascii="Arial" w:hAnsi="Arial" w:cs="Arial"/>
          <w:sz w:val="22"/>
          <w:szCs w:val="22"/>
        </w:rPr>
      </w:pPr>
      <w:r w:rsidRPr="002D7597">
        <w:rPr>
          <w:rFonts w:ascii="Arial" w:hAnsi="Arial" w:cs="Arial"/>
          <w:b/>
          <w:bCs/>
          <w:i/>
          <w:sz w:val="22"/>
          <w:szCs w:val="22"/>
        </w:rPr>
        <w:t>Data or Institutional Data</w:t>
      </w:r>
      <w:r w:rsidRPr="002D7597">
        <w:rPr>
          <w:rFonts w:ascii="Arial" w:hAnsi="Arial" w:cs="Arial"/>
          <w:sz w:val="22"/>
          <w:szCs w:val="22"/>
        </w:rPr>
        <w:t> is a general term used to refer to the University's information resources and administrative records.</w:t>
      </w:r>
    </w:p>
    <w:p w:rsidRPr="002D7597" w:rsidR="002D7597" w:rsidP="00B36D5D" w:rsidRDefault="002D7597">
      <w:pPr>
        <w:spacing w:before="120" w:after="120"/>
        <w:ind w:left="720"/>
        <w:jc w:val="both"/>
        <w:rPr>
          <w:rFonts w:ascii="Arial" w:hAnsi="Arial" w:cs="Arial"/>
          <w:sz w:val="22"/>
          <w:szCs w:val="22"/>
        </w:rPr>
      </w:pPr>
      <w:r w:rsidRPr="002D7597">
        <w:rPr>
          <w:rFonts w:ascii="Arial" w:hAnsi="Arial" w:cs="Arial"/>
          <w:b/>
          <w:i/>
          <w:sz w:val="22"/>
          <w:szCs w:val="22"/>
        </w:rPr>
        <w:t>Data Quality</w:t>
      </w:r>
      <w:r w:rsidRPr="002D7597">
        <w:rPr>
          <w:rFonts w:ascii="Arial" w:hAnsi="Arial" w:cs="Arial"/>
          <w:sz w:val="22"/>
          <w:szCs w:val="22"/>
        </w:rPr>
        <w:t xml:space="preserve"> refers to the validity, relevancy</w:t>
      </w:r>
      <w:r w:rsidR="00E7237A">
        <w:rPr>
          <w:rFonts w:ascii="Arial" w:hAnsi="Arial" w:cs="Arial"/>
          <w:sz w:val="22"/>
          <w:szCs w:val="22"/>
        </w:rPr>
        <w:t>, accuracy</w:t>
      </w:r>
      <w:r w:rsidRPr="002D7597">
        <w:rPr>
          <w:rFonts w:ascii="Arial" w:hAnsi="Arial" w:cs="Arial"/>
          <w:sz w:val="22"/>
          <w:szCs w:val="22"/>
        </w:rPr>
        <w:t xml:space="preserve"> and currency of data.</w:t>
      </w:r>
    </w:p>
    <w:p w:rsidRPr="002D7597" w:rsidR="002D7597" w:rsidP="00B36D5D" w:rsidRDefault="002D7597">
      <w:pPr>
        <w:spacing w:before="120" w:after="120"/>
        <w:ind w:left="720"/>
        <w:jc w:val="both"/>
        <w:rPr>
          <w:rFonts w:ascii="Arial" w:hAnsi="Arial" w:cs="Arial"/>
          <w:b/>
          <w:i/>
          <w:sz w:val="22"/>
          <w:szCs w:val="22"/>
        </w:rPr>
      </w:pPr>
      <w:r w:rsidRPr="002D7597">
        <w:rPr>
          <w:rFonts w:ascii="Arial" w:hAnsi="Arial" w:cs="Arial"/>
          <w:b/>
          <w:i/>
          <w:sz w:val="22"/>
          <w:szCs w:val="22"/>
        </w:rPr>
        <w:t xml:space="preserve">Data Trustee </w:t>
      </w:r>
      <w:r w:rsidRPr="002D7597">
        <w:rPr>
          <w:rStyle w:val="Strong"/>
          <w:rFonts w:ascii="Arial" w:hAnsi="Arial" w:cs="Arial"/>
          <w:b w:val="0"/>
          <w:color w:val="171413"/>
          <w:sz w:val="22"/>
          <w:szCs w:val="22"/>
        </w:rPr>
        <w:t>is accountable for the strategic co-ordination of data management and reporting</w:t>
      </w:r>
      <w:r w:rsidR="004E5D22">
        <w:rPr>
          <w:rStyle w:val="Strong"/>
          <w:rFonts w:ascii="Arial" w:hAnsi="Arial" w:cs="Arial"/>
          <w:b w:val="0"/>
          <w:color w:val="171413"/>
          <w:sz w:val="22"/>
          <w:szCs w:val="22"/>
        </w:rPr>
        <w:t>.</w:t>
      </w:r>
    </w:p>
    <w:p w:rsidRPr="002D7597" w:rsidR="002D7597" w:rsidP="00B36D5D" w:rsidRDefault="002D7597">
      <w:pPr>
        <w:spacing w:before="120" w:after="120"/>
        <w:ind w:left="720"/>
        <w:jc w:val="both"/>
        <w:rPr>
          <w:rFonts w:ascii="Arial" w:hAnsi="Arial" w:cs="Arial"/>
          <w:sz w:val="22"/>
          <w:szCs w:val="22"/>
        </w:rPr>
      </w:pPr>
      <w:r w:rsidRPr="002D7597">
        <w:rPr>
          <w:rFonts w:ascii="Arial" w:hAnsi="Arial" w:cs="Arial"/>
          <w:b/>
          <w:i/>
          <w:sz w:val="22"/>
          <w:szCs w:val="22"/>
        </w:rPr>
        <w:t xml:space="preserve">Data Owner </w:t>
      </w:r>
      <w:r w:rsidRPr="002D7597">
        <w:rPr>
          <w:rFonts w:ascii="Arial" w:hAnsi="Arial" w:cs="Arial"/>
          <w:i/>
          <w:sz w:val="22"/>
          <w:szCs w:val="22"/>
        </w:rPr>
        <w:t>is</w:t>
      </w:r>
      <w:r w:rsidRPr="002D7597">
        <w:rPr>
          <w:rStyle w:val="Strong"/>
          <w:rFonts w:ascii="Arial" w:hAnsi="Arial" w:cs="Arial"/>
          <w:color w:val="171413"/>
          <w:sz w:val="22"/>
          <w:szCs w:val="22"/>
        </w:rPr>
        <w:t xml:space="preserve"> </w:t>
      </w:r>
      <w:r w:rsidRPr="002D7597">
        <w:rPr>
          <w:rStyle w:val="Strong"/>
          <w:rFonts w:ascii="Arial" w:hAnsi="Arial" w:cs="Arial"/>
          <w:b w:val="0"/>
          <w:color w:val="171413"/>
          <w:sz w:val="22"/>
          <w:szCs w:val="22"/>
        </w:rPr>
        <w:t>accountable for the fitness or purpose of a defined data area.</w:t>
      </w:r>
      <w:r w:rsidRPr="002D7597">
        <w:rPr>
          <w:rStyle w:val="Strong"/>
          <w:rFonts w:ascii="Arial" w:hAnsi="Arial" w:cs="Arial"/>
          <w:color w:val="171413"/>
          <w:sz w:val="22"/>
          <w:szCs w:val="22"/>
        </w:rPr>
        <w:t xml:space="preserve"> </w:t>
      </w:r>
      <w:r w:rsidRPr="002D7597">
        <w:rPr>
          <w:rFonts w:ascii="Arial" w:hAnsi="Arial" w:cs="Arial"/>
          <w:color w:val="171413"/>
          <w:sz w:val="22"/>
          <w:szCs w:val="22"/>
        </w:rPr>
        <w:t xml:space="preserve">This role is primarily performed by the leads of those functions. </w:t>
      </w:r>
    </w:p>
    <w:p w:rsidRPr="002D7597" w:rsidR="002D7597" w:rsidP="00B36D5D" w:rsidRDefault="002D7597">
      <w:pPr>
        <w:spacing w:before="120" w:after="120"/>
        <w:ind w:left="720"/>
        <w:jc w:val="both"/>
        <w:rPr>
          <w:rFonts w:ascii="Arial" w:hAnsi="Arial" w:cs="Arial"/>
          <w:color w:val="171413"/>
          <w:sz w:val="22"/>
          <w:szCs w:val="22"/>
        </w:rPr>
      </w:pPr>
      <w:r w:rsidRPr="002D7597">
        <w:rPr>
          <w:rFonts w:ascii="Arial" w:hAnsi="Arial" w:cs="Arial"/>
          <w:b/>
          <w:i/>
          <w:sz w:val="22"/>
          <w:szCs w:val="22"/>
        </w:rPr>
        <w:t xml:space="preserve">Data Steward </w:t>
      </w:r>
      <w:r w:rsidRPr="002D7597">
        <w:rPr>
          <w:rStyle w:val="Strong"/>
          <w:rFonts w:ascii="Arial" w:hAnsi="Arial" w:cs="Arial"/>
          <w:b w:val="0"/>
          <w:color w:val="171413"/>
          <w:sz w:val="22"/>
          <w:szCs w:val="22"/>
        </w:rPr>
        <w:t>is responsible for the definition and quality of defined dataset(s) within a data area, wherever that data is retained.</w:t>
      </w:r>
      <w:r w:rsidRPr="002D7597">
        <w:rPr>
          <w:rFonts w:ascii="Arial" w:hAnsi="Arial" w:cs="Arial"/>
          <w:b/>
          <w:color w:val="171413"/>
          <w:sz w:val="22"/>
          <w:szCs w:val="22"/>
        </w:rPr>
        <w:t xml:space="preserve"> </w:t>
      </w:r>
      <w:r w:rsidRPr="002D7597">
        <w:rPr>
          <w:rFonts w:ascii="Arial" w:hAnsi="Arial" w:cs="Arial"/>
          <w:color w:val="171413"/>
          <w:sz w:val="22"/>
          <w:szCs w:val="22"/>
        </w:rPr>
        <w:t>Responsible for determining the relevant data quality checks and controls to maintain data quality in line with the university's operational and strategic needs.</w:t>
      </w:r>
    </w:p>
    <w:p w:rsidRPr="002D7597" w:rsidR="002D7597" w:rsidP="00B36D5D" w:rsidRDefault="002D7597">
      <w:pPr>
        <w:spacing w:before="120" w:after="120"/>
        <w:ind w:left="720"/>
        <w:jc w:val="both"/>
        <w:rPr>
          <w:rFonts w:ascii="Arial" w:hAnsi="Arial" w:cs="Arial"/>
          <w:sz w:val="22"/>
          <w:szCs w:val="22"/>
        </w:rPr>
      </w:pPr>
      <w:r w:rsidRPr="002D7597">
        <w:rPr>
          <w:rFonts w:ascii="Arial" w:hAnsi="Arial" w:cs="Arial"/>
          <w:b/>
          <w:i/>
          <w:sz w:val="22"/>
          <w:szCs w:val="22"/>
        </w:rPr>
        <w:t xml:space="preserve">Data Custodian </w:t>
      </w:r>
      <w:r w:rsidRPr="002D7597">
        <w:rPr>
          <w:rFonts w:ascii="Arial" w:hAnsi="Arial" w:cs="Arial"/>
          <w:sz w:val="22"/>
          <w:szCs w:val="22"/>
        </w:rPr>
        <w:t>is responsible for the safe custody, storage and retention of data</w:t>
      </w:r>
      <w:r w:rsidR="00D63230">
        <w:rPr>
          <w:rFonts w:ascii="Arial" w:hAnsi="Arial" w:cs="Arial"/>
          <w:sz w:val="22"/>
          <w:szCs w:val="22"/>
        </w:rPr>
        <w:t>.</w:t>
      </w:r>
    </w:p>
    <w:p w:rsidRPr="002D7597" w:rsidR="002D7597" w:rsidP="00B36D5D" w:rsidRDefault="002D7597">
      <w:pPr>
        <w:spacing w:before="120" w:after="120"/>
        <w:ind w:left="720"/>
        <w:jc w:val="both"/>
        <w:rPr>
          <w:rFonts w:ascii="Arial" w:hAnsi="Arial" w:cs="Arial"/>
          <w:b/>
          <w:i/>
          <w:sz w:val="22"/>
          <w:szCs w:val="22"/>
        </w:rPr>
      </w:pPr>
      <w:r w:rsidRPr="002D7597">
        <w:rPr>
          <w:rFonts w:ascii="Arial" w:hAnsi="Arial" w:cs="Arial"/>
          <w:b/>
          <w:i/>
          <w:sz w:val="22"/>
          <w:szCs w:val="22"/>
        </w:rPr>
        <w:lastRenderedPageBreak/>
        <w:t xml:space="preserve">Data User </w:t>
      </w:r>
      <w:r w:rsidRPr="002D7597">
        <w:rPr>
          <w:rFonts w:ascii="Arial" w:hAnsi="Arial" w:cs="Arial"/>
          <w:sz w:val="22"/>
          <w:szCs w:val="22"/>
        </w:rPr>
        <w:t>is any member of staff who uses data in the normal course of business. They can expect that such data is valid, relevant and current but is expected to raise any perceived shortfalls with the data owner.</w:t>
      </w:r>
    </w:p>
    <w:p w:rsidR="00AF4BCB" w:rsidP="00B36D5D" w:rsidRDefault="00AF4BCB">
      <w:pPr>
        <w:pStyle w:val="NormalWeb"/>
        <w:jc w:val="both"/>
        <w:rPr>
          <w:rFonts w:ascii="Arial" w:hAnsi="Arial" w:cs="Arial"/>
        </w:rPr>
      </w:pPr>
      <w:r>
        <w:rPr>
          <w:rStyle w:val="Strong"/>
          <w:rFonts w:ascii="Arial" w:hAnsi="Arial" w:cs="Arial"/>
        </w:rPr>
        <w:t xml:space="preserve">2. Scope of the </w:t>
      </w:r>
      <w:r w:rsidR="00C64BCC">
        <w:rPr>
          <w:rStyle w:val="Strong"/>
          <w:rFonts w:ascii="Arial" w:hAnsi="Arial" w:cs="Arial"/>
        </w:rPr>
        <w:t>Policy</w:t>
      </w:r>
      <w:r>
        <w:rPr>
          <w:rFonts w:ascii="Arial" w:hAnsi="Arial" w:cs="Arial"/>
        </w:rPr>
        <w:t xml:space="preserve"> </w:t>
      </w:r>
    </w:p>
    <w:p w:rsidR="00E7237A" w:rsidP="00B36D5D" w:rsidRDefault="00E7237A">
      <w:pPr>
        <w:pStyle w:val="NormalWeb"/>
        <w:jc w:val="both"/>
        <w:rPr>
          <w:rFonts w:ascii="Arial" w:hAnsi="Arial" w:cs="Arial"/>
          <w:sz w:val="22"/>
          <w:szCs w:val="22"/>
        </w:rPr>
      </w:pPr>
      <w:r w:rsidRPr="00E7237A">
        <w:rPr>
          <w:rFonts w:ascii="Arial" w:hAnsi="Arial" w:cs="Arial"/>
          <w:sz w:val="22"/>
          <w:szCs w:val="22"/>
        </w:rPr>
        <w:t>The scope of this policy covers all data held in enterprise systems (including the collection of data into those systems from internal or external sources) and any data used from those systems for internal or external reporting. The policy does not cover data held by the University where the data owner is a third party, such as student coursework.</w:t>
      </w:r>
    </w:p>
    <w:p w:rsidRPr="00E7237A" w:rsidR="00E7237A" w:rsidP="00B36D5D" w:rsidRDefault="00E7237A">
      <w:pPr>
        <w:pStyle w:val="NormalWeb"/>
        <w:jc w:val="both"/>
        <w:rPr>
          <w:rFonts w:ascii="Arial" w:hAnsi="Arial" w:cs="Arial"/>
          <w:sz w:val="22"/>
          <w:szCs w:val="22"/>
        </w:rPr>
      </w:pPr>
      <w:r w:rsidRPr="00E7237A">
        <w:rPr>
          <w:rFonts w:ascii="Arial" w:hAnsi="Arial" w:cs="Arial"/>
          <w:sz w:val="22"/>
          <w:szCs w:val="22"/>
        </w:rPr>
        <w:t>Corporate data that are used to inform analysis and reporting do not all reside in enterprise systems. However, there is a long-term intention to align all data systems. Some of the data within scope of this policy may exist in local databases and on spread sheets.</w:t>
      </w:r>
    </w:p>
    <w:p w:rsidRPr="00E7237A" w:rsidR="00AF4BCB" w:rsidP="00B36D5D" w:rsidRDefault="00AB30E1">
      <w:pPr>
        <w:pStyle w:val="NormalWeb"/>
        <w:jc w:val="both"/>
        <w:rPr>
          <w:rFonts w:ascii="Arial" w:hAnsi="Arial" w:cs="Arial"/>
          <w:sz w:val="22"/>
          <w:szCs w:val="22"/>
        </w:rPr>
      </w:pPr>
      <w:r w:rsidRPr="00E7237A">
        <w:rPr>
          <w:rFonts w:ascii="Arial" w:hAnsi="Arial" w:cs="Arial"/>
          <w:sz w:val="22"/>
          <w:szCs w:val="22"/>
        </w:rPr>
        <w:t xml:space="preserve">This </w:t>
      </w:r>
      <w:r w:rsidRPr="00E7237A" w:rsidR="002B59DC">
        <w:rPr>
          <w:rFonts w:ascii="Arial" w:hAnsi="Arial" w:cs="Arial"/>
          <w:sz w:val="22"/>
          <w:szCs w:val="22"/>
        </w:rPr>
        <w:t>policy</w:t>
      </w:r>
      <w:r w:rsidRPr="00E7237A">
        <w:rPr>
          <w:rFonts w:ascii="Arial" w:hAnsi="Arial" w:cs="Arial"/>
          <w:sz w:val="22"/>
          <w:szCs w:val="22"/>
        </w:rPr>
        <w:t xml:space="preserve"> applies to</w:t>
      </w:r>
      <w:r w:rsidRPr="00E7237A" w:rsidR="00C64BCC">
        <w:rPr>
          <w:rFonts w:ascii="Arial" w:hAnsi="Arial" w:cs="Arial"/>
          <w:sz w:val="22"/>
          <w:szCs w:val="22"/>
        </w:rPr>
        <w:t xml:space="preserve"> all members of staff who use data in the normal course of business.</w:t>
      </w:r>
      <w:r w:rsidRPr="00E7237A" w:rsidR="00AF4BCB">
        <w:rPr>
          <w:rFonts w:ascii="Arial" w:hAnsi="Arial" w:cs="Arial"/>
          <w:sz w:val="22"/>
          <w:szCs w:val="22"/>
        </w:rPr>
        <w:t xml:space="preserve"> </w:t>
      </w:r>
    </w:p>
    <w:p w:rsidR="002B59DC" w:rsidP="00B36D5D" w:rsidRDefault="002B59DC">
      <w:pPr>
        <w:pStyle w:val="NormalWeb"/>
        <w:jc w:val="both"/>
        <w:rPr>
          <w:rFonts w:ascii="Arial" w:hAnsi="Arial" w:cs="Arial"/>
          <w:sz w:val="22"/>
          <w:szCs w:val="22"/>
        </w:rPr>
      </w:pPr>
      <w:r w:rsidRPr="00E7237A">
        <w:rPr>
          <w:rFonts w:ascii="Arial" w:hAnsi="Arial" w:cs="Arial"/>
          <w:sz w:val="22"/>
          <w:szCs w:val="22"/>
        </w:rPr>
        <w:t>This policy applies to both quantitative and qualitative data held in university-wide systems and externally reported data.</w:t>
      </w:r>
    </w:p>
    <w:p w:rsidRPr="00E7237A" w:rsidR="00E7237A" w:rsidP="00B36D5D" w:rsidRDefault="00E7237A">
      <w:pPr>
        <w:pStyle w:val="NormalWeb"/>
        <w:jc w:val="both"/>
        <w:rPr>
          <w:rFonts w:ascii="Arial" w:hAnsi="Arial" w:cs="Arial"/>
          <w:sz w:val="22"/>
          <w:szCs w:val="22"/>
        </w:rPr>
      </w:pPr>
      <w:r w:rsidRPr="00E7237A">
        <w:rPr>
          <w:rFonts w:ascii="Arial" w:hAnsi="Arial" w:cs="Arial"/>
          <w:sz w:val="22"/>
          <w:szCs w:val="22"/>
        </w:rPr>
        <w:t>Research data is in scope where it is stored in the University’s research data repository</w:t>
      </w:r>
      <w:proofErr w:type="gramStart"/>
      <w:r w:rsidRPr="00E7237A">
        <w:rPr>
          <w:rFonts w:ascii="Arial" w:hAnsi="Arial" w:cs="Arial"/>
          <w:sz w:val="22"/>
          <w:szCs w:val="22"/>
        </w:rPr>
        <w:t>-‘</w:t>
      </w:r>
      <w:proofErr w:type="gramEnd"/>
      <w:r w:rsidRPr="00E7237A">
        <w:rPr>
          <w:rFonts w:ascii="Arial" w:hAnsi="Arial" w:cs="Arial"/>
          <w:sz w:val="22"/>
          <w:szCs w:val="22"/>
        </w:rPr>
        <w:t>Open Research Archive’ for long term access, primarily to meet open data requirements and support publication of research results. Active research data is not in scope.</w:t>
      </w:r>
    </w:p>
    <w:p w:rsidR="00AF4BCB" w:rsidP="00B36D5D" w:rsidRDefault="00AF4BCB">
      <w:pPr>
        <w:pStyle w:val="NormalWeb"/>
        <w:jc w:val="both"/>
        <w:rPr>
          <w:rFonts w:ascii="Arial" w:hAnsi="Arial" w:cs="Arial"/>
        </w:rPr>
      </w:pPr>
      <w:r>
        <w:rPr>
          <w:rStyle w:val="Strong"/>
          <w:rFonts w:ascii="Arial" w:hAnsi="Arial" w:cs="Arial"/>
        </w:rPr>
        <w:t xml:space="preserve"> 4. Roles and Responsibilities</w:t>
      </w:r>
      <w:r>
        <w:rPr>
          <w:rFonts w:ascii="Arial" w:hAnsi="Arial" w:cs="Arial"/>
        </w:rPr>
        <w:t xml:space="preserve"> </w:t>
      </w:r>
    </w:p>
    <w:p w:rsidR="008274DD" w:rsidP="00B36D5D" w:rsidRDefault="00F35D10">
      <w:pPr>
        <w:jc w:val="both"/>
        <w:rPr>
          <w:rFonts w:ascii="Arial" w:hAnsi="Arial" w:cs="Arial"/>
          <w:b/>
          <w:sz w:val="22"/>
          <w:szCs w:val="22"/>
        </w:rPr>
      </w:pPr>
      <w:r>
        <w:rPr>
          <w:rFonts w:ascii="Arial" w:hAnsi="Arial" w:cs="Arial"/>
          <w:b/>
          <w:sz w:val="22"/>
          <w:szCs w:val="22"/>
        </w:rPr>
        <w:t xml:space="preserve">4a. </w:t>
      </w:r>
      <w:r w:rsidRPr="002D7597" w:rsidR="008274DD">
        <w:rPr>
          <w:rFonts w:ascii="Arial" w:hAnsi="Arial" w:cs="Arial"/>
          <w:b/>
          <w:sz w:val="22"/>
          <w:szCs w:val="22"/>
        </w:rPr>
        <w:t xml:space="preserve">Governance &amp; Leadership </w:t>
      </w:r>
    </w:p>
    <w:p w:rsidRPr="002D7597" w:rsidR="0088690A" w:rsidP="00B36D5D" w:rsidRDefault="0088690A">
      <w:pPr>
        <w:jc w:val="both"/>
        <w:rPr>
          <w:rFonts w:ascii="Arial" w:hAnsi="Arial" w:cs="Arial"/>
          <w:b/>
          <w:sz w:val="22"/>
          <w:szCs w:val="22"/>
        </w:rPr>
      </w:pPr>
    </w:p>
    <w:p w:rsidR="00E7237A" w:rsidP="00B36D5D" w:rsidRDefault="00E7237A">
      <w:pPr>
        <w:jc w:val="both"/>
        <w:rPr>
          <w:rFonts w:ascii="Arial" w:hAnsi="Arial" w:cs="Arial"/>
          <w:sz w:val="22"/>
          <w:szCs w:val="22"/>
        </w:rPr>
      </w:pPr>
      <w:r w:rsidRPr="002D7597">
        <w:rPr>
          <w:rFonts w:ascii="Arial" w:hAnsi="Arial" w:cs="Arial"/>
          <w:sz w:val="22"/>
          <w:szCs w:val="22"/>
        </w:rPr>
        <w:t xml:space="preserve">St Mary’s University, rather than any individual or Organisational Unit, is the owner of all institutional data.  As such, the University will require a culture that demonstrates a high commitment to data quality at a senior level.  All members of SMT have a strategic responsibility for maintaining good data quality.  </w:t>
      </w:r>
    </w:p>
    <w:p w:rsidR="00E7237A" w:rsidP="00B36D5D" w:rsidRDefault="00E7237A">
      <w:pPr>
        <w:jc w:val="both"/>
        <w:rPr>
          <w:rFonts w:ascii="Arial" w:hAnsi="Arial" w:cs="Arial"/>
          <w:sz w:val="22"/>
          <w:szCs w:val="22"/>
        </w:rPr>
      </w:pPr>
    </w:p>
    <w:p w:rsidR="00E7237A" w:rsidP="00B36D5D" w:rsidRDefault="00E7237A">
      <w:pPr>
        <w:jc w:val="both"/>
        <w:rPr>
          <w:rFonts w:ascii="Arial" w:hAnsi="Arial" w:cs="Arial"/>
          <w:sz w:val="22"/>
          <w:szCs w:val="22"/>
        </w:rPr>
      </w:pPr>
      <w:r w:rsidRPr="00E7237A">
        <w:rPr>
          <w:rFonts w:ascii="Arial" w:hAnsi="Arial" w:cs="Arial"/>
          <w:sz w:val="22"/>
          <w:szCs w:val="22"/>
        </w:rPr>
        <w:t>Every member of staff who interacts with data at every level within the University has a role to play in the improvement of data accuracy, quality and completeness in compliance with University requirements.</w:t>
      </w:r>
    </w:p>
    <w:p w:rsidRPr="00E7237A" w:rsidR="00E7237A" w:rsidP="00B36D5D" w:rsidRDefault="00E7237A">
      <w:pPr>
        <w:jc w:val="both"/>
        <w:rPr>
          <w:rFonts w:ascii="Arial" w:hAnsi="Arial" w:cs="Arial"/>
          <w:sz w:val="22"/>
          <w:szCs w:val="22"/>
        </w:rPr>
      </w:pPr>
    </w:p>
    <w:p w:rsidR="00E7237A" w:rsidP="00B36D5D" w:rsidRDefault="00E7237A">
      <w:pPr>
        <w:jc w:val="both"/>
        <w:rPr>
          <w:rFonts w:ascii="Arial" w:hAnsi="Arial" w:cs="Arial"/>
          <w:sz w:val="22"/>
          <w:szCs w:val="22"/>
        </w:rPr>
      </w:pPr>
      <w:r w:rsidRPr="00E7237A">
        <w:rPr>
          <w:rFonts w:ascii="Arial" w:hAnsi="Arial" w:cs="Arial"/>
          <w:sz w:val="22"/>
          <w:szCs w:val="22"/>
        </w:rPr>
        <w:t>Individuals often play multiple roles at the University and certain staff have roles defined within the data governance group. Together these role holders form the University’s data stewardship community.</w:t>
      </w:r>
    </w:p>
    <w:p w:rsidRPr="00E7237A" w:rsidR="00E7237A" w:rsidP="00B36D5D" w:rsidRDefault="00E7237A">
      <w:pPr>
        <w:jc w:val="both"/>
        <w:rPr>
          <w:rFonts w:ascii="Arial" w:hAnsi="Arial" w:cs="Arial"/>
          <w:sz w:val="22"/>
          <w:szCs w:val="22"/>
        </w:rPr>
      </w:pPr>
    </w:p>
    <w:p w:rsidRPr="00E7237A" w:rsidR="00E7237A" w:rsidP="00B36D5D" w:rsidRDefault="00E7237A">
      <w:pPr>
        <w:pStyle w:val="Default"/>
        <w:jc w:val="both"/>
        <w:rPr>
          <w:sz w:val="22"/>
          <w:szCs w:val="22"/>
        </w:rPr>
      </w:pPr>
      <w:r w:rsidRPr="00E7237A">
        <w:rPr>
          <w:sz w:val="22"/>
          <w:szCs w:val="22"/>
        </w:rPr>
        <w:t xml:space="preserve">To be effective each role in the data stewardship community must have unambiguous, easily understood and publicly documented responsibilities and where appropriate these will be incorporated into job descriptions so that the identified responsibilities form part of substantive University posts rather than parallel activities. </w:t>
      </w:r>
    </w:p>
    <w:p w:rsidRPr="002D7597" w:rsidR="00E7237A" w:rsidP="00B36D5D" w:rsidRDefault="00E7237A">
      <w:pPr>
        <w:jc w:val="both"/>
        <w:rPr>
          <w:rFonts w:ascii="Arial" w:hAnsi="Arial" w:cs="Arial"/>
          <w:sz w:val="22"/>
          <w:szCs w:val="22"/>
        </w:rPr>
      </w:pPr>
    </w:p>
    <w:p w:rsidR="008274DD" w:rsidP="00B36D5D" w:rsidRDefault="00E7237A">
      <w:pPr>
        <w:jc w:val="both"/>
        <w:rPr>
          <w:rFonts w:ascii="Arial" w:hAnsi="Arial" w:cs="Arial"/>
          <w:sz w:val="22"/>
          <w:szCs w:val="22"/>
        </w:rPr>
      </w:pPr>
      <w:r>
        <w:rPr>
          <w:rFonts w:ascii="Arial" w:hAnsi="Arial" w:cs="Arial"/>
          <w:sz w:val="22"/>
          <w:szCs w:val="22"/>
        </w:rPr>
        <w:t>T</w:t>
      </w:r>
      <w:r w:rsidRPr="002D7597" w:rsidR="008274DD">
        <w:rPr>
          <w:rFonts w:ascii="Arial" w:hAnsi="Arial" w:cs="Arial"/>
          <w:sz w:val="22"/>
          <w:szCs w:val="22"/>
        </w:rPr>
        <w:t xml:space="preserve">he University’s Board of Governors hold ultimate responsibility for data quality assurance, </w:t>
      </w:r>
      <w:r>
        <w:rPr>
          <w:rFonts w:ascii="Arial" w:hAnsi="Arial" w:cs="Arial"/>
          <w:sz w:val="22"/>
          <w:szCs w:val="22"/>
        </w:rPr>
        <w:t xml:space="preserve">however, </w:t>
      </w:r>
      <w:r w:rsidRPr="002D7597" w:rsidR="008274DD">
        <w:rPr>
          <w:rFonts w:ascii="Arial" w:hAnsi="Arial" w:cs="Arial"/>
          <w:sz w:val="22"/>
          <w:szCs w:val="22"/>
        </w:rPr>
        <w:t>it is the responsibility of individual members of staff to ensure that the principles of this policy are followed to maximise the accuracy and timeliness of data used internally and reported externally.</w:t>
      </w:r>
    </w:p>
    <w:p w:rsidRPr="002D7597" w:rsidR="0088690A" w:rsidP="00B36D5D" w:rsidRDefault="0088690A">
      <w:pPr>
        <w:ind w:left="720"/>
        <w:jc w:val="both"/>
        <w:rPr>
          <w:rFonts w:ascii="Arial" w:hAnsi="Arial" w:cs="Arial"/>
          <w:sz w:val="22"/>
          <w:szCs w:val="22"/>
        </w:rPr>
      </w:pPr>
    </w:p>
    <w:p w:rsidRPr="002D7597" w:rsidR="008274DD" w:rsidP="00B36D5D" w:rsidRDefault="008274DD">
      <w:pPr>
        <w:jc w:val="both"/>
        <w:rPr>
          <w:rFonts w:ascii="Arial" w:hAnsi="Arial" w:cs="Arial"/>
          <w:b/>
          <w:sz w:val="22"/>
          <w:szCs w:val="22"/>
        </w:rPr>
      </w:pPr>
    </w:p>
    <w:p w:rsidR="009C10F2" w:rsidP="00B36D5D" w:rsidRDefault="009C10F2">
      <w:pPr>
        <w:jc w:val="both"/>
        <w:rPr>
          <w:rFonts w:ascii="Arial" w:hAnsi="Arial" w:cs="Arial"/>
          <w:b/>
          <w:sz w:val="22"/>
          <w:szCs w:val="22"/>
        </w:rPr>
      </w:pPr>
    </w:p>
    <w:p w:rsidR="009C10F2" w:rsidP="00B36D5D" w:rsidRDefault="009C10F2">
      <w:pPr>
        <w:jc w:val="both"/>
        <w:rPr>
          <w:rFonts w:ascii="Arial" w:hAnsi="Arial" w:cs="Arial"/>
          <w:b/>
          <w:sz w:val="22"/>
          <w:szCs w:val="22"/>
        </w:rPr>
      </w:pPr>
    </w:p>
    <w:p w:rsidR="008274DD" w:rsidP="00B36D5D" w:rsidRDefault="00F35D10">
      <w:pPr>
        <w:jc w:val="both"/>
        <w:rPr>
          <w:rFonts w:ascii="Arial" w:hAnsi="Arial" w:cs="Arial"/>
          <w:b/>
          <w:sz w:val="22"/>
          <w:szCs w:val="22"/>
        </w:rPr>
      </w:pPr>
      <w:bookmarkStart w:name="_GoBack" w:id="0"/>
      <w:bookmarkEnd w:id="0"/>
      <w:r>
        <w:rPr>
          <w:rFonts w:ascii="Arial" w:hAnsi="Arial" w:cs="Arial"/>
          <w:b/>
          <w:sz w:val="22"/>
          <w:szCs w:val="22"/>
        </w:rPr>
        <w:lastRenderedPageBreak/>
        <w:t xml:space="preserve">4b. </w:t>
      </w:r>
      <w:r w:rsidRPr="002D7597" w:rsidR="008274DD">
        <w:rPr>
          <w:rFonts w:ascii="Arial" w:hAnsi="Arial" w:cs="Arial"/>
          <w:b/>
          <w:sz w:val="22"/>
          <w:szCs w:val="22"/>
        </w:rPr>
        <w:t>Data Governance</w:t>
      </w:r>
    </w:p>
    <w:p w:rsidRPr="002D7597" w:rsidR="0088690A" w:rsidP="00B36D5D" w:rsidRDefault="0088690A">
      <w:pPr>
        <w:jc w:val="both"/>
        <w:rPr>
          <w:rFonts w:ascii="Arial" w:hAnsi="Arial" w:cs="Arial"/>
          <w:b/>
          <w:sz w:val="22"/>
          <w:szCs w:val="22"/>
        </w:rPr>
      </w:pPr>
    </w:p>
    <w:p w:rsidR="008274DD" w:rsidP="00B36D5D" w:rsidRDefault="008274DD">
      <w:pPr>
        <w:jc w:val="both"/>
        <w:rPr>
          <w:rFonts w:ascii="Arial" w:hAnsi="Arial" w:cs="Arial"/>
          <w:sz w:val="22"/>
          <w:szCs w:val="22"/>
        </w:rPr>
      </w:pPr>
      <w:r w:rsidRPr="002D7597">
        <w:rPr>
          <w:rFonts w:ascii="Arial" w:hAnsi="Arial" w:cs="Arial"/>
          <w:sz w:val="22"/>
          <w:szCs w:val="22"/>
        </w:rPr>
        <w:t>The Data Governance Group</w:t>
      </w:r>
      <w:r w:rsidR="00E7237A">
        <w:rPr>
          <w:rFonts w:ascii="Arial" w:hAnsi="Arial" w:cs="Arial"/>
          <w:sz w:val="22"/>
          <w:szCs w:val="22"/>
        </w:rPr>
        <w:t xml:space="preserve"> (DGG)</w:t>
      </w:r>
      <w:r w:rsidRPr="002D7597">
        <w:rPr>
          <w:rFonts w:ascii="Arial" w:hAnsi="Arial" w:cs="Arial"/>
          <w:sz w:val="22"/>
          <w:szCs w:val="22"/>
        </w:rPr>
        <w:t xml:space="preserve"> is a University-wide Group responsible for </w:t>
      </w:r>
      <w:r w:rsidR="00E7237A">
        <w:rPr>
          <w:rFonts w:ascii="Arial" w:hAnsi="Arial" w:cs="Arial"/>
          <w:sz w:val="22"/>
          <w:szCs w:val="22"/>
        </w:rPr>
        <w:t>overseeing the effective implementation of the</w:t>
      </w:r>
      <w:r w:rsidRPr="002D7597">
        <w:rPr>
          <w:rFonts w:ascii="Arial" w:hAnsi="Arial" w:cs="Arial"/>
          <w:sz w:val="22"/>
          <w:szCs w:val="22"/>
        </w:rPr>
        <w:t xml:space="preserve"> University’s Data Governance Policy. The Group also assures appropriate data processes are used in all of the University’s data creation, use and dissemination. Where separate groups are established to confirm data assurance, it is expected that they will operate in accordance with the policies and procedures of the </w:t>
      </w:r>
      <w:proofErr w:type="gramStart"/>
      <w:r w:rsidR="00E7237A">
        <w:rPr>
          <w:rFonts w:ascii="Arial" w:hAnsi="Arial" w:cs="Arial"/>
          <w:sz w:val="22"/>
          <w:szCs w:val="22"/>
        </w:rPr>
        <w:t>DGG.</w:t>
      </w:r>
      <w:r w:rsidR="005E394D">
        <w:rPr>
          <w:rFonts w:ascii="Arial" w:hAnsi="Arial" w:cs="Arial"/>
          <w:sz w:val="22"/>
          <w:szCs w:val="22"/>
        </w:rPr>
        <w:t>(</w:t>
      </w:r>
      <w:proofErr w:type="gramEnd"/>
      <w:r w:rsidR="005E394D">
        <w:rPr>
          <w:rFonts w:ascii="Arial" w:hAnsi="Arial" w:cs="Arial"/>
          <w:sz w:val="22"/>
          <w:szCs w:val="22"/>
        </w:rPr>
        <w:t xml:space="preserve">Please refer to Appendix </w:t>
      </w:r>
      <w:r w:rsidR="00047D02">
        <w:rPr>
          <w:rFonts w:ascii="Arial" w:hAnsi="Arial" w:cs="Arial"/>
          <w:sz w:val="22"/>
          <w:szCs w:val="22"/>
        </w:rPr>
        <w:t xml:space="preserve">C – </w:t>
      </w:r>
      <w:proofErr w:type="spellStart"/>
      <w:r w:rsidR="00047D02">
        <w:rPr>
          <w:rFonts w:ascii="Arial" w:hAnsi="Arial" w:cs="Arial"/>
          <w:sz w:val="22"/>
          <w:szCs w:val="22"/>
        </w:rPr>
        <w:t>ToR</w:t>
      </w:r>
      <w:proofErr w:type="spellEnd"/>
      <w:r w:rsidR="00047D02">
        <w:rPr>
          <w:rFonts w:ascii="Arial" w:hAnsi="Arial" w:cs="Arial"/>
          <w:sz w:val="22"/>
          <w:szCs w:val="22"/>
        </w:rPr>
        <w:t xml:space="preserve"> for DGG)</w:t>
      </w:r>
    </w:p>
    <w:p w:rsidRPr="002D7597" w:rsidR="0088690A" w:rsidP="00B36D5D" w:rsidRDefault="0088690A">
      <w:pPr>
        <w:jc w:val="both"/>
        <w:rPr>
          <w:rFonts w:ascii="Arial" w:hAnsi="Arial" w:cs="Arial"/>
          <w:sz w:val="22"/>
          <w:szCs w:val="22"/>
        </w:rPr>
      </w:pPr>
    </w:p>
    <w:p w:rsidR="00F839F3" w:rsidP="00B36D5D" w:rsidRDefault="00F839F3">
      <w:pPr>
        <w:jc w:val="both"/>
        <w:rPr>
          <w:rFonts w:ascii="Arial" w:hAnsi="Arial" w:cs="Arial"/>
          <w:sz w:val="22"/>
          <w:szCs w:val="22"/>
        </w:rPr>
      </w:pPr>
      <w:r>
        <w:rPr>
          <w:rFonts w:ascii="Arial" w:hAnsi="Arial" w:cs="Arial"/>
          <w:sz w:val="22"/>
          <w:szCs w:val="22"/>
        </w:rPr>
        <w:t xml:space="preserve">The </w:t>
      </w:r>
      <w:r w:rsidRPr="00562A3C">
        <w:rPr>
          <w:rFonts w:ascii="Arial" w:hAnsi="Arial" w:cs="Arial"/>
          <w:b/>
          <w:i/>
          <w:sz w:val="22"/>
          <w:szCs w:val="22"/>
        </w:rPr>
        <w:t>Data Trustee</w:t>
      </w:r>
      <w:r>
        <w:rPr>
          <w:rFonts w:ascii="Arial" w:hAnsi="Arial" w:cs="Arial"/>
          <w:sz w:val="22"/>
          <w:szCs w:val="22"/>
        </w:rPr>
        <w:t xml:space="preserve"> is accountable for the strategic co-ordination of data management and reporting. The Data Trustee will be a member of SLT and have ultimate accountability for individual data sources.</w:t>
      </w:r>
    </w:p>
    <w:p w:rsidR="00F839F3" w:rsidP="00B36D5D" w:rsidRDefault="00F839F3">
      <w:pPr>
        <w:jc w:val="both"/>
        <w:rPr>
          <w:rFonts w:ascii="Arial" w:hAnsi="Arial" w:cs="Arial"/>
          <w:sz w:val="22"/>
          <w:szCs w:val="22"/>
        </w:rPr>
      </w:pPr>
    </w:p>
    <w:p w:rsidR="00F839F3" w:rsidP="00B36D5D" w:rsidRDefault="008274DD">
      <w:pPr>
        <w:jc w:val="both"/>
        <w:rPr>
          <w:rFonts w:ascii="Arial" w:hAnsi="Arial" w:cs="Arial"/>
          <w:sz w:val="22"/>
          <w:szCs w:val="22"/>
        </w:rPr>
      </w:pPr>
      <w:r w:rsidRPr="002D7597">
        <w:rPr>
          <w:rFonts w:ascii="Arial" w:hAnsi="Arial" w:cs="Arial"/>
          <w:sz w:val="22"/>
          <w:szCs w:val="22"/>
        </w:rPr>
        <w:t>Every data source must have a</w:t>
      </w:r>
      <w:r w:rsidRPr="002D7597">
        <w:rPr>
          <w:rFonts w:ascii="Arial" w:hAnsi="Arial" w:cs="Arial"/>
          <w:b/>
          <w:i/>
          <w:sz w:val="22"/>
          <w:szCs w:val="22"/>
        </w:rPr>
        <w:t xml:space="preserve"> Data Owner </w:t>
      </w:r>
      <w:r w:rsidRPr="002D7597">
        <w:rPr>
          <w:rFonts w:ascii="Arial" w:hAnsi="Arial" w:cs="Arial"/>
          <w:sz w:val="22"/>
          <w:szCs w:val="22"/>
        </w:rPr>
        <w:t xml:space="preserve">(see below) who is responsible for the quality, integrity, implementation and enforcement of data management within their Organisational </w:t>
      </w:r>
      <w:r w:rsidR="00E7237A">
        <w:rPr>
          <w:rFonts w:ascii="Arial" w:hAnsi="Arial" w:cs="Arial"/>
          <w:sz w:val="22"/>
          <w:szCs w:val="22"/>
        </w:rPr>
        <w:t>remit</w:t>
      </w:r>
      <w:r w:rsidRPr="002D7597" w:rsidR="00E7237A">
        <w:rPr>
          <w:rFonts w:ascii="Arial" w:hAnsi="Arial" w:cs="Arial"/>
          <w:sz w:val="22"/>
          <w:szCs w:val="22"/>
        </w:rPr>
        <w:t xml:space="preserve"> </w:t>
      </w:r>
      <w:r w:rsidRPr="00C862DD">
        <w:rPr>
          <w:rFonts w:ascii="Arial" w:hAnsi="Arial" w:cs="Arial"/>
          <w:sz w:val="22"/>
          <w:szCs w:val="22"/>
        </w:rPr>
        <w:t xml:space="preserve">and ensuring data meets internal and external quality, accuracy and submission requirements. </w:t>
      </w:r>
    </w:p>
    <w:p w:rsidR="00F839F3" w:rsidP="00B36D5D" w:rsidRDefault="00F839F3">
      <w:pPr>
        <w:jc w:val="both"/>
        <w:rPr>
          <w:rFonts w:ascii="Arial" w:hAnsi="Arial" w:cs="Arial"/>
          <w:b/>
          <w:i/>
          <w:sz w:val="22"/>
          <w:szCs w:val="22"/>
        </w:rPr>
      </w:pPr>
    </w:p>
    <w:p w:rsidR="008274DD" w:rsidP="00B36D5D" w:rsidRDefault="008274DD">
      <w:pPr>
        <w:jc w:val="both"/>
        <w:rPr>
          <w:rFonts w:ascii="Arial" w:hAnsi="Arial" w:cs="Arial"/>
          <w:sz w:val="22"/>
          <w:szCs w:val="22"/>
        </w:rPr>
      </w:pPr>
      <w:r w:rsidRPr="00F839F3">
        <w:rPr>
          <w:rFonts w:ascii="Arial" w:hAnsi="Arial" w:cs="Arial"/>
          <w:b/>
          <w:i/>
          <w:sz w:val="22"/>
          <w:szCs w:val="22"/>
        </w:rPr>
        <w:t xml:space="preserve">Data </w:t>
      </w:r>
      <w:r w:rsidRPr="00F839F3" w:rsidR="00F839F3">
        <w:rPr>
          <w:rFonts w:ascii="Arial" w:hAnsi="Arial" w:cs="Arial"/>
          <w:b/>
          <w:i/>
          <w:sz w:val="22"/>
          <w:szCs w:val="22"/>
        </w:rPr>
        <w:t>Stewards</w:t>
      </w:r>
      <w:r w:rsidRPr="002D7597" w:rsidR="00F839F3">
        <w:rPr>
          <w:rFonts w:ascii="Arial" w:hAnsi="Arial" w:cs="Arial"/>
          <w:sz w:val="22"/>
          <w:szCs w:val="22"/>
        </w:rPr>
        <w:t xml:space="preserve"> </w:t>
      </w:r>
      <w:r w:rsidRPr="002D7597">
        <w:rPr>
          <w:rFonts w:ascii="Arial" w:hAnsi="Arial" w:cs="Arial"/>
          <w:sz w:val="22"/>
          <w:szCs w:val="22"/>
        </w:rPr>
        <w:t xml:space="preserve">are responsible for ensuring effective local protocols are in place to guide the appropriate use of data, wherever that data is retained or published. They will also </w:t>
      </w:r>
      <w:r w:rsidR="006D650D">
        <w:rPr>
          <w:rFonts w:ascii="Arial" w:hAnsi="Arial" w:cs="Arial"/>
          <w:sz w:val="22"/>
          <w:szCs w:val="22"/>
        </w:rPr>
        <w:t xml:space="preserve">ensure that, wherever possible, </w:t>
      </w:r>
      <w:r w:rsidRPr="002D7597">
        <w:rPr>
          <w:rFonts w:ascii="Arial" w:hAnsi="Arial" w:cs="Arial"/>
          <w:sz w:val="22"/>
          <w:szCs w:val="22"/>
        </w:rPr>
        <w:t xml:space="preserve">data </w:t>
      </w:r>
      <w:r w:rsidR="006D650D">
        <w:rPr>
          <w:rFonts w:ascii="Arial" w:hAnsi="Arial" w:cs="Arial"/>
          <w:sz w:val="22"/>
          <w:szCs w:val="22"/>
        </w:rPr>
        <w:t>has a</w:t>
      </w:r>
      <w:r w:rsidRPr="002D7597">
        <w:rPr>
          <w:rFonts w:ascii="Arial" w:hAnsi="Arial" w:cs="Arial"/>
          <w:sz w:val="22"/>
          <w:szCs w:val="22"/>
        </w:rPr>
        <w:t xml:space="preserve"> single point of origin and that other use</w:t>
      </w:r>
      <w:r w:rsidR="006D650D">
        <w:rPr>
          <w:rFonts w:ascii="Arial" w:hAnsi="Arial" w:cs="Arial"/>
          <w:sz w:val="22"/>
          <w:szCs w:val="22"/>
        </w:rPr>
        <w:t>s</w:t>
      </w:r>
      <w:r w:rsidRPr="002D7597">
        <w:rPr>
          <w:rFonts w:ascii="Arial" w:hAnsi="Arial" w:cs="Arial"/>
          <w:sz w:val="22"/>
          <w:szCs w:val="22"/>
        </w:rPr>
        <w:t xml:space="preserve"> are derived from this single point of origin (a single version of the truth).</w:t>
      </w:r>
      <w:r w:rsidR="00F839F3">
        <w:rPr>
          <w:rFonts w:ascii="Arial" w:hAnsi="Arial" w:cs="Arial"/>
          <w:sz w:val="22"/>
          <w:szCs w:val="22"/>
        </w:rPr>
        <w:t xml:space="preserve"> </w:t>
      </w:r>
      <w:r w:rsidRPr="002D7597">
        <w:rPr>
          <w:rFonts w:ascii="Arial" w:hAnsi="Arial" w:cs="Arial"/>
          <w:sz w:val="22"/>
          <w:szCs w:val="22"/>
        </w:rPr>
        <w:t xml:space="preserve">The Data </w:t>
      </w:r>
      <w:r w:rsidR="00F839F3">
        <w:rPr>
          <w:rFonts w:ascii="Arial" w:hAnsi="Arial" w:cs="Arial"/>
          <w:sz w:val="22"/>
          <w:szCs w:val="22"/>
        </w:rPr>
        <w:t>Steward</w:t>
      </w:r>
      <w:r w:rsidRPr="002D7597">
        <w:rPr>
          <w:rFonts w:ascii="Arial" w:hAnsi="Arial" w:cs="Arial"/>
          <w:sz w:val="22"/>
          <w:szCs w:val="22"/>
        </w:rPr>
        <w:t xml:space="preserve">, having determined the category of the institutional data as confidential, will approve access based on appropriateness of the </w:t>
      </w:r>
      <w:r w:rsidRPr="002D7597">
        <w:rPr>
          <w:rFonts w:ascii="Arial" w:hAnsi="Arial" w:cs="Arial"/>
          <w:b/>
          <w:i/>
          <w:sz w:val="22"/>
          <w:szCs w:val="22"/>
        </w:rPr>
        <w:t>Data User's</w:t>
      </w:r>
      <w:r w:rsidRPr="002D7597">
        <w:rPr>
          <w:rFonts w:ascii="Arial" w:hAnsi="Arial" w:cs="Arial"/>
          <w:sz w:val="22"/>
          <w:szCs w:val="22"/>
        </w:rPr>
        <w:t xml:space="preserve"> role and its intended use. Where necessary, approval from the </w:t>
      </w:r>
      <w:r w:rsidRPr="002D7597">
        <w:rPr>
          <w:rFonts w:ascii="Arial" w:hAnsi="Arial" w:cs="Arial"/>
          <w:b/>
          <w:i/>
          <w:sz w:val="22"/>
          <w:szCs w:val="22"/>
        </w:rPr>
        <w:t xml:space="preserve">Data </w:t>
      </w:r>
      <w:r w:rsidR="00F839F3">
        <w:rPr>
          <w:rFonts w:ascii="Arial" w:hAnsi="Arial" w:cs="Arial"/>
          <w:b/>
          <w:i/>
          <w:sz w:val="22"/>
          <w:szCs w:val="22"/>
        </w:rPr>
        <w:t xml:space="preserve">Owner </w:t>
      </w:r>
      <w:r w:rsidRPr="00562A3C" w:rsidR="00F839F3">
        <w:rPr>
          <w:rFonts w:ascii="Arial" w:hAnsi="Arial" w:cs="Arial"/>
          <w:sz w:val="22"/>
          <w:szCs w:val="22"/>
        </w:rPr>
        <w:t>may be required.</w:t>
      </w:r>
    </w:p>
    <w:p w:rsidR="00F839F3" w:rsidP="00B36D5D" w:rsidRDefault="00F839F3">
      <w:pPr>
        <w:jc w:val="both"/>
        <w:rPr>
          <w:rFonts w:ascii="Arial" w:hAnsi="Arial" w:cs="Arial"/>
          <w:sz w:val="22"/>
          <w:szCs w:val="22"/>
        </w:rPr>
      </w:pPr>
    </w:p>
    <w:p w:rsidRPr="002D7597" w:rsidR="00F839F3" w:rsidP="00B36D5D" w:rsidRDefault="00F839F3">
      <w:pPr>
        <w:jc w:val="both"/>
        <w:rPr>
          <w:rFonts w:ascii="Arial" w:hAnsi="Arial" w:cs="Arial"/>
          <w:sz w:val="22"/>
          <w:szCs w:val="22"/>
        </w:rPr>
      </w:pPr>
      <w:r>
        <w:rPr>
          <w:rFonts w:ascii="Arial" w:hAnsi="Arial" w:cs="Arial"/>
          <w:sz w:val="22"/>
          <w:szCs w:val="22"/>
        </w:rPr>
        <w:t xml:space="preserve">The </w:t>
      </w:r>
      <w:r w:rsidRPr="00562A3C">
        <w:rPr>
          <w:rFonts w:ascii="Arial" w:hAnsi="Arial" w:cs="Arial"/>
          <w:b/>
          <w:i/>
          <w:sz w:val="22"/>
          <w:szCs w:val="22"/>
        </w:rPr>
        <w:t>Data Custodian</w:t>
      </w:r>
      <w:r>
        <w:rPr>
          <w:rFonts w:ascii="Arial" w:hAnsi="Arial" w:cs="Arial"/>
          <w:sz w:val="22"/>
          <w:szCs w:val="22"/>
        </w:rPr>
        <w:t xml:space="preserve"> is responsible for the safe custody, storage and retention of data.  The data custodian will ensure that appropriate security arrangements are in place to protect data from unauthorised access both internally and externally.</w:t>
      </w:r>
    </w:p>
    <w:p w:rsidRPr="002D7597" w:rsidR="008274DD" w:rsidP="00B36D5D" w:rsidRDefault="008274DD">
      <w:pPr>
        <w:jc w:val="both"/>
        <w:rPr>
          <w:rFonts w:ascii="Arial" w:hAnsi="Arial" w:cs="Arial"/>
          <w:sz w:val="22"/>
          <w:szCs w:val="22"/>
        </w:rPr>
      </w:pPr>
    </w:p>
    <w:p w:rsidRPr="003B1F5C" w:rsidR="008274DD" w:rsidP="00B36D5D" w:rsidRDefault="00307968">
      <w:pPr>
        <w:ind w:left="720"/>
        <w:jc w:val="both"/>
        <w:rPr>
          <w:rFonts w:ascii="Arial" w:hAnsi="Arial" w:cs="Arial"/>
          <w:color w:val="000000"/>
          <w:sz w:val="22"/>
          <w:szCs w:val="22"/>
          <w:shd w:val="clear" w:color="auto" w:fill="FFFFFF"/>
        </w:rPr>
      </w:pPr>
      <w:r>
        <w:rPr>
          <w:rFonts w:ascii="Arial" w:hAnsi="Arial" w:cs="Arial"/>
          <w:b/>
          <w:sz w:val="22"/>
          <w:szCs w:val="22"/>
        </w:rPr>
        <w:t xml:space="preserve">   </w:t>
      </w:r>
    </w:p>
    <w:p w:rsidRPr="002D7597" w:rsidR="008274DD" w:rsidP="00B36D5D" w:rsidRDefault="008274DD">
      <w:pPr>
        <w:jc w:val="both"/>
        <w:rPr>
          <w:rFonts w:ascii="Arial" w:hAnsi="Arial" w:cs="Arial"/>
          <w:sz w:val="22"/>
          <w:szCs w:val="22"/>
        </w:rPr>
      </w:pPr>
    </w:p>
    <w:tbl>
      <w:tblPr>
        <w:tblW w:w="9016" w:type="dxa"/>
        <w:tblBorders>
          <w:top w:val="single" w:color="8EAADB" w:sz="4" w:space="0"/>
          <w:left w:val="single" w:color="8EAADB" w:sz="4" w:space="0"/>
          <w:bottom w:val="single" w:color="8EAADB" w:sz="4" w:space="0"/>
          <w:right w:val="single" w:color="8EAADB" w:sz="4" w:space="0"/>
          <w:insideH w:val="single" w:color="8EAADB" w:sz="4" w:space="0"/>
        </w:tblBorders>
        <w:tblLook w:val="04A0" w:firstRow="1" w:lastRow="0" w:firstColumn="1" w:lastColumn="0" w:noHBand="0" w:noVBand="1"/>
      </w:tblPr>
      <w:tblGrid>
        <w:gridCol w:w="2026"/>
        <w:gridCol w:w="2533"/>
        <w:gridCol w:w="2349"/>
        <w:gridCol w:w="2108"/>
      </w:tblGrid>
      <w:tr w:rsidRPr="003B1F5C" w:rsidR="008274DD" w:rsidTr="00F839F3">
        <w:tc>
          <w:tcPr>
            <w:tcW w:w="2026" w:type="dxa"/>
            <w:tcBorders>
              <w:top w:val="single" w:color="4472C4" w:sz="4" w:space="0"/>
              <w:left w:val="single" w:color="4472C4" w:sz="4" w:space="0"/>
              <w:bottom w:val="single" w:color="4472C4" w:sz="4" w:space="0"/>
            </w:tcBorders>
            <w:shd w:val="clear" w:color="auto" w:fill="4472C4"/>
          </w:tcPr>
          <w:p w:rsidRPr="003B1F5C" w:rsidR="008274DD" w:rsidP="00B36D5D" w:rsidRDefault="008274DD">
            <w:pPr>
              <w:jc w:val="both"/>
              <w:rPr>
                <w:rFonts w:ascii="Arial" w:hAnsi="Arial" w:eastAsia="Calibri" w:cs="Arial"/>
                <w:b/>
                <w:bCs/>
                <w:color w:val="FFFFFF"/>
                <w:sz w:val="22"/>
                <w:szCs w:val="22"/>
              </w:rPr>
            </w:pPr>
            <w:r w:rsidRPr="003B1F5C">
              <w:rPr>
                <w:rFonts w:ascii="Arial" w:hAnsi="Arial" w:eastAsia="Calibri" w:cs="Arial"/>
                <w:b/>
                <w:bCs/>
                <w:color w:val="FFFFFF"/>
                <w:sz w:val="22"/>
                <w:szCs w:val="22"/>
              </w:rPr>
              <w:t>Data</w:t>
            </w:r>
          </w:p>
        </w:tc>
        <w:tc>
          <w:tcPr>
            <w:tcW w:w="2533" w:type="dxa"/>
            <w:tcBorders>
              <w:top w:val="single" w:color="4472C4" w:sz="4" w:space="0"/>
              <w:bottom w:val="single" w:color="4472C4" w:sz="4" w:space="0"/>
            </w:tcBorders>
            <w:shd w:val="clear" w:color="auto" w:fill="4472C4"/>
          </w:tcPr>
          <w:p w:rsidRPr="003B1F5C" w:rsidR="008274DD" w:rsidP="00B36D5D" w:rsidRDefault="008274DD">
            <w:pPr>
              <w:jc w:val="both"/>
              <w:rPr>
                <w:rFonts w:ascii="Arial" w:hAnsi="Arial" w:eastAsia="Calibri" w:cs="Arial"/>
                <w:b/>
                <w:bCs/>
                <w:color w:val="FFFFFF"/>
                <w:sz w:val="22"/>
                <w:szCs w:val="22"/>
              </w:rPr>
            </w:pPr>
            <w:r w:rsidRPr="003B1F5C">
              <w:rPr>
                <w:rFonts w:ascii="Arial" w:hAnsi="Arial" w:eastAsia="Calibri" w:cs="Arial"/>
                <w:b/>
                <w:bCs/>
                <w:color w:val="FFFFFF"/>
                <w:sz w:val="22"/>
                <w:szCs w:val="22"/>
              </w:rPr>
              <w:t>Data trustee</w:t>
            </w:r>
          </w:p>
        </w:tc>
        <w:tc>
          <w:tcPr>
            <w:tcW w:w="2349" w:type="dxa"/>
            <w:tcBorders>
              <w:top w:val="single" w:color="4472C4" w:sz="4" w:space="0"/>
              <w:bottom w:val="single" w:color="4472C4" w:sz="4" w:space="0"/>
            </w:tcBorders>
            <w:shd w:val="clear" w:color="auto" w:fill="4472C4"/>
          </w:tcPr>
          <w:p w:rsidRPr="003B1F5C" w:rsidR="008274DD" w:rsidP="00B36D5D" w:rsidRDefault="008274DD">
            <w:pPr>
              <w:jc w:val="both"/>
              <w:rPr>
                <w:rFonts w:ascii="Arial" w:hAnsi="Arial" w:eastAsia="Calibri" w:cs="Arial"/>
                <w:b/>
                <w:bCs/>
                <w:color w:val="FFFFFF"/>
                <w:sz w:val="22"/>
                <w:szCs w:val="22"/>
              </w:rPr>
            </w:pPr>
            <w:r w:rsidRPr="003B1F5C">
              <w:rPr>
                <w:rFonts w:ascii="Arial" w:hAnsi="Arial" w:eastAsia="Calibri" w:cs="Arial"/>
                <w:b/>
                <w:bCs/>
                <w:color w:val="FFFFFF"/>
                <w:sz w:val="22"/>
                <w:szCs w:val="22"/>
              </w:rPr>
              <w:t>Data Owner</w:t>
            </w:r>
          </w:p>
        </w:tc>
        <w:tc>
          <w:tcPr>
            <w:tcW w:w="2108" w:type="dxa"/>
            <w:tcBorders>
              <w:top w:val="single" w:color="4472C4" w:sz="4" w:space="0"/>
              <w:bottom w:val="single" w:color="4472C4" w:sz="4" w:space="0"/>
              <w:right w:val="single" w:color="4472C4" w:sz="4" w:space="0"/>
            </w:tcBorders>
            <w:shd w:val="clear" w:color="auto" w:fill="4472C4"/>
          </w:tcPr>
          <w:p w:rsidRPr="003B1F5C" w:rsidR="008274DD" w:rsidP="00B36D5D" w:rsidRDefault="008274DD">
            <w:pPr>
              <w:jc w:val="both"/>
              <w:rPr>
                <w:rFonts w:ascii="Arial" w:hAnsi="Arial" w:eastAsia="Calibri" w:cs="Arial"/>
                <w:b/>
                <w:bCs/>
                <w:color w:val="FFFFFF"/>
                <w:sz w:val="22"/>
                <w:szCs w:val="22"/>
              </w:rPr>
            </w:pPr>
            <w:r w:rsidRPr="003B1F5C">
              <w:rPr>
                <w:rFonts w:ascii="Arial" w:hAnsi="Arial" w:eastAsia="Calibri" w:cs="Arial"/>
                <w:b/>
                <w:bCs/>
                <w:color w:val="FFFFFF"/>
                <w:sz w:val="22"/>
                <w:szCs w:val="22"/>
              </w:rPr>
              <w:t>Data Steward</w:t>
            </w:r>
          </w:p>
        </w:tc>
      </w:tr>
      <w:tr w:rsidRPr="003B1F5C" w:rsidR="008274DD" w:rsidTr="00F839F3">
        <w:tc>
          <w:tcPr>
            <w:tcW w:w="2026" w:type="dxa"/>
            <w:shd w:val="clear" w:color="auto" w:fill="D9E2F3"/>
          </w:tcPr>
          <w:p w:rsidRPr="003B1F5C" w:rsidR="008274DD" w:rsidP="00B36D5D" w:rsidRDefault="008274DD">
            <w:pPr>
              <w:jc w:val="both"/>
              <w:rPr>
                <w:rFonts w:ascii="Arial" w:hAnsi="Arial" w:eastAsia="Calibri" w:cs="Arial"/>
                <w:b/>
                <w:bCs/>
                <w:sz w:val="22"/>
                <w:szCs w:val="22"/>
              </w:rPr>
            </w:pPr>
            <w:r w:rsidRPr="003B1F5C">
              <w:rPr>
                <w:rFonts w:ascii="Arial" w:hAnsi="Arial" w:eastAsia="Calibri" w:cs="Arial"/>
                <w:b/>
                <w:bCs/>
                <w:sz w:val="22"/>
                <w:szCs w:val="22"/>
              </w:rPr>
              <w:t>Staff data</w:t>
            </w:r>
          </w:p>
        </w:tc>
        <w:tc>
          <w:tcPr>
            <w:tcW w:w="2533" w:type="dxa"/>
            <w:shd w:val="clear" w:color="auto" w:fill="D9E2F3"/>
          </w:tcPr>
          <w:p w:rsidRPr="003B1F5C" w:rsidR="008274DD" w:rsidP="00B36D5D" w:rsidRDefault="006D650D">
            <w:pPr>
              <w:jc w:val="both"/>
              <w:rPr>
                <w:rFonts w:ascii="Arial" w:hAnsi="Arial" w:eastAsia="Calibri" w:cs="Arial"/>
                <w:sz w:val="22"/>
                <w:szCs w:val="22"/>
              </w:rPr>
            </w:pPr>
            <w:r>
              <w:rPr>
                <w:rFonts w:ascii="Arial" w:hAnsi="Arial" w:eastAsia="Calibri" w:cs="Arial"/>
                <w:sz w:val="22"/>
                <w:szCs w:val="22"/>
              </w:rPr>
              <w:t>COO</w:t>
            </w:r>
          </w:p>
        </w:tc>
        <w:tc>
          <w:tcPr>
            <w:tcW w:w="2349" w:type="dxa"/>
            <w:shd w:val="clear" w:color="auto" w:fill="D9E2F3"/>
          </w:tcPr>
          <w:p w:rsidRPr="003B1F5C" w:rsidR="008274DD" w:rsidP="00B36D5D" w:rsidRDefault="006D650D">
            <w:pPr>
              <w:jc w:val="both"/>
              <w:rPr>
                <w:rFonts w:ascii="Arial" w:hAnsi="Arial" w:eastAsia="Calibri" w:cs="Arial"/>
                <w:sz w:val="22"/>
                <w:szCs w:val="22"/>
              </w:rPr>
            </w:pPr>
            <w:r>
              <w:rPr>
                <w:rFonts w:ascii="Arial" w:hAnsi="Arial" w:eastAsia="Calibri" w:cs="Arial"/>
                <w:sz w:val="22"/>
                <w:szCs w:val="22"/>
              </w:rPr>
              <w:t xml:space="preserve">Director </w:t>
            </w:r>
            <w:r w:rsidRPr="003B1F5C" w:rsidR="008274DD">
              <w:rPr>
                <w:rFonts w:ascii="Arial" w:hAnsi="Arial" w:eastAsia="Calibri" w:cs="Arial"/>
                <w:sz w:val="22"/>
                <w:szCs w:val="22"/>
              </w:rPr>
              <w:t>of HR</w:t>
            </w:r>
          </w:p>
        </w:tc>
        <w:tc>
          <w:tcPr>
            <w:tcW w:w="2108" w:type="dxa"/>
            <w:shd w:val="clear" w:color="auto" w:fill="D9E2F3"/>
          </w:tcPr>
          <w:p w:rsidRPr="003B1F5C" w:rsidR="008274DD" w:rsidP="00B36D5D" w:rsidRDefault="008F2FAD">
            <w:pPr>
              <w:jc w:val="both"/>
              <w:rPr>
                <w:rFonts w:ascii="Arial" w:hAnsi="Arial" w:eastAsia="Calibri" w:cs="Arial"/>
                <w:sz w:val="22"/>
                <w:szCs w:val="22"/>
              </w:rPr>
            </w:pPr>
            <w:r>
              <w:rPr>
                <w:rFonts w:ascii="Arial" w:hAnsi="Arial" w:eastAsia="Calibri" w:cs="Arial"/>
                <w:sz w:val="22"/>
                <w:szCs w:val="22"/>
              </w:rPr>
              <w:t>Head of HR Operations</w:t>
            </w:r>
          </w:p>
        </w:tc>
      </w:tr>
      <w:tr w:rsidRPr="003B1F5C" w:rsidR="00F839F3" w:rsidTr="00F839F3">
        <w:tc>
          <w:tcPr>
            <w:tcW w:w="2026" w:type="dxa"/>
            <w:shd w:val="clear" w:color="auto" w:fill="D9E2F3"/>
          </w:tcPr>
          <w:p w:rsidRPr="003B1F5C" w:rsidR="00F839F3" w:rsidP="00B36D5D" w:rsidRDefault="00F839F3">
            <w:pPr>
              <w:jc w:val="both"/>
              <w:rPr>
                <w:rFonts w:ascii="Arial" w:hAnsi="Arial" w:eastAsia="Calibri" w:cs="Arial"/>
                <w:b/>
                <w:bCs/>
                <w:sz w:val="22"/>
                <w:szCs w:val="22"/>
              </w:rPr>
            </w:pPr>
            <w:r w:rsidRPr="003B1F5C">
              <w:rPr>
                <w:rFonts w:ascii="Arial" w:hAnsi="Arial" w:eastAsia="Calibri" w:cs="Arial"/>
                <w:b/>
                <w:bCs/>
                <w:sz w:val="22"/>
                <w:szCs w:val="22"/>
              </w:rPr>
              <w:t>Student data</w:t>
            </w:r>
            <w:r>
              <w:rPr>
                <w:rFonts w:ascii="Arial" w:hAnsi="Arial" w:eastAsia="Calibri" w:cs="Arial"/>
                <w:b/>
                <w:bCs/>
                <w:sz w:val="22"/>
                <w:szCs w:val="22"/>
              </w:rPr>
              <w:t xml:space="preserve"> (applications)</w:t>
            </w:r>
          </w:p>
        </w:tc>
        <w:tc>
          <w:tcPr>
            <w:tcW w:w="2533" w:type="dxa"/>
            <w:shd w:val="clear" w:color="auto" w:fill="D9E2F3"/>
          </w:tcPr>
          <w:p w:rsidRPr="003B1F5C" w:rsidR="00F839F3" w:rsidP="00B36D5D" w:rsidRDefault="00F839F3">
            <w:pPr>
              <w:jc w:val="both"/>
              <w:rPr>
                <w:rFonts w:ascii="Arial" w:hAnsi="Arial" w:eastAsia="Calibri" w:cs="Arial"/>
                <w:sz w:val="22"/>
                <w:szCs w:val="22"/>
              </w:rPr>
            </w:pPr>
            <w:r>
              <w:rPr>
                <w:rFonts w:ascii="Arial" w:hAnsi="Arial" w:eastAsia="Calibri" w:cs="Arial"/>
                <w:sz w:val="22"/>
                <w:szCs w:val="22"/>
              </w:rPr>
              <w:t>Provost</w:t>
            </w:r>
          </w:p>
        </w:tc>
        <w:tc>
          <w:tcPr>
            <w:tcW w:w="2349" w:type="dxa"/>
            <w:shd w:val="clear" w:color="auto" w:fill="D9E2F3"/>
          </w:tcPr>
          <w:p w:rsidRPr="003B1F5C" w:rsidR="00F839F3" w:rsidP="00B36D5D" w:rsidRDefault="00F839F3">
            <w:pPr>
              <w:jc w:val="both"/>
              <w:rPr>
                <w:rFonts w:ascii="Arial" w:hAnsi="Arial" w:eastAsia="Calibri" w:cs="Arial"/>
                <w:sz w:val="22"/>
                <w:szCs w:val="22"/>
              </w:rPr>
            </w:pPr>
            <w:r>
              <w:rPr>
                <w:rFonts w:ascii="Arial" w:hAnsi="Arial" w:eastAsia="Calibri" w:cs="Arial"/>
                <w:sz w:val="22"/>
                <w:szCs w:val="22"/>
              </w:rPr>
              <w:t>Interim Director of GE</w:t>
            </w:r>
          </w:p>
        </w:tc>
        <w:tc>
          <w:tcPr>
            <w:tcW w:w="2108" w:type="dxa"/>
            <w:shd w:val="clear" w:color="auto" w:fill="D9E2F3"/>
          </w:tcPr>
          <w:p w:rsidRPr="003B1F5C" w:rsidR="00F839F3" w:rsidP="00B36D5D" w:rsidRDefault="00F839F3">
            <w:pPr>
              <w:jc w:val="both"/>
              <w:rPr>
                <w:rFonts w:ascii="Arial" w:hAnsi="Arial" w:eastAsia="Calibri" w:cs="Arial"/>
                <w:sz w:val="22"/>
                <w:szCs w:val="22"/>
              </w:rPr>
            </w:pPr>
            <w:r>
              <w:rPr>
                <w:rFonts w:ascii="Arial" w:hAnsi="Arial" w:eastAsia="Calibri" w:cs="Arial"/>
                <w:sz w:val="22"/>
                <w:szCs w:val="22"/>
              </w:rPr>
              <w:t>Head of Admissions</w:t>
            </w:r>
          </w:p>
        </w:tc>
      </w:tr>
      <w:tr w:rsidRPr="003B1F5C" w:rsidR="00F839F3" w:rsidTr="00F839F3">
        <w:trPr>
          <w:trHeight w:val="860"/>
        </w:trPr>
        <w:tc>
          <w:tcPr>
            <w:tcW w:w="2026" w:type="dxa"/>
            <w:shd w:val="clear" w:color="auto" w:fill="auto"/>
          </w:tcPr>
          <w:p w:rsidR="00F839F3" w:rsidP="00B36D5D" w:rsidRDefault="00F839F3">
            <w:pPr>
              <w:jc w:val="both"/>
              <w:rPr>
                <w:rFonts w:ascii="Arial" w:hAnsi="Arial" w:eastAsia="Calibri" w:cs="Arial"/>
                <w:b/>
                <w:bCs/>
                <w:sz w:val="22"/>
                <w:szCs w:val="22"/>
              </w:rPr>
            </w:pPr>
            <w:r w:rsidRPr="003B1F5C">
              <w:rPr>
                <w:rFonts w:ascii="Arial" w:hAnsi="Arial" w:eastAsia="Calibri" w:cs="Arial"/>
                <w:b/>
                <w:bCs/>
                <w:sz w:val="22"/>
                <w:szCs w:val="22"/>
              </w:rPr>
              <w:t>Student data</w:t>
            </w:r>
          </w:p>
          <w:p w:rsidRPr="003B1F5C" w:rsidR="00F839F3" w:rsidP="00B36D5D" w:rsidRDefault="00F839F3">
            <w:pPr>
              <w:jc w:val="both"/>
              <w:rPr>
                <w:rFonts w:ascii="Arial" w:hAnsi="Arial" w:eastAsia="Calibri" w:cs="Arial"/>
                <w:b/>
                <w:bCs/>
                <w:sz w:val="22"/>
                <w:szCs w:val="22"/>
              </w:rPr>
            </w:pPr>
            <w:r>
              <w:rPr>
                <w:rFonts w:ascii="Arial" w:hAnsi="Arial" w:eastAsia="Calibri" w:cs="Arial"/>
                <w:b/>
                <w:bCs/>
                <w:sz w:val="22"/>
                <w:szCs w:val="22"/>
              </w:rPr>
              <w:t>(enrolments)</w:t>
            </w:r>
          </w:p>
        </w:tc>
        <w:tc>
          <w:tcPr>
            <w:tcW w:w="2533" w:type="dxa"/>
            <w:shd w:val="clear" w:color="auto" w:fill="auto"/>
          </w:tcPr>
          <w:p w:rsidRPr="003B1F5C" w:rsidR="00F839F3" w:rsidP="00B36D5D" w:rsidRDefault="00F839F3">
            <w:pPr>
              <w:jc w:val="both"/>
              <w:rPr>
                <w:rFonts w:ascii="Arial" w:hAnsi="Arial" w:eastAsia="Calibri" w:cs="Arial"/>
                <w:sz w:val="22"/>
                <w:szCs w:val="22"/>
              </w:rPr>
            </w:pPr>
            <w:r>
              <w:rPr>
                <w:rFonts w:ascii="Arial" w:hAnsi="Arial" w:eastAsia="Calibri" w:cs="Arial"/>
                <w:sz w:val="22"/>
                <w:szCs w:val="22"/>
              </w:rPr>
              <w:t>COO</w:t>
            </w:r>
          </w:p>
        </w:tc>
        <w:tc>
          <w:tcPr>
            <w:tcW w:w="2349" w:type="dxa"/>
            <w:shd w:val="clear" w:color="auto" w:fill="auto"/>
          </w:tcPr>
          <w:p w:rsidRPr="003B1F5C" w:rsidR="00F839F3" w:rsidP="00B36D5D" w:rsidRDefault="00F839F3">
            <w:pPr>
              <w:jc w:val="both"/>
              <w:rPr>
                <w:rFonts w:ascii="Arial" w:hAnsi="Arial" w:eastAsia="Calibri" w:cs="Arial"/>
                <w:sz w:val="22"/>
                <w:szCs w:val="22"/>
              </w:rPr>
            </w:pPr>
            <w:r>
              <w:rPr>
                <w:rFonts w:ascii="Arial" w:hAnsi="Arial" w:eastAsia="Calibri" w:cs="Arial"/>
                <w:sz w:val="22"/>
                <w:szCs w:val="22"/>
              </w:rPr>
              <w:t>Director of Student Operations</w:t>
            </w:r>
          </w:p>
        </w:tc>
        <w:tc>
          <w:tcPr>
            <w:tcW w:w="2108" w:type="dxa"/>
            <w:shd w:val="clear" w:color="auto" w:fill="auto"/>
          </w:tcPr>
          <w:p w:rsidRPr="003B1F5C" w:rsidR="00F839F3" w:rsidP="00B36D5D" w:rsidRDefault="00F839F3">
            <w:pPr>
              <w:jc w:val="both"/>
              <w:rPr>
                <w:rFonts w:ascii="Arial" w:hAnsi="Arial" w:eastAsia="Calibri" w:cs="Arial"/>
                <w:sz w:val="22"/>
                <w:szCs w:val="22"/>
              </w:rPr>
            </w:pPr>
            <w:r w:rsidRPr="003B1F5C">
              <w:rPr>
                <w:rFonts w:ascii="Arial" w:hAnsi="Arial" w:eastAsia="Calibri" w:cs="Arial"/>
                <w:sz w:val="22"/>
                <w:szCs w:val="22"/>
              </w:rPr>
              <w:t>Head of Registry Services</w:t>
            </w:r>
          </w:p>
        </w:tc>
      </w:tr>
      <w:tr w:rsidRPr="003B1F5C" w:rsidR="00F839F3" w:rsidTr="00F839F3">
        <w:trPr>
          <w:trHeight w:val="928"/>
        </w:trPr>
        <w:tc>
          <w:tcPr>
            <w:tcW w:w="2026" w:type="dxa"/>
            <w:shd w:val="clear" w:color="auto" w:fill="D9E2F3"/>
          </w:tcPr>
          <w:p w:rsidRPr="003B1F5C" w:rsidR="00F839F3" w:rsidP="00B36D5D" w:rsidRDefault="00F839F3">
            <w:pPr>
              <w:jc w:val="both"/>
              <w:rPr>
                <w:rFonts w:ascii="Arial" w:hAnsi="Arial" w:eastAsia="Calibri" w:cs="Arial"/>
                <w:b/>
                <w:bCs/>
                <w:sz w:val="22"/>
                <w:szCs w:val="22"/>
              </w:rPr>
            </w:pPr>
            <w:r w:rsidRPr="003B1F5C">
              <w:rPr>
                <w:rFonts w:ascii="Arial" w:hAnsi="Arial" w:eastAsia="Calibri" w:cs="Arial"/>
                <w:b/>
                <w:bCs/>
                <w:sz w:val="22"/>
                <w:szCs w:val="22"/>
              </w:rPr>
              <w:t>Academic Programme data</w:t>
            </w:r>
          </w:p>
        </w:tc>
        <w:tc>
          <w:tcPr>
            <w:tcW w:w="2533" w:type="dxa"/>
            <w:shd w:val="clear" w:color="auto" w:fill="D9E2F3"/>
          </w:tcPr>
          <w:p w:rsidRPr="003B1F5C" w:rsidR="00F839F3" w:rsidP="00B36D5D" w:rsidRDefault="00F839F3">
            <w:pPr>
              <w:jc w:val="both"/>
              <w:rPr>
                <w:rFonts w:ascii="Arial" w:hAnsi="Arial" w:eastAsia="Calibri" w:cs="Arial"/>
                <w:sz w:val="22"/>
                <w:szCs w:val="22"/>
              </w:rPr>
            </w:pPr>
            <w:r>
              <w:rPr>
                <w:rFonts w:ascii="Arial" w:hAnsi="Arial" w:eastAsia="Calibri" w:cs="Arial"/>
                <w:sz w:val="22"/>
                <w:szCs w:val="22"/>
              </w:rPr>
              <w:t>Provost</w:t>
            </w:r>
          </w:p>
        </w:tc>
        <w:tc>
          <w:tcPr>
            <w:tcW w:w="2349" w:type="dxa"/>
            <w:shd w:val="clear" w:color="auto" w:fill="D9E2F3"/>
          </w:tcPr>
          <w:p w:rsidRPr="003B1F5C" w:rsidR="00F839F3" w:rsidP="00B36D5D" w:rsidRDefault="00F839F3">
            <w:pPr>
              <w:jc w:val="both"/>
              <w:rPr>
                <w:rFonts w:ascii="Arial" w:hAnsi="Arial" w:eastAsia="Calibri" w:cs="Arial"/>
                <w:sz w:val="22"/>
                <w:szCs w:val="22"/>
              </w:rPr>
            </w:pPr>
            <w:r>
              <w:rPr>
                <w:rFonts w:ascii="Arial" w:hAnsi="Arial" w:eastAsia="Calibri" w:cs="Arial"/>
                <w:sz w:val="22"/>
                <w:szCs w:val="22"/>
              </w:rPr>
              <w:t>Dean of Learning and Teaching</w:t>
            </w:r>
          </w:p>
        </w:tc>
        <w:tc>
          <w:tcPr>
            <w:tcW w:w="2108" w:type="dxa"/>
            <w:shd w:val="clear" w:color="auto" w:fill="D9E2F3"/>
          </w:tcPr>
          <w:p w:rsidRPr="003B1F5C" w:rsidR="00F839F3" w:rsidP="00B36D5D" w:rsidRDefault="00F839F3">
            <w:pPr>
              <w:jc w:val="both"/>
              <w:rPr>
                <w:rFonts w:ascii="Arial" w:hAnsi="Arial" w:eastAsia="Calibri" w:cs="Arial"/>
                <w:sz w:val="22"/>
                <w:szCs w:val="22"/>
              </w:rPr>
            </w:pPr>
            <w:r>
              <w:rPr>
                <w:rFonts w:ascii="Arial" w:hAnsi="Arial" w:eastAsia="Calibri" w:cs="Arial"/>
                <w:sz w:val="22"/>
                <w:szCs w:val="22"/>
              </w:rPr>
              <w:t>Head of Quality &amp; Academic Partnerships</w:t>
            </w:r>
          </w:p>
        </w:tc>
      </w:tr>
      <w:tr w:rsidRPr="003B1F5C" w:rsidR="00F839F3" w:rsidTr="00F839F3">
        <w:trPr>
          <w:trHeight w:val="599"/>
        </w:trPr>
        <w:tc>
          <w:tcPr>
            <w:tcW w:w="2026" w:type="dxa"/>
            <w:shd w:val="clear" w:color="auto" w:fill="auto"/>
          </w:tcPr>
          <w:p w:rsidRPr="003B1F5C" w:rsidR="00F839F3" w:rsidP="00B36D5D" w:rsidRDefault="00F839F3">
            <w:pPr>
              <w:jc w:val="both"/>
              <w:rPr>
                <w:rFonts w:ascii="Arial" w:hAnsi="Arial" w:eastAsia="Calibri" w:cs="Arial"/>
                <w:b/>
                <w:bCs/>
                <w:sz w:val="22"/>
                <w:szCs w:val="22"/>
              </w:rPr>
            </w:pPr>
            <w:r w:rsidRPr="003B1F5C">
              <w:rPr>
                <w:rFonts w:ascii="Arial" w:hAnsi="Arial" w:eastAsia="Calibri" w:cs="Arial"/>
                <w:b/>
                <w:bCs/>
                <w:sz w:val="22"/>
                <w:szCs w:val="22"/>
              </w:rPr>
              <w:t>Research data/publications</w:t>
            </w:r>
          </w:p>
        </w:tc>
        <w:tc>
          <w:tcPr>
            <w:tcW w:w="2533" w:type="dxa"/>
            <w:shd w:val="clear" w:color="auto" w:fill="auto"/>
          </w:tcPr>
          <w:p w:rsidRPr="003B1F5C" w:rsidR="00F839F3" w:rsidP="00B36D5D" w:rsidRDefault="00F839F3">
            <w:pPr>
              <w:jc w:val="both"/>
              <w:rPr>
                <w:rFonts w:ascii="Arial" w:hAnsi="Arial" w:eastAsia="Calibri" w:cs="Arial"/>
                <w:sz w:val="22"/>
                <w:szCs w:val="22"/>
              </w:rPr>
            </w:pPr>
            <w:r>
              <w:rPr>
                <w:rFonts w:ascii="Arial" w:hAnsi="Arial" w:eastAsia="Calibri" w:cs="Arial"/>
                <w:sz w:val="22"/>
                <w:szCs w:val="22"/>
              </w:rPr>
              <w:t>Provost</w:t>
            </w:r>
          </w:p>
        </w:tc>
        <w:tc>
          <w:tcPr>
            <w:tcW w:w="2349" w:type="dxa"/>
            <w:shd w:val="clear" w:color="auto" w:fill="auto"/>
          </w:tcPr>
          <w:p w:rsidRPr="003B1F5C" w:rsidR="00F839F3" w:rsidP="00B36D5D" w:rsidRDefault="00F839F3">
            <w:pPr>
              <w:jc w:val="both"/>
              <w:rPr>
                <w:rFonts w:ascii="Arial" w:hAnsi="Arial" w:eastAsia="Calibri" w:cs="Arial"/>
                <w:sz w:val="22"/>
                <w:szCs w:val="22"/>
              </w:rPr>
            </w:pPr>
            <w:r>
              <w:rPr>
                <w:rFonts w:ascii="Arial" w:hAnsi="Arial" w:eastAsia="Calibri" w:cs="Arial"/>
                <w:sz w:val="22"/>
                <w:szCs w:val="22"/>
              </w:rPr>
              <w:t>Provost</w:t>
            </w:r>
          </w:p>
        </w:tc>
        <w:tc>
          <w:tcPr>
            <w:tcW w:w="2108" w:type="dxa"/>
            <w:shd w:val="clear" w:color="auto" w:fill="auto"/>
          </w:tcPr>
          <w:p w:rsidRPr="003B1F5C" w:rsidR="00F839F3" w:rsidP="00B36D5D" w:rsidRDefault="00F839F3">
            <w:pPr>
              <w:jc w:val="both"/>
              <w:rPr>
                <w:rFonts w:ascii="Arial" w:hAnsi="Arial" w:eastAsia="Calibri" w:cs="Arial"/>
                <w:sz w:val="22"/>
                <w:szCs w:val="22"/>
              </w:rPr>
            </w:pPr>
            <w:r w:rsidRPr="003B1F5C">
              <w:rPr>
                <w:rFonts w:ascii="Arial" w:hAnsi="Arial" w:eastAsia="Calibri" w:cs="Arial"/>
                <w:sz w:val="22"/>
                <w:szCs w:val="22"/>
              </w:rPr>
              <w:t>Head of Research Services</w:t>
            </w:r>
            <w:r>
              <w:rPr>
                <w:rFonts w:ascii="Arial" w:hAnsi="Arial" w:eastAsia="Calibri" w:cs="Arial"/>
                <w:sz w:val="22"/>
                <w:szCs w:val="22"/>
              </w:rPr>
              <w:t>/Head of Library and Digital Support</w:t>
            </w:r>
          </w:p>
        </w:tc>
      </w:tr>
      <w:tr w:rsidRPr="003B1F5C" w:rsidR="00F839F3" w:rsidTr="00F839F3">
        <w:tc>
          <w:tcPr>
            <w:tcW w:w="2026" w:type="dxa"/>
            <w:shd w:val="clear" w:color="auto" w:fill="D9E2F3"/>
          </w:tcPr>
          <w:p w:rsidRPr="003B1F5C" w:rsidR="00F839F3" w:rsidP="00B36D5D" w:rsidRDefault="00F839F3">
            <w:pPr>
              <w:jc w:val="both"/>
              <w:rPr>
                <w:rFonts w:ascii="Arial" w:hAnsi="Arial" w:eastAsia="Calibri" w:cs="Arial"/>
                <w:b/>
                <w:bCs/>
                <w:sz w:val="22"/>
                <w:szCs w:val="22"/>
              </w:rPr>
            </w:pPr>
            <w:r w:rsidRPr="003B1F5C">
              <w:rPr>
                <w:rFonts w:ascii="Arial" w:hAnsi="Arial" w:eastAsia="Calibri" w:cs="Arial"/>
                <w:b/>
                <w:bCs/>
                <w:sz w:val="22"/>
                <w:szCs w:val="22"/>
              </w:rPr>
              <w:t>Finance data</w:t>
            </w:r>
          </w:p>
        </w:tc>
        <w:tc>
          <w:tcPr>
            <w:tcW w:w="2533" w:type="dxa"/>
            <w:shd w:val="clear" w:color="auto" w:fill="D9E2F3"/>
          </w:tcPr>
          <w:p w:rsidRPr="003B1F5C" w:rsidR="00F839F3" w:rsidP="00B36D5D" w:rsidRDefault="00F839F3">
            <w:pPr>
              <w:jc w:val="both"/>
              <w:rPr>
                <w:rFonts w:ascii="Arial" w:hAnsi="Arial" w:eastAsia="Calibri" w:cs="Arial"/>
                <w:sz w:val="22"/>
                <w:szCs w:val="22"/>
              </w:rPr>
            </w:pPr>
            <w:r w:rsidRPr="003B1F5C">
              <w:rPr>
                <w:rFonts w:ascii="Arial" w:hAnsi="Arial" w:eastAsia="Calibri" w:cs="Arial"/>
                <w:sz w:val="22"/>
                <w:szCs w:val="22"/>
              </w:rPr>
              <w:t>C</w:t>
            </w:r>
            <w:r>
              <w:rPr>
                <w:rFonts w:ascii="Arial" w:hAnsi="Arial" w:eastAsia="Calibri" w:cs="Arial"/>
                <w:sz w:val="22"/>
                <w:szCs w:val="22"/>
              </w:rPr>
              <w:t>FO</w:t>
            </w:r>
          </w:p>
        </w:tc>
        <w:tc>
          <w:tcPr>
            <w:tcW w:w="2349" w:type="dxa"/>
            <w:shd w:val="clear" w:color="auto" w:fill="D9E2F3"/>
          </w:tcPr>
          <w:p w:rsidRPr="003B1F5C" w:rsidR="00F839F3" w:rsidP="00B36D5D" w:rsidRDefault="00F839F3">
            <w:pPr>
              <w:jc w:val="both"/>
              <w:rPr>
                <w:rFonts w:ascii="Arial" w:hAnsi="Arial" w:eastAsia="Calibri" w:cs="Arial"/>
                <w:sz w:val="22"/>
                <w:szCs w:val="22"/>
              </w:rPr>
            </w:pPr>
            <w:r>
              <w:rPr>
                <w:rFonts w:ascii="Arial" w:hAnsi="Arial" w:eastAsia="Calibri" w:cs="Arial"/>
                <w:sz w:val="22"/>
                <w:szCs w:val="22"/>
              </w:rPr>
              <w:t>Financial Controller</w:t>
            </w:r>
          </w:p>
        </w:tc>
        <w:tc>
          <w:tcPr>
            <w:tcW w:w="2108" w:type="dxa"/>
            <w:shd w:val="clear" w:color="auto" w:fill="D9E2F3"/>
          </w:tcPr>
          <w:p w:rsidRPr="003B1F5C" w:rsidR="00F839F3" w:rsidP="00B36D5D" w:rsidRDefault="00F839F3">
            <w:pPr>
              <w:jc w:val="both"/>
              <w:rPr>
                <w:rFonts w:ascii="Arial" w:hAnsi="Arial" w:eastAsia="Calibri" w:cs="Arial"/>
                <w:sz w:val="22"/>
                <w:szCs w:val="22"/>
              </w:rPr>
            </w:pPr>
            <w:r>
              <w:rPr>
                <w:rFonts w:ascii="Arial" w:hAnsi="Arial" w:eastAsia="Calibri" w:cs="Arial"/>
                <w:sz w:val="22"/>
                <w:szCs w:val="22"/>
              </w:rPr>
              <w:t>Head of Accounting</w:t>
            </w:r>
            <w:r w:rsidR="006D650D">
              <w:rPr>
                <w:rFonts w:ascii="Arial" w:hAnsi="Arial" w:eastAsia="Calibri" w:cs="Arial"/>
                <w:sz w:val="22"/>
                <w:szCs w:val="22"/>
              </w:rPr>
              <w:t xml:space="preserve"> Services</w:t>
            </w:r>
          </w:p>
        </w:tc>
      </w:tr>
      <w:tr w:rsidRPr="003B1F5C" w:rsidR="00F839F3" w:rsidTr="00F839F3">
        <w:tc>
          <w:tcPr>
            <w:tcW w:w="2026" w:type="dxa"/>
            <w:shd w:val="clear" w:color="auto" w:fill="auto"/>
          </w:tcPr>
          <w:p w:rsidRPr="003B1F5C" w:rsidR="00F839F3" w:rsidP="00B36D5D" w:rsidRDefault="00F839F3">
            <w:pPr>
              <w:jc w:val="both"/>
              <w:rPr>
                <w:rFonts w:ascii="Arial" w:hAnsi="Arial" w:eastAsia="Calibri" w:cs="Arial"/>
                <w:b/>
                <w:bCs/>
                <w:sz w:val="22"/>
                <w:szCs w:val="22"/>
              </w:rPr>
            </w:pPr>
            <w:r w:rsidRPr="003B1F5C">
              <w:rPr>
                <w:rFonts w:ascii="Arial" w:hAnsi="Arial" w:eastAsia="Calibri" w:cs="Arial"/>
                <w:b/>
                <w:bCs/>
                <w:sz w:val="22"/>
                <w:szCs w:val="22"/>
              </w:rPr>
              <w:t>Estates data</w:t>
            </w:r>
          </w:p>
        </w:tc>
        <w:tc>
          <w:tcPr>
            <w:tcW w:w="2533" w:type="dxa"/>
            <w:shd w:val="clear" w:color="auto" w:fill="auto"/>
          </w:tcPr>
          <w:p w:rsidRPr="003B1F5C" w:rsidR="00F839F3" w:rsidP="00B36D5D" w:rsidRDefault="00F839F3">
            <w:pPr>
              <w:jc w:val="both"/>
              <w:rPr>
                <w:rFonts w:ascii="Arial" w:hAnsi="Arial" w:eastAsia="Calibri" w:cs="Arial"/>
                <w:sz w:val="22"/>
                <w:szCs w:val="22"/>
              </w:rPr>
            </w:pPr>
            <w:r w:rsidRPr="003B1F5C">
              <w:rPr>
                <w:rFonts w:ascii="Arial" w:hAnsi="Arial" w:eastAsia="Calibri" w:cs="Arial"/>
                <w:sz w:val="22"/>
                <w:szCs w:val="22"/>
              </w:rPr>
              <w:t>COO</w:t>
            </w:r>
          </w:p>
        </w:tc>
        <w:tc>
          <w:tcPr>
            <w:tcW w:w="2349" w:type="dxa"/>
            <w:shd w:val="clear" w:color="auto" w:fill="auto"/>
          </w:tcPr>
          <w:p w:rsidRPr="003B1F5C" w:rsidR="00F839F3" w:rsidP="00B36D5D" w:rsidRDefault="00F839F3">
            <w:pPr>
              <w:jc w:val="both"/>
              <w:rPr>
                <w:rFonts w:ascii="Arial" w:hAnsi="Arial" w:eastAsia="Calibri" w:cs="Arial"/>
                <w:sz w:val="22"/>
                <w:szCs w:val="22"/>
              </w:rPr>
            </w:pPr>
            <w:r w:rsidRPr="003B1F5C">
              <w:rPr>
                <w:rFonts w:ascii="Arial" w:hAnsi="Arial" w:eastAsia="Calibri" w:cs="Arial"/>
                <w:sz w:val="22"/>
                <w:szCs w:val="22"/>
              </w:rPr>
              <w:t xml:space="preserve">Director </w:t>
            </w:r>
            <w:r>
              <w:rPr>
                <w:rFonts w:ascii="Arial" w:hAnsi="Arial" w:eastAsia="Calibri" w:cs="Arial"/>
                <w:sz w:val="22"/>
                <w:szCs w:val="22"/>
              </w:rPr>
              <w:t xml:space="preserve">of </w:t>
            </w:r>
            <w:r w:rsidRPr="003B1F5C">
              <w:rPr>
                <w:rFonts w:ascii="Arial" w:hAnsi="Arial" w:eastAsia="Calibri" w:cs="Arial"/>
                <w:sz w:val="22"/>
                <w:szCs w:val="22"/>
              </w:rPr>
              <w:t xml:space="preserve">Estates &amp; Campus services </w:t>
            </w:r>
          </w:p>
        </w:tc>
        <w:tc>
          <w:tcPr>
            <w:tcW w:w="2108" w:type="dxa"/>
            <w:shd w:val="clear" w:color="auto" w:fill="auto"/>
          </w:tcPr>
          <w:p w:rsidRPr="003B1F5C" w:rsidR="00F839F3" w:rsidP="00B36D5D" w:rsidRDefault="00F839F3">
            <w:pPr>
              <w:jc w:val="both"/>
              <w:rPr>
                <w:rFonts w:ascii="Arial" w:hAnsi="Arial" w:eastAsia="Calibri" w:cs="Arial"/>
                <w:sz w:val="22"/>
                <w:szCs w:val="22"/>
              </w:rPr>
            </w:pPr>
            <w:r>
              <w:rPr>
                <w:rFonts w:ascii="Arial" w:hAnsi="Arial" w:eastAsia="Calibri" w:cs="Arial"/>
                <w:sz w:val="22"/>
                <w:szCs w:val="22"/>
              </w:rPr>
              <w:t>Estates &amp; Campus Services Administrator</w:t>
            </w:r>
          </w:p>
        </w:tc>
      </w:tr>
    </w:tbl>
    <w:p w:rsidRPr="002D7597" w:rsidR="008274DD" w:rsidP="00B36D5D" w:rsidRDefault="008274DD">
      <w:pPr>
        <w:jc w:val="both"/>
        <w:rPr>
          <w:rFonts w:ascii="Arial" w:hAnsi="Arial" w:cs="Arial"/>
          <w:sz w:val="22"/>
          <w:szCs w:val="22"/>
        </w:rPr>
      </w:pPr>
    </w:p>
    <w:p w:rsidRPr="002D7597" w:rsidR="008274DD" w:rsidP="00B36D5D" w:rsidRDefault="008274DD">
      <w:pPr>
        <w:jc w:val="both"/>
        <w:rPr>
          <w:rFonts w:ascii="Arial" w:hAnsi="Arial" w:cs="Arial"/>
          <w:sz w:val="22"/>
          <w:szCs w:val="22"/>
        </w:rPr>
      </w:pPr>
      <w:r w:rsidRPr="002D7597">
        <w:rPr>
          <w:rFonts w:ascii="Arial" w:hAnsi="Arial" w:cs="Arial"/>
          <w:sz w:val="22"/>
          <w:szCs w:val="22"/>
        </w:rPr>
        <w:lastRenderedPageBreak/>
        <w:t xml:space="preserve">The Data </w:t>
      </w:r>
      <w:r w:rsidR="006D650D">
        <w:rPr>
          <w:rFonts w:ascii="Arial" w:hAnsi="Arial" w:cs="Arial"/>
          <w:sz w:val="22"/>
          <w:szCs w:val="22"/>
        </w:rPr>
        <w:t>C</w:t>
      </w:r>
      <w:r w:rsidRPr="002D7597">
        <w:rPr>
          <w:rFonts w:ascii="Arial" w:hAnsi="Arial" w:cs="Arial"/>
          <w:sz w:val="22"/>
          <w:szCs w:val="22"/>
        </w:rPr>
        <w:t>ustodian will be the C</w:t>
      </w:r>
      <w:r w:rsidR="006D650D">
        <w:rPr>
          <w:rFonts w:ascii="Arial" w:hAnsi="Arial" w:cs="Arial"/>
          <w:sz w:val="22"/>
          <w:szCs w:val="22"/>
        </w:rPr>
        <w:t xml:space="preserve">hief </w:t>
      </w:r>
      <w:r w:rsidRPr="002D7597">
        <w:rPr>
          <w:rFonts w:ascii="Arial" w:hAnsi="Arial" w:cs="Arial"/>
          <w:sz w:val="22"/>
          <w:szCs w:val="22"/>
        </w:rPr>
        <w:t>I</w:t>
      </w:r>
      <w:r w:rsidR="006D650D">
        <w:rPr>
          <w:rFonts w:ascii="Arial" w:hAnsi="Arial" w:cs="Arial"/>
          <w:sz w:val="22"/>
          <w:szCs w:val="22"/>
        </w:rPr>
        <w:t xml:space="preserve">nformation </w:t>
      </w:r>
      <w:r w:rsidRPr="002D7597">
        <w:rPr>
          <w:rFonts w:ascii="Arial" w:hAnsi="Arial" w:cs="Arial"/>
          <w:sz w:val="22"/>
          <w:szCs w:val="22"/>
        </w:rPr>
        <w:t>O</w:t>
      </w:r>
      <w:r w:rsidR="006D650D">
        <w:rPr>
          <w:rFonts w:ascii="Arial" w:hAnsi="Arial" w:cs="Arial"/>
          <w:sz w:val="22"/>
          <w:szCs w:val="22"/>
        </w:rPr>
        <w:t>fficer (CIO)</w:t>
      </w:r>
      <w:r w:rsidRPr="002D7597">
        <w:rPr>
          <w:rFonts w:ascii="Arial" w:hAnsi="Arial" w:cs="Arial"/>
          <w:sz w:val="22"/>
          <w:szCs w:val="22"/>
        </w:rPr>
        <w:t xml:space="preserve">, where the information is held in electronic form or within the University’s IT systems. The CIO and </w:t>
      </w:r>
      <w:r w:rsidR="002D7597">
        <w:rPr>
          <w:rFonts w:ascii="Arial" w:hAnsi="Arial" w:cs="Arial"/>
          <w:sz w:val="22"/>
          <w:szCs w:val="22"/>
        </w:rPr>
        <w:t>the CIO’s</w:t>
      </w:r>
      <w:r w:rsidRPr="002D7597">
        <w:rPr>
          <w:rFonts w:ascii="Arial" w:hAnsi="Arial" w:cs="Arial"/>
          <w:sz w:val="22"/>
          <w:szCs w:val="22"/>
        </w:rPr>
        <w:t xml:space="preserve"> team </w:t>
      </w:r>
      <w:r w:rsidR="006D650D">
        <w:rPr>
          <w:rFonts w:ascii="Arial" w:hAnsi="Arial" w:cs="Arial"/>
          <w:sz w:val="22"/>
          <w:szCs w:val="22"/>
        </w:rPr>
        <w:t>are</w:t>
      </w:r>
      <w:r w:rsidRPr="002D7597">
        <w:rPr>
          <w:rFonts w:ascii="Arial" w:hAnsi="Arial" w:cs="Arial"/>
          <w:sz w:val="22"/>
          <w:szCs w:val="22"/>
        </w:rPr>
        <w:t xml:space="preserve"> not a data owner or steward.</w:t>
      </w:r>
    </w:p>
    <w:p w:rsidR="00F839F3" w:rsidP="00B36D5D" w:rsidRDefault="00F839F3">
      <w:pPr>
        <w:ind w:left="720"/>
        <w:jc w:val="both"/>
        <w:rPr>
          <w:rFonts w:ascii="Arial" w:hAnsi="Arial" w:cs="Arial"/>
          <w:b/>
          <w:sz w:val="22"/>
          <w:szCs w:val="22"/>
        </w:rPr>
      </w:pPr>
    </w:p>
    <w:p w:rsidR="008274DD" w:rsidP="00B36D5D" w:rsidRDefault="00F839F3">
      <w:pPr>
        <w:ind w:left="-142"/>
        <w:jc w:val="both"/>
        <w:rPr>
          <w:rFonts w:ascii="Arial" w:hAnsi="Arial" w:cs="Arial"/>
          <w:b/>
          <w:sz w:val="22"/>
          <w:szCs w:val="22"/>
        </w:rPr>
      </w:pPr>
      <w:r>
        <w:rPr>
          <w:rFonts w:ascii="Arial" w:hAnsi="Arial" w:cs="Arial"/>
          <w:b/>
          <w:sz w:val="22"/>
          <w:szCs w:val="22"/>
        </w:rPr>
        <w:t xml:space="preserve">5. </w:t>
      </w:r>
      <w:r w:rsidRPr="002D7597" w:rsidR="008274DD">
        <w:rPr>
          <w:rFonts w:ascii="Arial" w:hAnsi="Arial" w:cs="Arial"/>
          <w:b/>
          <w:sz w:val="22"/>
          <w:szCs w:val="22"/>
        </w:rPr>
        <w:t>Objectives for Data Quality</w:t>
      </w:r>
    </w:p>
    <w:p w:rsidRPr="002D7597" w:rsidR="0088690A" w:rsidP="00B36D5D" w:rsidRDefault="0088690A">
      <w:pPr>
        <w:ind w:left="720"/>
        <w:jc w:val="both"/>
        <w:rPr>
          <w:rFonts w:ascii="Arial" w:hAnsi="Arial" w:cs="Arial"/>
          <w:b/>
          <w:sz w:val="22"/>
          <w:szCs w:val="22"/>
        </w:rPr>
      </w:pPr>
    </w:p>
    <w:p w:rsidRPr="002D7597" w:rsidR="008274DD" w:rsidP="00B36D5D" w:rsidRDefault="008274DD">
      <w:pPr>
        <w:jc w:val="both"/>
        <w:rPr>
          <w:rFonts w:ascii="Arial" w:hAnsi="Arial" w:cs="Arial"/>
          <w:sz w:val="22"/>
          <w:szCs w:val="22"/>
        </w:rPr>
      </w:pPr>
      <w:r w:rsidRPr="002D7597">
        <w:rPr>
          <w:rFonts w:ascii="Arial" w:hAnsi="Arial" w:cs="Arial"/>
          <w:sz w:val="22"/>
          <w:szCs w:val="22"/>
        </w:rPr>
        <w:t>St Mary’s University needs complete, accurate and reliable information in order to manage its business, including:</w:t>
      </w:r>
    </w:p>
    <w:p w:rsidRPr="002D7597" w:rsidR="008274DD" w:rsidP="00B36D5D" w:rsidRDefault="008274DD">
      <w:pPr>
        <w:pStyle w:val="ListParagraph"/>
        <w:numPr>
          <w:ilvl w:val="0"/>
          <w:numId w:val="6"/>
        </w:numPr>
        <w:ind w:left="709"/>
        <w:jc w:val="both"/>
        <w:rPr>
          <w:rFonts w:ascii="Arial" w:hAnsi="Arial" w:cs="Arial"/>
        </w:rPr>
      </w:pPr>
      <w:r w:rsidRPr="002D7597">
        <w:rPr>
          <w:rFonts w:ascii="Arial" w:hAnsi="Arial" w:cs="Arial"/>
        </w:rPr>
        <w:t>Delivering an efficient service to staff, students and stakeholders</w:t>
      </w:r>
    </w:p>
    <w:p w:rsidRPr="002D7597" w:rsidR="008274DD" w:rsidP="00B36D5D" w:rsidRDefault="008274DD">
      <w:pPr>
        <w:pStyle w:val="ListParagraph"/>
        <w:numPr>
          <w:ilvl w:val="0"/>
          <w:numId w:val="6"/>
        </w:numPr>
        <w:ind w:left="709"/>
        <w:jc w:val="both"/>
        <w:rPr>
          <w:rFonts w:ascii="Arial" w:hAnsi="Arial" w:cs="Arial"/>
        </w:rPr>
      </w:pPr>
      <w:r w:rsidRPr="002D7597">
        <w:rPr>
          <w:rFonts w:ascii="Arial" w:hAnsi="Arial" w:cs="Arial"/>
        </w:rPr>
        <w:t>Providing informative and reliable management information and reporting</w:t>
      </w:r>
    </w:p>
    <w:p w:rsidRPr="002D7597" w:rsidR="008274DD" w:rsidP="00B36D5D" w:rsidRDefault="008274DD">
      <w:pPr>
        <w:pStyle w:val="ListParagraph"/>
        <w:numPr>
          <w:ilvl w:val="0"/>
          <w:numId w:val="6"/>
        </w:numPr>
        <w:ind w:left="709"/>
        <w:jc w:val="both"/>
        <w:rPr>
          <w:rFonts w:ascii="Arial" w:hAnsi="Arial" w:cs="Arial"/>
        </w:rPr>
      </w:pPr>
      <w:r w:rsidRPr="002D7597">
        <w:rPr>
          <w:rFonts w:ascii="Arial" w:hAnsi="Arial" w:cs="Arial"/>
        </w:rPr>
        <w:t>Demonstrating public accountability</w:t>
      </w:r>
    </w:p>
    <w:p w:rsidR="008274DD" w:rsidP="00B36D5D" w:rsidRDefault="008274DD">
      <w:pPr>
        <w:pStyle w:val="ListParagraph"/>
        <w:numPr>
          <w:ilvl w:val="0"/>
          <w:numId w:val="6"/>
        </w:numPr>
        <w:ind w:left="709"/>
        <w:jc w:val="both"/>
        <w:rPr>
          <w:rFonts w:ascii="Arial" w:hAnsi="Arial" w:cs="Arial"/>
        </w:rPr>
      </w:pPr>
      <w:r w:rsidRPr="002D7597">
        <w:rPr>
          <w:rFonts w:ascii="Arial" w:hAnsi="Arial" w:cs="Arial"/>
        </w:rPr>
        <w:t>Presenting a responsible and true public face</w:t>
      </w:r>
    </w:p>
    <w:p w:rsidRPr="002D7597" w:rsidR="00F839F3" w:rsidP="00B36D5D" w:rsidRDefault="00F839F3">
      <w:pPr>
        <w:pStyle w:val="ListParagraph"/>
        <w:numPr>
          <w:ilvl w:val="0"/>
          <w:numId w:val="6"/>
        </w:numPr>
        <w:ind w:left="709"/>
        <w:jc w:val="both"/>
        <w:rPr>
          <w:rFonts w:ascii="Arial" w:hAnsi="Arial" w:cs="Arial"/>
        </w:rPr>
      </w:pPr>
      <w:r>
        <w:rPr>
          <w:rFonts w:ascii="Arial" w:hAnsi="Arial" w:cs="Arial"/>
        </w:rPr>
        <w:t>Meeting statutory</w:t>
      </w:r>
      <w:r w:rsidR="008107AD">
        <w:rPr>
          <w:rFonts w:ascii="Arial" w:hAnsi="Arial" w:cs="Arial"/>
        </w:rPr>
        <w:t xml:space="preserve"> and regulatory</w:t>
      </w:r>
      <w:r>
        <w:rPr>
          <w:rFonts w:ascii="Arial" w:hAnsi="Arial" w:cs="Arial"/>
        </w:rPr>
        <w:t xml:space="preserve"> obligations</w:t>
      </w:r>
    </w:p>
    <w:p w:rsidRPr="002D7597" w:rsidR="008274DD" w:rsidP="00B36D5D" w:rsidRDefault="008274DD">
      <w:pPr>
        <w:jc w:val="both"/>
        <w:rPr>
          <w:rFonts w:ascii="Arial" w:hAnsi="Arial" w:cs="Arial"/>
          <w:sz w:val="22"/>
          <w:szCs w:val="22"/>
        </w:rPr>
      </w:pPr>
      <w:r w:rsidRPr="002D7597">
        <w:rPr>
          <w:rFonts w:ascii="Arial" w:hAnsi="Arial" w:cs="Arial"/>
          <w:sz w:val="22"/>
          <w:szCs w:val="22"/>
        </w:rPr>
        <w:t xml:space="preserve">The principal reasons why data reported </w:t>
      </w:r>
      <w:r w:rsidRPr="002D7597">
        <w:rPr>
          <w:rFonts w:ascii="Arial" w:hAnsi="Arial" w:cs="Arial"/>
          <w:i/>
          <w:sz w:val="22"/>
          <w:szCs w:val="22"/>
        </w:rPr>
        <w:t xml:space="preserve">externally </w:t>
      </w:r>
      <w:r w:rsidRPr="002D7597">
        <w:rPr>
          <w:rFonts w:ascii="Arial" w:hAnsi="Arial" w:cs="Arial"/>
          <w:sz w:val="22"/>
          <w:szCs w:val="22"/>
        </w:rPr>
        <w:t>should be of the highest possible quality are:</w:t>
      </w:r>
    </w:p>
    <w:p w:rsidRPr="002D7597" w:rsidR="008274DD" w:rsidP="00B36D5D" w:rsidRDefault="008274DD">
      <w:pPr>
        <w:pStyle w:val="ListParagraph"/>
        <w:numPr>
          <w:ilvl w:val="0"/>
          <w:numId w:val="7"/>
        </w:numPr>
        <w:ind w:left="709"/>
        <w:jc w:val="both"/>
        <w:rPr>
          <w:rFonts w:ascii="Arial" w:hAnsi="Arial" w:cs="Arial"/>
        </w:rPr>
      </w:pPr>
      <w:r w:rsidRPr="002D7597">
        <w:rPr>
          <w:rFonts w:ascii="Arial" w:hAnsi="Arial" w:cs="Arial"/>
        </w:rPr>
        <w:t>The external representation of the University has assumed greater significance in the context of increased tuition fees.  It is imperative that we provide students, and potential students with clear, accurate data that can help inform their decision-making.</w:t>
      </w:r>
    </w:p>
    <w:p w:rsidRPr="002D7597" w:rsidR="008274DD" w:rsidP="00B36D5D" w:rsidRDefault="008274DD">
      <w:pPr>
        <w:pStyle w:val="ListParagraph"/>
        <w:numPr>
          <w:ilvl w:val="0"/>
          <w:numId w:val="7"/>
        </w:numPr>
        <w:ind w:left="709"/>
        <w:jc w:val="both"/>
        <w:rPr>
          <w:rFonts w:ascii="Arial" w:hAnsi="Arial" w:cs="Arial"/>
        </w:rPr>
      </w:pPr>
      <w:r w:rsidRPr="002D7597">
        <w:rPr>
          <w:rFonts w:ascii="Arial" w:hAnsi="Arial" w:cs="Arial"/>
        </w:rPr>
        <w:t>To ensure accurate funding allocations for both teaching and research (data supplied by the University to the Office for Students [</w:t>
      </w:r>
      <w:proofErr w:type="spellStart"/>
      <w:r w:rsidRPr="002D7597">
        <w:rPr>
          <w:rFonts w:ascii="Arial" w:hAnsi="Arial" w:cs="Arial"/>
        </w:rPr>
        <w:t>OfS</w:t>
      </w:r>
      <w:proofErr w:type="spellEnd"/>
      <w:r w:rsidRPr="002D7597">
        <w:rPr>
          <w:rFonts w:ascii="Arial" w:hAnsi="Arial" w:cs="Arial"/>
        </w:rPr>
        <w:t xml:space="preserve">] and the Higher Education Statistics </w:t>
      </w:r>
      <w:r w:rsidRPr="002D7597">
        <w:rPr>
          <w:rFonts w:ascii="Arial" w:hAnsi="Arial" w:cs="Arial"/>
          <w:caps/>
        </w:rPr>
        <w:t>a</w:t>
      </w:r>
      <w:r w:rsidRPr="002D7597">
        <w:rPr>
          <w:rFonts w:ascii="Arial" w:hAnsi="Arial" w:cs="Arial"/>
        </w:rPr>
        <w:t>gency</w:t>
      </w:r>
      <w:r w:rsidRPr="002D7597">
        <w:rPr>
          <w:rFonts w:ascii="Arial" w:hAnsi="Arial" w:cs="Arial"/>
          <w:caps/>
        </w:rPr>
        <w:t xml:space="preserve"> [HESA] </w:t>
      </w:r>
      <w:r w:rsidRPr="002D7597">
        <w:rPr>
          <w:rFonts w:ascii="Arial" w:hAnsi="Arial" w:cs="Arial"/>
        </w:rPr>
        <w:t>affects the funding the University receives).</w:t>
      </w:r>
    </w:p>
    <w:p w:rsidRPr="002D7597" w:rsidR="008274DD" w:rsidP="00B36D5D" w:rsidRDefault="008274DD">
      <w:pPr>
        <w:pStyle w:val="ListParagraph"/>
        <w:numPr>
          <w:ilvl w:val="0"/>
          <w:numId w:val="7"/>
        </w:numPr>
        <w:ind w:left="709"/>
        <w:jc w:val="both"/>
        <w:rPr>
          <w:rFonts w:ascii="Arial" w:hAnsi="Arial" w:cs="Arial"/>
        </w:rPr>
      </w:pPr>
      <w:r w:rsidRPr="002D7597">
        <w:rPr>
          <w:rFonts w:ascii="Arial" w:hAnsi="Arial" w:cs="Arial"/>
        </w:rPr>
        <w:t>Good quality data and external returns reflect a well-run institution and this is likely to increase the University’s external credibility.</w:t>
      </w:r>
    </w:p>
    <w:p w:rsidRPr="002D7597" w:rsidR="008274DD" w:rsidP="00B36D5D" w:rsidRDefault="008274DD">
      <w:pPr>
        <w:pStyle w:val="ListParagraph"/>
        <w:numPr>
          <w:ilvl w:val="0"/>
          <w:numId w:val="7"/>
        </w:numPr>
        <w:ind w:left="709"/>
        <w:jc w:val="both"/>
        <w:rPr>
          <w:rFonts w:ascii="Arial" w:hAnsi="Arial" w:cs="Arial"/>
        </w:rPr>
      </w:pPr>
      <w:r w:rsidRPr="002D7597">
        <w:rPr>
          <w:rFonts w:ascii="Arial" w:hAnsi="Arial" w:cs="Arial"/>
        </w:rPr>
        <w:t xml:space="preserve">The University’s Audit Committee is required to give, as part of its annual opinion, assurance over management and quality assurance of data submitted to HESA, the </w:t>
      </w:r>
      <w:proofErr w:type="spellStart"/>
      <w:r w:rsidRPr="002D7597">
        <w:rPr>
          <w:rFonts w:ascii="Arial" w:hAnsi="Arial" w:cs="Arial"/>
        </w:rPr>
        <w:t>OfS</w:t>
      </w:r>
      <w:proofErr w:type="spellEnd"/>
      <w:r w:rsidRPr="002D7597">
        <w:rPr>
          <w:rFonts w:ascii="Arial" w:hAnsi="Arial" w:cs="Arial"/>
        </w:rPr>
        <w:t xml:space="preserve"> and other external agencies.</w:t>
      </w:r>
    </w:p>
    <w:p w:rsidR="008274DD" w:rsidP="00B36D5D" w:rsidRDefault="008274DD">
      <w:pPr>
        <w:pStyle w:val="ListParagraph"/>
        <w:numPr>
          <w:ilvl w:val="0"/>
          <w:numId w:val="7"/>
        </w:numPr>
        <w:ind w:left="709"/>
        <w:jc w:val="both"/>
        <w:rPr>
          <w:rFonts w:ascii="Arial" w:hAnsi="Arial" w:cs="Arial"/>
        </w:rPr>
      </w:pPr>
      <w:r w:rsidRPr="002D7597">
        <w:rPr>
          <w:rFonts w:ascii="Arial" w:hAnsi="Arial" w:cs="Arial"/>
        </w:rPr>
        <w:t>The University’s senior management are required to provide representations in the annual audited financial statements that internal controls are effective, including assurance over data quality.</w:t>
      </w:r>
    </w:p>
    <w:p w:rsidR="00F839F3" w:rsidP="00B36D5D" w:rsidRDefault="00F839F3">
      <w:pPr>
        <w:pStyle w:val="ListParagraph"/>
        <w:jc w:val="both"/>
        <w:rPr>
          <w:rFonts w:ascii="Arial" w:hAnsi="Arial" w:cs="Arial"/>
        </w:rPr>
      </w:pPr>
    </w:p>
    <w:p w:rsidR="00F839F3" w:rsidP="00B36D5D" w:rsidRDefault="00F839F3">
      <w:pPr>
        <w:pStyle w:val="ListParagraph"/>
        <w:ind w:left="0"/>
        <w:jc w:val="both"/>
        <w:rPr>
          <w:rFonts w:ascii="Arial" w:hAnsi="Arial" w:cs="Arial"/>
          <w:b/>
        </w:rPr>
      </w:pPr>
      <w:r>
        <w:rPr>
          <w:rFonts w:ascii="Arial" w:hAnsi="Arial" w:cs="Arial"/>
          <w:b/>
        </w:rPr>
        <w:t xml:space="preserve">6. </w:t>
      </w:r>
      <w:r w:rsidRPr="00562A3C">
        <w:rPr>
          <w:rFonts w:ascii="Arial" w:hAnsi="Arial" w:cs="Arial"/>
          <w:b/>
        </w:rPr>
        <w:t>Data Quality Principles</w:t>
      </w:r>
    </w:p>
    <w:p w:rsidRPr="00562A3C" w:rsidR="00F839F3" w:rsidP="00B36D5D" w:rsidRDefault="00F839F3">
      <w:pPr>
        <w:jc w:val="both"/>
        <w:rPr>
          <w:rFonts w:ascii="Arial" w:hAnsi="Arial" w:eastAsia="Times New Roman" w:cs="Arial"/>
          <w:sz w:val="22"/>
          <w:szCs w:val="22"/>
          <w:lang w:eastAsia="en-GB"/>
        </w:rPr>
      </w:pPr>
      <w:r w:rsidRPr="00562A3C">
        <w:rPr>
          <w:rFonts w:ascii="Arial" w:hAnsi="Arial" w:eastAsia="Times New Roman" w:cs="Arial"/>
          <w:color w:val="0B0C0C"/>
          <w:sz w:val="22"/>
          <w:szCs w:val="22"/>
          <w:lang w:eastAsia="en-GB"/>
        </w:rPr>
        <w:t>Th</w:t>
      </w:r>
      <w:r>
        <w:rPr>
          <w:rFonts w:ascii="Arial" w:hAnsi="Arial" w:eastAsia="Times New Roman" w:cs="Arial"/>
          <w:color w:val="0B0C0C"/>
          <w:sz w:val="22"/>
          <w:szCs w:val="22"/>
          <w:lang w:eastAsia="en-GB"/>
        </w:rPr>
        <w:t>e data quality</w:t>
      </w:r>
      <w:r w:rsidRPr="00562A3C">
        <w:rPr>
          <w:rFonts w:ascii="Arial" w:hAnsi="Arial" w:eastAsia="Times New Roman" w:cs="Arial"/>
          <w:color w:val="0B0C0C"/>
          <w:sz w:val="22"/>
          <w:szCs w:val="22"/>
          <w:lang w:eastAsia="en-GB"/>
        </w:rPr>
        <w:t xml:space="preserve"> principles should aid the creation of a strong data quality culture across the University and lie at the heart of our approach to data quality. Each principle is accompanied by a set of practices which support their adoption. </w:t>
      </w:r>
      <w:r w:rsidRPr="00562A3C">
        <w:rPr>
          <w:rFonts w:ascii="Arial" w:hAnsi="Arial" w:eastAsia="Times New Roman" w:cs="Arial"/>
          <w:sz w:val="22"/>
          <w:szCs w:val="22"/>
          <w:lang w:eastAsia="en-GB"/>
        </w:rPr>
        <w:t xml:space="preserve">(Please refer to ‘Data Quality Principles in appendix </w:t>
      </w:r>
      <w:r w:rsidR="00E11CD8">
        <w:rPr>
          <w:rFonts w:ascii="Arial" w:hAnsi="Arial" w:eastAsia="Times New Roman" w:cs="Arial"/>
          <w:sz w:val="22"/>
          <w:szCs w:val="22"/>
          <w:lang w:eastAsia="en-GB"/>
        </w:rPr>
        <w:t>B</w:t>
      </w:r>
      <w:r w:rsidRPr="00562A3C">
        <w:rPr>
          <w:rFonts w:ascii="Arial" w:hAnsi="Arial" w:eastAsia="Times New Roman" w:cs="Arial"/>
          <w:sz w:val="22"/>
          <w:szCs w:val="22"/>
          <w:lang w:eastAsia="en-GB"/>
        </w:rPr>
        <w:t>)</w:t>
      </w:r>
    </w:p>
    <w:p w:rsidRPr="00562A3C" w:rsidR="00F839F3" w:rsidP="00B36D5D" w:rsidRDefault="00F839F3">
      <w:pPr>
        <w:shd w:val="clear" w:color="auto" w:fill="FFFFFF"/>
        <w:spacing w:before="300" w:after="300"/>
        <w:ind w:left="-142"/>
        <w:jc w:val="both"/>
        <w:rPr>
          <w:rFonts w:ascii="Arial" w:hAnsi="Arial" w:eastAsia="Times New Roman" w:cs="Arial"/>
          <w:color w:val="0B0C0C"/>
          <w:sz w:val="22"/>
          <w:szCs w:val="22"/>
          <w:lang w:eastAsia="en-GB"/>
        </w:rPr>
      </w:pPr>
      <w:r w:rsidRPr="00562A3C">
        <w:rPr>
          <w:rFonts w:ascii="Arial" w:hAnsi="Arial" w:cs="Arial"/>
          <w:b/>
          <w:sz w:val="22"/>
          <w:szCs w:val="22"/>
        </w:rPr>
        <w:tab/>
      </w:r>
      <w:r w:rsidRPr="00562A3C">
        <w:rPr>
          <w:rFonts w:ascii="Arial" w:hAnsi="Arial" w:eastAsia="Times New Roman" w:cs="Arial"/>
          <w:color w:val="0B0C0C"/>
          <w:sz w:val="22"/>
          <w:szCs w:val="22"/>
          <w:lang w:eastAsia="en-GB"/>
        </w:rPr>
        <w:t>The principles are:</w:t>
      </w:r>
    </w:p>
    <w:p w:rsidRPr="00562A3C" w:rsidR="00F839F3" w:rsidP="00B36D5D" w:rsidRDefault="009C10F2">
      <w:pPr>
        <w:pStyle w:val="ListParagraph"/>
        <w:numPr>
          <w:ilvl w:val="0"/>
          <w:numId w:val="12"/>
        </w:numPr>
        <w:shd w:val="clear" w:color="auto" w:fill="FFFFFF"/>
        <w:spacing w:before="300" w:after="300" w:line="240" w:lineRule="auto"/>
        <w:ind w:left="709"/>
        <w:jc w:val="both"/>
        <w:rPr>
          <w:rFonts w:ascii="Arial" w:hAnsi="Arial" w:eastAsia="Times New Roman" w:cs="Arial"/>
          <w:color w:val="0B0C0C"/>
          <w:lang w:eastAsia="en-GB"/>
        </w:rPr>
      </w:pPr>
      <w:hyperlink w:history="1" w:anchor="Commit-to-data-quality" r:id="rId9">
        <w:r w:rsidRPr="00562A3C" w:rsidR="00F839F3">
          <w:rPr>
            <w:rFonts w:ascii="Arial" w:hAnsi="Arial" w:eastAsia="Times New Roman" w:cs="Arial"/>
            <w:color w:val="0B0C0C"/>
            <w:lang w:eastAsia="en-GB"/>
          </w:rPr>
          <w:t>Commit to data quality</w:t>
        </w:r>
      </w:hyperlink>
    </w:p>
    <w:p w:rsidRPr="00562A3C" w:rsidR="00F839F3" w:rsidP="00B36D5D" w:rsidRDefault="009C10F2">
      <w:pPr>
        <w:pStyle w:val="ListParagraph"/>
        <w:numPr>
          <w:ilvl w:val="0"/>
          <w:numId w:val="12"/>
        </w:numPr>
        <w:shd w:val="clear" w:color="auto" w:fill="FFFFFF"/>
        <w:spacing w:before="300" w:after="300" w:line="240" w:lineRule="auto"/>
        <w:ind w:left="709"/>
        <w:jc w:val="both"/>
        <w:rPr>
          <w:rFonts w:ascii="Arial" w:hAnsi="Arial" w:eastAsia="Times New Roman" w:cs="Arial"/>
          <w:color w:val="0B0C0C"/>
          <w:lang w:eastAsia="en-GB"/>
        </w:rPr>
      </w:pPr>
      <w:hyperlink w:history="1" w:anchor="Know-your-users-and-their-needs" r:id="rId10">
        <w:r w:rsidRPr="00562A3C" w:rsidR="00F839F3">
          <w:rPr>
            <w:rFonts w:ascii="Arial" w:hAnsi="Arial" w:eastAsia="Times New Roman" w:cs="Arial"/>
            <w:color w:val="0B0C0C"/>
            <w:lang w:eastAsia="en-GB"/>
          </w:rPr>
          <w:t>Know your users and their needs</w:t>
        </w:r>
      </w:hyperlink>
    </w:p>
    <w:p w:rsidRPr="00562A3C" w:rsidR="00F839F3" w:rsidP="00B36D5D" w:rsidRDefault="009C10F2">
      <w:pPr>
        <w:pStyle w:val="ListParagraph"/>
        <w:numPr>
          <w:ilvl w:val="0"/>
          <w:numId w:val="12"/>
        </w:numPr>
        <w:shd w:val="clear" w:color="auto" w:fill="FFFFFF"/>
        <w:spacing w:before="300" w:after="300" w:line="240" w:lineRule="auto"/>
        <w:ind w:left="709"/>
        <w:jc w:val="both"/>
        <w:rPr>
          <w:rFonts w:ascii="Arial" w:hAnsi="Arial" w:eastAsia="Times New Roman" w:cs="Arial"/>
          <w:color w:val="0B0C0C"/>
          <w:lang w:eastAsia="en-GB"/>
        </w:rPr>
      </w:pPr>
      <w:hyperlink w:history="1" w:anchor="Assess-quality-throughout-the-data-lifecycle" r:id="rId11">
        <w:r w:rsidRPr="00562A3C" w:rsidR="00F839F3">
          <w:rPr>
            <w:rFonts w:ascii="Arial" w:hAnsi="Arial" w:eastAsia="Times New Roman" w:cs="Arial"/>
            <w:color w:val="0B0C0C"/>
            <w:lang w:eastAsia="en-GB"/>
          </w:rPr>
          <w:t>Assess quality throughout the data lifecycle</w:t>
        </w:r>
      </w:hyperlink>
    </w:p>
    <w:p w:rsidRPr="00562A3C" w:rsidR="00F839F3" w:rsidP="00B36D5D" w:rsidRDefault="009C10F2">
      <w:pPr>
        <w:pStyle w:val="ListParagraph"/>
        <w:numPr>
          <w:ilvl w:val="0"/>
          <w:numId w:val="12"/>
        </w:numPr>
        <w:shd w:val="clear" w:color="auto" w:fill="FFFFFF"/>
        <w:spacing w:before="300" w:after="300" w:line="240" w:lineRule="auto"/>
        <w:ind w:left="709"/>
        <w:jc w:val="both"/>
        <w:rPr>
          <w:rFonts w:ascii="Arial" w:hAnsi="Arial" w:eastAsia="Times New Roman" w:cs="Arial"/>
          <w:color w:val="0B0C0C"/>
          <w:lang w:eastAsia="en-GB"/>
        </w:rPr>
      </w:pPr>
      <w:hyperlink w:history="1" w:anchor="Communicate-data-quality-clearly-and-effectively" r:id="rId12">
        <w:r w:rsidRPr="00562A3C" w:rsidR="00F839F3">
          <w:rPr>
            <w:rFonts w:ascii="Arial" w:hAnsi="Arial" w:eastAsia="Times New Roman" w:cs="Arial"/>
            <w:color w:val="0B0C0C"/>
            <w:lang w:eastAsia="en-GB"/>
          </w:rPr>
          <w:t>Communicate data quality clearly and effectively</w:t>
        </w:r>
      </w:hyperlink>
    </w:p>
    <w:p w:rsidRPr="00562A3C" w:rsidR="00F839F3" w:rsidP="00B36D5D" w:rsidRDefault="00F839F3">
      <w:pPr>
        <w:pStyle w:val="ListParagraph"/>
        <w:numPr>
          <w:ilvl w:val="0"/>
          <w:numId w:val="12"/>
        </w:numPr>
        <w:shd w:val="clear" w:color="auto" w:fill="FFFFFF"/>
        <w:spacing w:before="300" w:after="300" w:line="240" w:lineRule="auto"/>
        <w:ind w:left="709"/>
        <w:jc w:val="both"/>
        <w:rPr>
          <w:rFonts w:ascii="Arial" w:hAnsi="Arial" w:eastAsia="Times New Roman" w:cs="Arial"/>
          <w:color w:val="0B0C0C"/>
          <w:lang w:eastAsia="en-GB"/>
        </w:rPr>
      </w:pPr>
      <w:r w:rsidRPr="00562A3C">
        <w:rPr>
          <w:rFonts w:ascii="Arial" w:hAnsi="Arial" w:eastAsia="Times New Roman" w:cs="Arial"/>
          <w:color w:val="0B0C0C"/>
          <w:lang w:eastAsia="en-GB"/>
        </w:rPr>
        <w:t>Anticipate changes affecting data quality</w:t>
      </w:r>
    </w:p>
    <w:p w:rsidRPr="00562A3C" w:rsidR="00F839F3" w:rsidP="00B36D5D" w:rsidRDefault="00F839F3">
      <w:pPr>
        <w:pStyle w:val="ListParagraph"/>
        <w:ind w:left="0"/>
        <w:jc w:val="both"/>
        <w:rPr>
          <w:rFonts w:ascii="Arial" w:hAnsi="Arial" w:cs="Arial"/>
          <w:b/>
        </w:rPr>
      </w:pPr>
    </w:p>
    <w:p w:rsidRPr="002D7597" w:rsidR="008274DD" w:rsidP="00B36D5D" w:rsidRDefault="006D650D">
      <w:pPr>
        <w:jc w:val="both"/>
        <w:rPr>
          <w:rFonts w:ascii="Arial" w:hAnsi="Arial" w:cs="Arial"/>
          <w:b/>
          <w:sz w:val="22"/>
          <w:szCs w:val="22"/>
        </w:rPr>
      </w:pPr>
      <w:r>
        <w:rPr>
          <w:rFonts w:ascii="Arial" w:hAnsi="Arial" w:cs="Arial"/>
          <w:b/>
          <w:sz w:val="22"/>
          <w:szCs w:val="22"/>
        </w:rPr>
        <w:t xml:space="preserve">7. </w:t>
      </w:r>
      <w:r w:rsidRPr="002D7597" w:rsidR="008274DD">
        <w:rPr>
          <w:rFonts w:ascii="Arial" w:hAnsi="Arial" w:cs="Arial"/>
          <w:b/>
          <w:sz w:val="22"/>
          <w:szCs w:val="22"/>
        </w:rPr>
        <w:t>Data Scrutiny &amp; Review</w:t>
      </w:r>
    </w:p>
    <w:p w:rsidRPr="002D7597" w:rsidR="002D7597" w:rsidP="00B36D5D" w:rsidRDefault="002D7597">
      <w:pPr>
        <w:ind w:left="720"/>
        <w:jc w:val="both"/>
        <w:rPr>
          <w:rFonts w:ascii="Arial" w:hAnsi="Arial" w:cs="Arial"/>
          <w:b/>
          <w:sz w:val="22"/>
          <w:szCs w:val="22"/>
        </w:rPr>
      </w:pPr>
    </w:p>
    <w:p w:rsidRPr="002D7597" w:rsidR="008274DD" w:rsidP="00B36D5D" w:rsidRDefault="008274DD">
      <w:pPr>
        <w:pStyle w:val="ListParagraph"/>
        <w:ind w:left="0"/>
        <w:jc w:val="both"/>
        <w:rPr>
          <w:rFonts w:ascii="Arial" w:hAnsi="Arial" w:cs="Arial"/>
        </w:rPr>
      </w:pPr>
      <w:r w:rsidRPr="002D7597">
        <w:rPr>
          <w:rFonts w:ascii="Arial" w:hAnsi="Arial" w:cs="Arial"/>
        </w:rPr>
        <w:t>The need for data should be periodically reviewed to ensure the data is necessary and that it is collected in the most efficient means possible.  Where possible, data held on university systems should be:</w:t>
      </w:r>
    </w:p>
    <w:p w:rsidRPr="002D7597" w:rsidR="008274DD" w:rsidP="00B36D5D" w:rsidRDefault="008274DD">
      <w:pPr>
        <w:pStyle w:val="ListParagraph"/>
        <w:numPr>
          <w:ilvl w:val="0"/>
          <w:numId w:val="8"/>
        </w:numPr>
        <w:spacing w:before="120" w:after="120"/>
        <w:ind w:left="709"/>
        <w:jc w:val="both"/>
        <w:rPr>
          <w:rFonts w:ascii="Arial" w:hAnsi="Arial" w:cs="Arial"/>
        </w:rPr>
      </w:pPr>
      <w:r w:rsidRPr="002D7597">
        <w:rPr>
          <w:rFonts w:ascii="Arial" w:hAnsi="Arial" w:cs="Arial"/>
        </w:rPr>
        <w:lastRenderedPageBreak/>
        <w:t>Subject to on-line validation at the point of entry</w:t>
      </w:r>
    </w:p>
    <w:p w:rsidRPr="002D7597" w:rsidR="008274DD" w:rsidP="00B36D5D" w:rsidRDefault="008274DD">
      <w:pPr>
        <w:pStyle w:val="ListParagraph"/>
        <w:numPr>
          <w:ilvl w:val="0"/>
          <w:numId w:val="8"/>
        </w:numPr>
        <w:spacing w:before="120" w:after="120"/>
        <w:ind w:left="709"/>
        <w:jc w:val="both"/>
        <w:rPr>
          <w:rFonts w:ascii="Arial" w:hAnsi="Arial" w:cs="Arial"/>
        </w:rPr>
      </w:pPr>
      <w:r w:rsidRPr="002D7597">
        <w:rPr>
          <w:rFonts w:ascii="Arial" w:hAnsi="Arial" w:cs="Arial"/>
        </w:rPr>
        <w:t>Subject to verification by the data subject (where appropriate)</w:t>
      </w:r>
    </w:p>
    <w:p w:rsidRPr="002D7597" w:rsidR="008274DD" w:rsidP="00B36D5D" w:rsidRDefault="008274DD">
      <w:pPr>
        <w:pStyle w:val="ListParagraph"/>
        <w:numPr>
          <w:ilvl w:val="0"/>
          <w:numId w:val="8"/>
        </w:numPr>
        <w:spacing w:before="120" w:after="120"/>
        <w:ind w:left="709" w:hanging="357"/>
        <w:contextualSpacing w:val="0"/>
        <w:jc w:val="both"/>
        <w:rPr>
          <w:rFonts w:ascii="Arial" w:hAnsi="Arial" w:cs="Arial"/>
        </w:rPr>
      </w:pPr>
      <w:r w:rsidRPr="002D7597">
        <w:rPr>
          <w:rFonts w:ascii="Arial" w:hAnsi="Arial" w:cs="Arial"/>
        </w:rPr>
        <w:t>Represented by a single point of origin</w:t>
      </w:r>
      <w:r w:rsidR="002D7597">
        <w:rPr>
          <w:rFonts w:ascii="Arial" w:hAnsi="Arial" w:cs="Arial"/>
        </w:rPr>
        <w:t>.</w:t>
      </w:r>
    </w:p>
    <w:p w:rsidR="009A173B" w:rsidP="00B36D5D" w:rsidRDefault="009A173B">
      <w:pPr>
        <w:pStyle w:val="ListParagraph"/>
        <w:contextualSpacing w:val="0"/>
        <w:jc w:val="both"/>
        <w:rPr>
          <w:rFonts w:ascii="Arial" w:hAnsi="Arial" w:cs="Arial"/>
        </w:rPr>
      </w:pPr>
    </w:p>
    <w:p w:rsidR="008274DD" w:rsidP="00B36D5D" w:rsidRDefault="00147FE8">
      <w:pPr>
        <w:pStyle w:val="ListParagraph"/>
        <w:ind w:left="0"/>
        <w:contextualSpacing w:val="0"/>
        <w:jc w:val="both"/>
        <w:rPr>
          <w:rFonts w:ascii="Arial" w:hAnsi="Arial" w:cs="Arial"/>
        </w:rPr>
      </w:pPr>
      <w:r>
        <w:rPr>
          <w:rFonts w:ascii="Arial" w:hAnsi="Arial" w:cs="Arial"/>
        </w:rPr>
        <w:t>Data should be entered once and</w:t>
      </w:r>
      <w:r w:rsidRPr="00147FE8" w:rsidR="008274DD">
        <w:rPr>
          <w:rFonts w:ascii="Arial" w:hAnsi="Arial" w:cs="Arial"/>
        </w:rPr>
        <w:t xml:space="preserve"> in the formally agreed system of record.  Then, when needed by other systems, </w:t>
      </w:r>
      <w:r>
        <w:rPr>
          <w:rFonts w:ascii="Arial" w:hAnsi="Arial" w:cs="Arial"/>
        </w:rPr>
        <w:t>data</w:t>
      </w:r>
      <w:r w:rsidRPr="00147FE8" w:rsidR="008274DD">
        <w:rPr>
          <w:rFonts w:ascii="Arial" w:hAnsi="Arial" w:cs="Arial"/>
        </w:rPr>
        <w:t xml:space="preserve"> should be extracted or referenced in as near real time as possible.  Where a system of record has been agreed for a particular data source </w:t>
      </w:r>
      <w:r w:rsidRPr="00147FE8">
        <w:rPr>
          <w:rFonts w:ascii="Arial" w:hAnsi="Arial" w:cs="Arial"/>
        </w:rPr>
        <w:t>(e.g. student term time address)</w:t>
      </w:r>
      <w:r w:rsidRPr="00147FE8" w:rsidR="008274DD">
        <w:rPr>
          <w:rFonts w:ascii="Arial" w:hAnsi="Arial" w:cs="Arial"/>
        </w:rPr>
        <w:t xml:space="preserve"> that data should not be entered in any other system.  Rather it should be referenced or extracted in as near real time as possible</w:t>
      </w:r>
      <w:r w:rsidRPr="00147FE8" w:rsidR="002B59DC">
        <w:rPr>
          <w:rFonts w:ascii="Arial" w:hAnsi="Arial" w:cs="Arial"/>
        </w:rPr>
        <w:t>.</w:t>
      </w:r>
    </w:p>
    <w:p w:rsidRPr="00147FE8" w:rsidR="00C45577" w:rsidP="00B36D5D" w:rsidRDefault="00C45577">
      <w:pPr>
        <w:pStyle w:val="ListParagraph"/>
        <w:ind w:left="0"/>
        <w:contextualSpacing w:val="0"/>
        <w:jc w:val="both"/>
        <w:rPr>
          <w:rFonts w:ascii="Arial" w:hAnsi="Arial" w:cs="Arial"/>
        </w:rPr>
      </w:pPr>
      <w:r>
        <w:rPr>
          <w:rFonts w:ascii="Arial" w:hAnsi="Arial" w:cs="Arial"/>
        </w:rPr>
        <w:t>Data should wherever possible be held in a university-managed system and local spreadsheets for holding data should not be used.  Data should not be downloaded from systems and held locally unless explicitly agreed by the DGG.  The DGG may delegate this responsibility to one or more DGG members.</w:t>
      </w:r>
    </w:p>
    <w:p w:rsidRPr="002D7597" w:rsidR="008274DD" w:rsidP="00B36D5D" w:rsidRDefault="008274DD">
      <w:pPr>
        <w:pStyle w:val="ListParagraph"/>
        <w:ind w:left="0"/>
        <w:contextualSpacing w:val="0"/>
        <w:jc w:val="both"/>
        <w:rPr>
          <w:rFonts w:ascii="Arial" w:hAnsi="Arial" w:cs="Arial"/>
        </w:rPr>
      </w:pPr>
      <w:r w:rsidRPr="002D7597">
        <w:rPr>
          <w:rFonts w:ascii="Arial" w:hAnsi="Arial" w:cs="Arial"/>
        </w:rPr>
        <w:t>All data held on University systems should be scrutinised on a regular basis for reasonableness, accuracy and fitness for purpose to identify possible data errors or missing values. The Data Owner is responsible for ensuring that the appropriate checks are undertaken</w:t>
      </w:r>
      <w:r w:rsidR="00C45577">
        <w:rPr>
          <w:rFonts w:ascii="Arial" w:hAnsi="Arial" w:cs="Arial"/>
        </w:rPr>
        <w:t>.</w:t>
      </w:r>
    </w:p>
    <w:p w:rsidRPr="002D7597" w:rsidR="008274DD" w:rsidP="00B36D5D" w:rsidRDefault="008274DD">
      <w:pPr>
        <w:pStyle w:val="ListParagraph"/>
        <w:ind w:left="0"/>
        <w:jc w:val="both"/>
        <w:rPr>
          <w:rFonts w:ascii="Arial" w:hAnsi="Arial" w:cs="Arial"/>
        </w:rPr>
      </w:pPr>
      <w:r w:rsidRPr="002D7597">
        <w:rPr>
          <w:rFonts w:ascii="Arial" w:hAnsi="Arial" w:cs="Arial"/>
        </w:rPr>
        <w:t>Data Stewards should pay particular attention to t</w:t>
      </w:r>
      <w:r w:rsidR="009A173B">
        <w:rPr>
          <w:rFonts w:ascii="Arial" w:hAnsi="Arial" w:cs="Arial"/>
        </w:rPr>
        <w:t>he dimensions of data quality</w:t>
      </w:r>
      <w:r w:rsidRPr="002D7597">
        <w:rPr>
          <w:rFonts w:ascii="Arial" w:hAnsi="Arial" w:cs="Arial"/>
        </w:rPr>
        <w:t>:</w:t>
      </w:r>
    </w:p>
    <w:p w:rsidRPr="00562A3C" w:rsidR="009A173B" w:rsidP="00B36D5D" w:rsidRDefault="009A173B">
      <w:pPr>
        <w:pStyle w:val="ListParagraph"/>
        <w:numPr>
          <w:ilvl w:val="0"/>
          <w:numId w:val="11"/>
        </w:numPr>
        <w:shd w:val="clear" w:color="auto" w:fill="FFFFFF"/>
        <w:spacing w:before="300" w:after="300" w:line="240" w:lineRule="auto"/>
        <w:ind w:left="709"/>
        <w:jc w:val="both"/>
        <w:rPr>
          <w:rFonts w:ascii="Arial" w:hAnsi="Arial" w:eastAsia="Times New Roman" w:cs="Arial"/>
          <w:color w:val="0B0C0C"/>
          <w:lang w:eastAsia="en-GB"/>
        </w:rPr>
      </w:pPr>
      <w:r w:rsidRPr="00562A3C">
        <w:rPr>
          <w:rFonts w:ascii="Arial" w:hAnsi="Arial" w:eastAsia="Times New Roman" w:cs="Arial"/>
          <w:color w:val="0B0C0C"/>
          <w:lang w:eastAsia="en-GB"/>
        </w:rPr>
        <w:t>Completeness: meaning there are no gaps in the data from what was supposed to be collected to what was collected. This means that essentially everyone on your team is reporting a full set of data.</w:t>
      </w:r>
    </w:p>
    <w:p w:rsidRPr="00562A3C" w:rsidR="009A173B" w:rsidP="00B36D5D" w:rsidRDefault="009A173B">
      <w:pPr>
        <w:pStyle w:val="ListParagraph"/>
        <w:numPr>
          <w:ilvl w:val="0"/>
          <w:numId w:val="11"/>
        </w:numPr>
        <w:shd w:val="clear" w:color="auto" w:fill="FFFFFF"/>
        <w:spacing w:before="300" w:after="300" w:line="240" w:lineRule="auto"/>
        <w:ind w:left="709"/>
        <w:jc w:val="both"/>
        <w:rPr>
          <w:rFonts w:ascii="Arial" w:hAnsi="Arial" w:eastAsia="Times New Roman" w:cs="Arial"/>
          <w:color w:val="0B0C0C"/>
          <w:lang w:eastAsia="en-GB"/>
        </w:rPr>
      </w:pPr>
      <w:r w:rsidRPr="00562A3C">
        <w:rPr>
          <w:rFonts w:ascii="Arial" w:hAnsi="Arial" w:eastAsia="Times New Roman" w:cs="Arial"/>
          <w:color w:val="0B0C0C"/>
          <w:lang w:eastAsia="en-GB"/>
        </w:rPr>
        <w:t xml:space="preserve">Consistency: everyone is collecting data in the same way. The goal here is for everyone who collects data to have the same understanding of what to fill in on data collection forms and as part of processes. </w:t>
      </w:r>
    </w:p>
    <w:p w:rsidRPr="00562A3C" w:rsidR="009A173B" w:rsidP="00B36D5D" w:rsidRDefault="009A173B">
      <w:pPr>
        <w:pStyle w:val="ListParagraph"/>
        <w:numPr>
          <w:ilvl w:val="0"/>
          <w:numId w:val="11"/>
        </w:numPr>
        <w:shd w:val="clear" w:color="auto" w:fill="FFFFFF"/>
        <w:spacing w:before="300" w:after="300" w:line="240" w:lineRule="auto"/>
        <w:ind w:left="709"/>
        <w:jc w:val="both"/>
        <w:rPr>
          <w:rFonts w:ascii="Arial" w:hAnsi="Arial" w:eastAsia="Times New Roman" w:cs="Arial"/>
          <w:color w:val="0B0C0C"/>
          <w:lang w:eastAsia="en-GB"/>
        </w:rPr>
      </w:pPr>
      <w:r w:rsidRPr="00562A3C">
        <w:rPr>
          <w:rFonts w:ascii="Arial" w:hAnsi="Arial" w:eastAsia="Times New Roman" w:cs="Arial"/>
          <w:color w:val="0B0C0C"/>
          <w:lang w:eastAsia="en-GB"/>
        </w:rPr>
        <w:t>Accuracy: The data recorded is correct and free of errors.</w:t>
      </w:r>
    </w:p>
    <w:p w:rsidRPr="00562A3C" w:rsidR="009A173B" w:rsidP="00B36D5D" w:rsidRDefault="009A173B">
      <w:pPr>
        <w:pStyle w:val="ListParagraph"/>
        <w:numPr>
          <w:ilvl w:val="0"/>
          <w:numId w:val="11"/>
        </w:numPr>
        <w:shd w:val="clear" w:color="auto" w:fill="FFFFFF"/>
        <w:spacing w:before="300" w:after="300" w:line="240" w:lineRule="auto"/>
        <w:ind w:left="709"/>
        <w:jc w:val="both"/>
        <w:rPr>
          <w:rFonts w:ascii="Arial" w:hAnsi="Arial" w:eastAsia="Times New Roman" w:cs="Arial"/>
          <w:color w:val="0B0C0C"/>
          <w:lang w:eastAsia="en-GB"/>
        </w:rPr>
      </w:pPr>
      <w:r w:rsidRPr="00562A3C">
        <w:rPr>
          <w:rFonts w:ascii="Arial" w:hAnsi="Arial" w:eastAsia="Times New Roman" w:cs="Arial"/>
          <w:color w:val="0B0C0C"/>
          <w:lang w:eastAsia="en-GB"/>
        </w:rPr>
        <w:t>Timeliness: The information available when you need it.</w:t>
      </w:r>
    </w:p>
    <w:p w:rsidRPr="00562A3C" w:rsidR="009A173B" w:rsidP="00B36D5D" w:rsidRDefault="009A173B">
      <w:pPr>
        <w:pStyle w:val="ListParagraph"/>
        <w:numPr>
          <w:ilvl w:val="0"/>
          <w:numId w:val="11"/>
        </w:numPr>
        <w:shd w:val="clear" w:color="auto" w:fill="FFFFFF"/>
        <w:spacing w:before="300" w:after="300" w:line="240" w:lineRule="auto"/>
        <w:ind w:left="709"/>
        <w:jc w:val="both"/>
        <w:rPr>
          <w:rFonts w:ascii="Arial" w:hAnsi="Arial" w:eastAsia="Times New Roman" w:cs="Arial"/>
          <w:color w:val="0B0C0C"/>
          <w:lang w:eastAsia="en-GB"/>
        </w:rPr>
      </w:pPr>
      <w:r w:rsidRPr="00562A3C">
        <w:rPr>
          <w:rFonts w:ascii="Arial" w:hAnsi="Arial" w:eastAsia="Times New Roman" w:cs="Arial"/>
          <w:color w:val="0B0C0C"/>
          <w:lang w:eastAsia="en-GB"/>
        </w:rPr>
        <w:t>Validity: Information is in a specific format and follows business rules.</w:t>
      </w:r>
    </w:p>
    <w:p w:rsidRPr="00562A3C" w:rsidR="009A173B" w:rsidP="00B36D5D" w:rsidRDefault="009A173B">
      <w:pPr>
        <w:pStyle w:val="ListParagraph"/>
        <w:numPr>
          <w:ilvl w:val="0"/>
          <w:numId w:val="11"/>
        </w:numPr>
        <w:shd w:val="clear" w:color="auto" w:fill="FFFFFF"/>
        <w:spacing w:before="300" w:after="300" w:line="240" w:lineRule="auto"/>
        <w:ind w:left="709"/>
        <w:jc w:val="both"/>
        <w:rPr>
          <w:rFonts w:ascii="Arial" w:hAnsi="Arial" w:eastAsia="Times New Roman" w:cs="Arial"/>
          <w:color w:val="0B0C0C"/>
          <w:lang w:eastAsia="en-GB"/>
        </w:rPr>
      </w:pPr>
      <w:r w:rsidRPr="00562A3C">
        <w:rPr>
          <w:rFonts w:ascii="Arial" w:hAnsi="Arial" w:eastAsia="Times New Roman" w:cs="Arial"/>
          <w:color w:val="0B0C0C"/>
          <w:lang w:eastAsia="en-GB"/>
        </w:rPr>
        <w:t>Uniqueness: Data is not duplicated and only one instance in which the information appears in the database.</w:t>
      </w:r>
    </w:p>
    <w:p w:rsidRPr="002D7597" w:rsidR="009A173B" w:rsidP="00B36D5D" w:rsidRDefault="009A173B">
      <w:pPr>
        <w:pStyle w:val="ListParagraph"/>
        <w:jc w:val="both"/>
        <w:rPr>
          <w:rFonts w:ascii="Arial" w:hAnsi="Arial" w:cs="Arial"/>
        </w:rPr>
      </w:pPr>
    </w:p>
    <w:p w:rsidRPr="00562A3C" w:rsidR="009A173B" w:rsidP="00B36D5D" w:rsidRDefault="006D650D">
      <w:pPr>
        <w:spacing w:after="240"/>
        <w:jc w:val="both"/>
        <w:rPr>
          <w:rFonts w:ascii="Arial" w:hAnsi="Arial" w:cs="Arial"/>
          <w:b/>
        </w:rPr>
      </w:pPr>
      <w:r>
        <w:rPr>
          <w:rFonts w:ascii="Arial" w:hAnsi="Arial" w:eastAsia="Calibri" w:cs="Arial"/>
          <w:b/>
          <w:sz w:val="22"/>
          <w:szCs w:val="22"/>
          <w:lang w:eastAsia="en-US"/>
        </w:rPr>
        <w:t>8</w:t>
      </w:r>
      <w:r w:rsidRPr="006D650D">
        <w:rPr>
          <w:rFonts w:ascii="Arial" w:hAnsi="Arial" w:eastAsia="Calibri" w:cs="Arial"/>
          <w:b/>
          <w:sz w:val="22"/>
          <w:szCs w:val="22"/>
          <w:lang w:eastAsia="en-US"/>
        </w:rPr>
        <w:t xml:space="preserve">.  </w:t>
      </w:r>
      <w:r w:rsidRPr="00562A3C" w:rsidR="009A173B">
        <w:rPr>
          <w:rFonts w:ascii="Arial" w:hAnsi="Arial" w:cs="Arial"/>
          <w:b/>
          <w:sz w:val="22"/>
          <w:szCs w:val="22"/>
        </w:rPr>
        <w:t>External returns</w:t>
      </w:r>
    </w:p>
    <w:p w:rsidR="008274DD" w:rsidP="00B36D5D" w:rsidRDefault="008274DD">
      <w:pPr>
        <w:pStyle w:val="ListParagraph"/>
        <w:spacing w:before="240" w:after="0"/>
        <w:ind w:left="0"/>
        <w:jc w:val="both"/>
        <w:rPr>
          <w:rFonts w:ascii="Arial" w:hAnsi="Arial" w:cs="Arial"/>
        </w:rPr>
      </w:pPr>
      <w:r w:rsidRPr="002D7597">
        <w:rPr>
          <w:rFonts w:ascii="Arial" w:hAnsi="Arial" w:cs="Arial"/>
        </w:rPr>
        <w:t>Data Owners should undertake a thorough assessment of the data to be reported externally well in advance of the submission deadline.  The relevant Data Owner should evaluate summary statistics for any data set returned externally:</w:t>
      </w:r>
    </w:p>
    <w:p w:rsidRPr="002D7597" w:rsidR="00C45577" w:rsidP="00B36D5D" w:rsidRDefault="00C45577">
      <w:pPr>
        <w:pStyle w:val="ListParagraph"/>
        <w:spacing w:before="240" w:after="0"/>
        <w:ind w:left="0"/>
        <w:jc w:val="both"/>
        <w:rPr>
          <w:rFonts w:ascii="Arial" w:hAnsi="Arial" w:cs="Arial"/>
        </w:rPr>
      </w:pPr>
    </w:p>
    <w:p w:rsidRPr="002D7597" w:rsidR="008274DD" w:rsidP="00B36D5D" w:rsidRDefault="008274DD">
      <w:pPr>
        <w:pStyle w:val="ListParagraph"/>
        <w:numPr>
          <w:ilvl w:val="0"/>
          <w:numId w:val="10"/>
        </w:numPr>
        <w:spacing w:before="240"/>
        <w:ind w:left="709"/>
        <w:jc w:val="both"/>
        <w:rPr>
          <w:rFonts w:ascii="Arial" w:hAnsi="Arial" w:cs="Arial"/>
        </w:rPr>
      </w:pPr>
      <w:r w:rsidRPr="002D7597">
        <w:rPr>
          <w:rFonts w:ascii="Arial" w:hAnsi="Arial" w:cs="Arial"/>
        </w:rPr>
        <w:t>For reasonableness; and</w:t>
      </w:r>
    </w:p>
    <w:p w:rsidRPr="002D7597" w:rsidR="008274DD" w:rsidP="00B36D5D" w:rsidRDefault="008274DD">
      <w:pPr>
        <w:pStyle w:val="ListParagraph"/>
        <w:numPr>
          <w:ilvl w:val="0"/>
          <w:numId w:val="10"/>
        </w:numPr>
        <w:ind w:left="709" w:hanging="357"/>
        <w:contextualSpacing w:val="0"/>
        <w:jc w:val="both"/>
        <w:rPr>
          <w:rFonts w:ascii="Arial" w:hAnsi="Arial" w:cs="Arial"/>
        </w:rPr>
      </w:pPr>
      <w:r w:rsidRPr="002D7597">
        <w:rPr>
          <w:rFonts w:ascii="Arial" w:hAnsi="Arial" w:cs="Arial"/>
        </w:rPr>
        <w:t>For context in terms of summary statistics for previously submitted data.</w:t>
      </w:r>
    </w:p>
    <w:p w:rsidRPr="002D7597" w:rsidR="008274DD" w:rsidP="00B36D5D" w:rsidRDefault="008274DD">
      <w:pPr>
        <w:pStyle w:val="ListParagraph"/>
        <w:ind w:left="0"/>
        <w:contextualSpacing w:val="0"/>
        <w:jc w:val="both"/>
        <w:rPr>
          <w:rFonts w:ascii="Arial" w:hAnsi="Arial" w:cs="Arial"/>
        </w:rPr>
      </w:pPr>
      <w:r w:rsidRPr="002D7597">
        <w:rPr>
          <w:rFonts w:ascii="Arial" w:hAnsi="Arial" w:cs="Arial"/>
        </w:rPr>
        <w:t xml:space="preserve">At the final data review and sign off the responsible Data Trustee must undertake a </w:t>
      </w:r>
      <w:proofErr w:type="gramStart"/>
      <w:r w:rsidRPr="002D7597">
        <w:rPr>
          <w:rFonts w:ascii="Arial" w:hAnsi="Arial" w:cs="Arial"/>
        </w:rPr>
        <w:t>high level</w:t>
      </w:r>
      <w:proofErr w:type="gramEnd"/>
      <w:r w:rsidRPr="002D7597">
        <w:rPr>
          <w:rFonts w:ascii="Arial" w:hAnsi="Arial" w:cs="Arial"/>
        </w:rPr>
        <w:t xml:space="preserve"> check for credibility and reasonableness before recommending to the Vice-Chancellor</w:t>
      </w:r>
      <w:r w:rsidR="009A173B">
        <w:rPr>
          <w:rFonts w:ascii="Arial" w:hAnsi="Arial" w:cs="Arial"/>
        </w:rPr>
        <w:t xml:space="preserve"> </w:t>
      </w:r>
      <w:r w:rsidRPr="002D7597">
        <w:rPr>
          <w:rFonts w:ascii="Arial" w:hAnsi="Arial" w:cs="Arial"/>
        </w:rPr>
        <w:t>that the return should be signed-off.  Any external return being submitted to the Vice-Chancellor for sign-off should be accompanied by a Data Assurance Form (see appendix A).</w:t>
      </w:r>
    </w:p>
    <w:p w:rsidRPr="002D7597" w:rsidR="008274DD" w:rsidP="00B36D5D" w:rsidRDefault="008274DD">
      <w:pPr>
        <w:pStyle w:val="ListParagraph"/>
        <w:ind w:left="0"/>
        <w:contextualSpacing w:val="0"/>
        <w:jc w:val="both"/>
        <w:rPr>
          <w:rFonts w:ascii="Arial" w:hAnsi="Arial" w:cs="Arial"/>
        </w:rPr>
      </w:pPr>
      <w:r w:rsidRPr="002D7597">
        <w:rPr>
          <w:rFonts w:ascii="Arial" w:hAnsi="Arial" w:cs="Arial"/>
        </w:rPr>
        <w:t>Procedure notes should be compiled for each external return. Procedure notes should be user friendly and accessible to other members of staff within the University. These should be reviewed periodically and updated to reflect the mo</w:t>
      </w:r>
      <w:r w:rsidR="00C45577">
        <w:rPr>
          <w:rFonts w:ascii="Arial" w:hAnsi="Arial" w:cs="Arial"/>
        </w:rPr>
        <w:t>st</w:t>
      </w:r>
      <w:r w:rsidRPr="002D7597">
        <w:rPr>
          <w:rFonts w:ascii="Arial" w:hAnsi="Arial" w:cs="Arial"/>
        </w:rPr>
        <w:t xml:space="preserve"> recent guidance and practice.  The Data Owner </w:t>
      </w:r>
      <w:r w:rsidR="00C45577">
        <w:rPr>
          <w:rFonts w:ascii="Arial" w:hAnsi="Arial" w:cs="Arial"/>
        </w:rPr>
        <w:t xml:space="preserve">and Director of Strategic Planning (where the return is being compiled by the Student </w:t>
      </w:r>
      <w:r w:rsidR="00C45577">
        <w:rPr>
          <w:rFonts w:ascii="Arial" w:hAnsi="Arial" w:cs="Arial"/>
        </w:rPr>
        <w:lastRenderedPageBreak/>
        <w:t xml:space="preserve">Returns Manager) </w:t>
      </w:r>
      <w:r w:rsidRPr="002D7597">
        <w:rPr>
          <w:rFonts w:ascii="Arial" w:hAnsi="Arial" w:cs="Arial"/>
        </w:rPr>
        <w:t>must ensure that these procedures are adopted and embedded within working processes to guarantee compliance.</w:t>
      </w:r>
    </w:p>
    <w:p w:rsidRPr="002D7597" w:rsidR="008274DD" w:rsidP="00B36D5D" w:rsidRDefault="00013CA3">
      <w:pPr>
        <w:pStyle w:val="ListParagraph"/>
        <w:ind w:left="0"/>
        <w:contextualSpacing w:val="0"/>
        <w:jc w:val="both"/>
        <w:rPr>
          <w:rFonts w:ascii="Arial" w:hAnsi="Arial" w:cs="Arial"/>
        </w:rPr>
      </w:pPr>
      <w:r>
        <w:rPr>
          <w:rFonts w:ascii="Arial" w:hAnsi="Arial" w:cs="Arial"/>
        </w:rPr>
        <w:t>Data returns are formal reports of University data to external agen</w:t>
      </w:r>
      <w:r w:rsidR="00C45577">
        <w:rPr>
          <w:rFonts w:ascii="Arial" w:hAnsi="Arial" w:cs="Arial"/>
        </w:rPr>
        <w:t>cies</w:t>
      </w:r>
      <w:r>
        <w:rPr>
          <w:rFonts w:ascii="Arial" w:hAnsi="Arial" w:cs="Arial"/>
        </w:rPr>
        <w:t xml:space="preserve"> for regulatory or statutory purposes, or for accreditation or funding purposes. </w:t>
      </w:r>
      <w:r w:rsidRPr="002D7597" w:rsidR="008274DD">
        <w:rPr>
          <w:rFonts w:ascii="Arial" w:hAnsi="Arial" w:cs="Arial"/>
        </w:rPr>
        <w:t>Organisational resilience should be delivered by ensuring that data returns can be completed by at least two competent and fully trained members of staff – preferably each with practical experience of completing and preparing the data return.  This will reduce the University’s exposure to risk in the event of staff unavailability.</w:t>
      </w:r>
    </w:p>
    <w:p w:rsidRPr="002D7597" w:rsidR="008274DD" w:rsidP="00B36D5D" w:rsidRDefault="008274DD">
      <w:pPr>
        <w:pStyle w:val="ListParagraph"/>
        <w:ind w:left="0"/>
        <w:contextualSpacing w:val="0"/>
        <w:jc w:val="both"/>
        <w:rPr>
          <w:rFonts w:ascii="Arial" w:hAnsi="Arial" w:cs="Arial"/>
        </w:rPr>
      </w:pPr>
      <w:r w:rsidRPr="002D7597">
        <w:rPr>
          <w:rFonts w:ascii="Arial" w:hAnsi="Arial" w:cs="Arial"/>
        </w:rPr>
        <w:t>Staff responsible for undertaking data returns should be appropriately trained in the necessary technical skills to undertake the work and be given an understanding of the context and specifics of the return.  Responsibilities for data accuracy should be included in the job descriptions for those staff with significant management responsibility or where data handling is an important part of the role.</w:t>
      </w:r>
    </w:p>
    <w:p w:rsidRPr="00562A3C" w:rsidR="008274DD" w:rsidP="00B36D5D" w:rsidRDefault="008274DD">
      <w:pPr>
        <w:jc w:val="both"/>
        <w:rPr>
          <w:rFonts w:ascii="Arial" w:hAnsi="Arial" w:eastAsia="Calibri" w:cs="Arial"/>
          <w:sz w:val="22"/>
          <w:szCs w:val="22"/>
          <w:lang w:eastAsia="en-US"/>
        </w:rPr>
      </w:pPr>
      <w:r w:rsidRPr="00562A3C">
        <w:rPr>
          <w:rFonts w:ascii="Arial" w:hAnsi="Arial" w:eastAsia="Calibri" w:cs="Arial"/>
          <w:sz w:val="22"/>
          <w:szCs w:val="22"/>
          <w:lang w:eastAsia="en-US"/>
        </w:rPr>
        <w:t>All members of staff should understand their role in contributing to good quality data, as well as their individual responsibilities, and be aware of the implications of poor data quality both within the institution and externally.  Members of staff should be encouraged to immediately report data quality issues to their manager.  The manager will undertake appropriate action to remedy the situation, escalating concerns to the appropriate level within the organisation (usually Head of School/Service).  Data quality issues which may have a significant financial or reputation</w:t>
      </w:r>
      <w:r w:rsidR="00C45577">
        <w:rPr>
          <w:rFonts w:ascii="Arial" w:hAnsi="Arial" w:eastAsia="Calibri" w:cs="Arial"/>
          <w:sz w:val="22"/>
          <w:szCs w:val="22"/>
          <w:lang w:eastAsia="en-US"/>
        </w:rPr>
        <w:t>al</w:t>
      </w:r>
      <w:r w:rsidRPr="00562A3C">
        <w:rPr>
          <w:rFonts w:ascii="Arial" w:hAnsi="Arial" w:eastAsia="Calibri" w:cs="Arial"/>
          <w:sz w:val="22"/>
          <w:szCs w:val="22"/>
          <w:lang w:eastAsia="en-US"/>
        </w:rPr>
        <w:t xml:space="preserve"> impact should be reported to the University Audit Committee via the Clerk to the Board of Governors.</w:t>
      </w:r>
    </w:p>
    <w:p w:rsidRPr="00562A3C" w:rsidR="008037E4" w:rsidP="00B36D5D" w:rsidRDefault="008037E4">
      <w:pPr>
        <w:jc w:val="both"/>
        <w:rPr>
          <w:rFonts w:ascii="Arial" w:hAnsi="Arial" w:cs="Arial"/>
        </w:rPr>
      </w:pPr>
    </w:p>
    <w:p w:rsidRPr="00562A3C" w:rsidR="008274DD" w:rsidP="00B36D5D" w:rsidRDefault="008274DD">
      <w:pPr>
        <w:jc w:val="both"/>
        <w:rPr>
          <w:rFonts w:ascii="Arial" w:hAnsi="Arial" w:cs="Arial"/>
        </w:rPr>
      </w:pPr>
      <w:r w:rsidRPr="00562A3C">
        <w:rPr>
          <w:rFonts w:ascii="Arial" w:hAnsi="Arial" w:cs="Arial"/>
          <w:sz w:val="22"/>
          <w:szCs w:val="22"/>
        </w:rPr>
        <w:t xml:space="preserve">The Director of Strategic Planning will maintain a list of regular data returns made to external organisations and will be required to review each external return before it is submitted to ensure accuracy and consistency across returns.  </w:t>
      </w:r>
    </w:p>
    <w:p w:rsidRPr="00562A3C" w:rsidR="008037E4" w:rsidP="00B36D5D" w:rsidRDefault="008037E4">
      <w:pPr>
        <w:jc w:val="both"/>
        <w:rPr>
          <w:rFonts w:ascii="Arial" w:hAnsi="Arial" w:cs="Arial"/>
        </w:rPr>
      </w:pPr>
    </w:p>
    <w:p w:rsidRPr="00562A3C" w:rsidR="008274DD" w:rsidP="00B36D5D" w:rsidRDefault="008274DD">
      <w:pPr>
        <w:jc w:val="both"/>
        <w:rPr>
          <w:rFonts w:ascii="Arial" w:hAnsi="Arial" w:cs="Arial"/>
        </w:rPr>
      </w:pPr>
      <w:r w:rsidRPr="00562A3C">
        <w:rPr>
          <w:rFonts w:ascii="Arial" w:hAnsi="Arial" w:cs="Arial"/>
          <w:sz w:val="22"/>
          <w:szCs w:val="22"/>
        </w:rPr>
        <w:t>A summary of each regular external return</w:t>
      </w:r>
      <w:r w:rsidR="00E11CD8">
        <w:rPr>
          <w:rFonts w:ascii="Arial" w:hAnsi="Arial" w:cs="Arial"/>
          <w:sz w:val="22"/>
          <w:szCs w:val="22"/>
        </w:rPr>
        <w:t>s</w:t>
      </w:r>
      <w:r w:rsidRPr="00562A3C">
        <w:rPr>
          <w:rFonts w:ascii="Arial" w:hAnsi="Arial" w:cs="Arial"/>
          <w:sz w:val="22"/>
          <w:szCs w:val="22"/>
        </w:rPr>
        <w:t xml:space="preserve"> should be provided to the Data Governance Group prior to submission using the Data Assurance Form.  This summary should highlight any significant changes and areas of reputational or financial risk to the University.</w:t>
      </w:r>
    </w:p>
    <w:p w:rsidR="008274DD" w:rsidP="00B36D5D" w:rsidRDefault="008274DD">
      <w:pPr>
        <w:jc w:val="both"/>
        <w:rPr>
          <w:rFonts w:ascii="Arial" w:hAnsi="Arial" w:cs="Arial"/>
          <w:sz w:val="22"/>
          <w:szCs w:val="22"/>
        </w:rPr>
      </w:pPr>
      <w:r w:rsidRPr="00562A3C">
        <w:rPr>
          <w:rFonts w:ascii="Arial" w:hAnsi="Arial" w:cs="Arial"/>
          <w:sz w:val="22"/>
          <w:szCs w:val="22"/>
        </w:rPr>
        <w:t xml:space="preserve">Any new external demand for data should be reviewed by the Data Governance Group.  </w:t>
      </w:r>
    </w:p>
    <w:p w:rsidR="008037E4" w:rsidP="00B36D5D" w:rsidRDefault="008037E4">
      <w:pPr>
        <w:ind w:left="720"/>
        <w:jc w:val="both"/>
        <w:rPr>
          <w:rFonts w:ascii="Arial" w:hAnsi="Arial" w:cs="Arial"/>
          <w:sz w:val="22"/>
          <w:szCs w:val="22"/>
        </w:rPr>
      </w:pPr>
    </w:p>
    <w:p w:rsidRPr="00562A3C" w:rsidR="008037E4" w:rsidP="00B36D5D" w:rsidRDefault="00C45577">
      <w:pPr>
        <w:jc w:val="both"/>
        <w:rPr>
          <w:rFonts w:ascii="Arial" w:hAnsi="Arial" w:cs="Arial"/>
          <w:b/>
          <w:sz w:val="22"/>
          <w:szCs w:val="22"/>
        </w:rPr>
      </w:pPr>
      <w:r w:rsidRPr="00562A3C">
        <w:rPr>
          <w:rFonts w:ascii="Arial" w:hAnsi="Arial" w:cs="Arial"/>
          <w:b/>
          <w:sz w:val="22"/>
          <w:szCs w:val="22"/>
        </w:rPr>
        <w:t xml:space="preserve">9. </w:t>
      </w:r>
      <w:r w:rsidRPr="00562A3C" w:rsidR="008037E4">
        <w:rPr>
          <w:rFonts w:ascii="Arial" w:hAnsi="Arial" w:cs="Arial"/>
          <w:b/>
          <w:sz w:val="22"/>
          <w:szCs w:val="22"/>
        </w:rPr>
        <w:t>Breach and Non-compliance</w:t>
      </w:r>
    </w:p>
    <w:p w:rsidR="008037E4" w:rsidP="00B36D5D" w:rsidRDefault="008037E4">
      <w:pPr>
        <w:ind w:left="720"/>
        <w:jc w:val="both"/>
        <w:rPr>
          <w:rFonts w:ascii="Arial" w:hAnsi="Arial" w:cs="Arial"/>
          <w:sz w:val="22"/>
          <w:szCs w:val="22"/>
        </w:rPr>
      </w:pPr>
    </w:p>
    <w:p w:rsidR="008037E4" w:rsidP="00B36D5D" w:rsidRDefault="008037E4">
      <w:pPr>
        <w:jc w:val="both"/>
        <w:rPr>
          <w:rFonts w:ascii="Arial" w:hAnsi="Arial" w:cs="Arial"/>
          <w:sz w:val="22"/>
          <w:szCs w:val="22"/>
        </w:rPr>
      </w:pPr>
      <w:r w:rsidRPr="00562A3C">
        <w:rPr>
          <w:rFonts w:ascii="Arial" w:hAnsi="Arial" w:eastAsia="Times New Roman" w:cs="Arial"/>
          <w:sz w:val="22"/>
          <w:szCs w:val="22"/>
          <w:lang w:eastAsia="en-GB"/>
        </w:rPr>
        <w:t xml:space="preserve">Any issues in the first instance </w:t>
      </w:r>
      <w:r w:rsidR="00E11CD8">
        <w:rPr>
          <w:rFonts w:ascii="Arial" w:hAnsi="Arial" w:eastAsia="Times New Roman" w:cs="Arial"/>
          <w:sz w:val="22"/>
          <w:szCs w:val="22"/>
          <w:lang w:eastAsia="en-GB"/>
        </w:rPr>
        <w:t>sh</w:t>
      </w:r>
      <w:r w:rsidRPr="00562A3C">
        <w:rPr>
          <w:rFonts w:ascii="Arial" w:hAnsi="Arial" w:eastAsia="Times New Roman" w:cs="Arial"/>
          <w:sz w:val="22"/>
          <w:szCs w:val="22"/>
          <w:lang w:eastAsia="en-GB"/>
        </w:rPr>
        <w:t xml:space="preserve">ould be referred to the Data steward </w:t>
      </w:r>
      <w:r w:rsidR="00E11CD8">
        <w:rPr>
          <w:rFonts w:ascii="Arial" w:hAnsi="Arial" w:eastAsia="Times New Roman" w:cs="Arial"/>
          <w:sz w:val="22"/>
          <w:szCs w:val="22"/>
          <w:lang w:eastAsia="en-GB"/>
        </w:rPr>
        <w:t>and the Data Quality Manager.  The Data Quality Manager will maintain a log of all data issues, the proposed plan for resolution and the timeline for doing so.  I</w:t>
      </w:r>
      <w:r w:rsidRPr="00562A3C">
        <w:rPr>
          <w:rFonts w:ascii="Arial" w:hAnsi="Arial" w:eastAsia="Times New Roman" w:cs="Arial"/>
          <w:sz w:val="22"/>
          <w:szCs w:val="22"/>
          <w:lang w:eastAsia="en-GB"/>
        </w:rPr>
        <w:t>f</w:t>
      </w:r>
      <w:r w:rsidR="00E11CD8">
        <w:rPr>
          <w:rFonts w:ascii="Arial" w:hAnsi="Arial" w:eastAsia="Times New Roman" w:cs="Arial"/>
          <w:sz w:val="22"/>
          <w:szCs w:val="22"/>
          <w:lang w:eastAsia="en-GB"/>
        </w:rPr>
        <w:t xml:space="preserve"> a data quality issue is </w:t>
      </w:r>
      <w:r w:rsidRPr="00562A3C">
        <w:rPr>
          <w:rFonts w:ascii="Arial" w:hAnsi="Arial" w:eastAsia="Times New Roman" w:cs="Arial"/>
          <w:sz w:val="22"/>
          <w:szCs w:val="22"/>
          <w:lang w:eastAsia="en-GB"/>
        </w:rPr>
        <w:t xml:space="preserve">not satisfactorily resolved then this should be escalated to </w:t>
      </w:r>
      <w:r w:rsidR="00E11CD8">
        <w:rPr>
          <w:rFonts w:ascii="Arial" w:hAnsi="Arial" w:eastAsia="Times New Roman" w:cs="Arial"/>
          <w:sz w:val="22"/>
          <w:szCs w:val="22"/>
          <w:lang w:eastAsia="en-GB"/>
        </w:rPr>
        <w:t xml:space="preserve">the </w:t>
      </w:r>
      <w:r w:rsidRPr="00562A3C">
        <w:rPr>
          <w:rFonts w:ascii="Arial" w:hAnsi="Arial" w:eastAsia="Times New Roman" w:cs="Arial"/>
          <w:sz w:val="22"/>
          <w:szCs w:val="22"/>
          <w:lang w:eastAsia="en-GB"/>
        </w:rPr>
        <w:t>Data</w:t>
      </w:r>
      <w:r w:rsidR="00E11CD8">
        <w:rPr>
          <w:rFonts w:ascii="Arial" w:hAnsi="Arial" w:eastAsia="Times New Roman" w:cs="Arial"/>
          <w:sz w:val="22"/>
          <w:szCs w:val="22"/>
          <w:lang w:eastAsia="en-GB"/>
        </w:rPr>
        <w:t xml:space="preserve"> O</w:t>
      </w:r>
      <w:r w:rsidRPr="00562A3C">
        <w:rPr>
          <w:rFonts w:ascii="Arial" w:hAnsi="Arial" w:eastAsia="Times New Roman" w:cs="Arial"/>
          <w:sz w:val="22"/>
          <w:szCs w:val="22"/>
          <w:lang w:eastAsia="en-GB"/>
        </w:rPr>
        <w:t xml:space="preserve">wner and ultimately to the </w:t>
      </w:r>
      <w:r w:rsidR="00E11CD8">
        <w:rPr>
          <w:rFonts w:ascii="Arial" w:hAnsi="Arial" w:eastAsia="Times New Roman" w:cs="Arial"/>
          <w:sz w:val="22"/>
          <w:szCs w:val="22"/>
          <w:lang w:eastAsia="en-GB"/>
        </w:rPr>
        <w:t>D</w:t>
      </w:r>
      <w:r w:rsidRPr="00562A3C">
        <w:rPr>
          <w:rFonts w:ascii="Arial" w:hAnsi="Arial" w:eastAsia="Times New Roman" w:cs="Arial"/>
          <w:sz w:val="22"/>
          <w:szCs w:val="22"/>
          <w:lang w:eastAsia="en-GB"/>
        </w:rPr>
        <w:t xml:space="preserve">ata </w:t>
      </w:r>
      <w:r w:rsidR="00E11CD8">
        <w:rPr>
          <w:rFonts w:ascii="Arial" w:hAnsi="Arial" w:eastAsia="Times New Roman" w:cs="Arial"/>
          <w:sz w:val="22"/>
          <w:szCs w:val="22"/>
          <w:lang w:eastAsia="en-GB"/>
        </w:rPr>
        <w:t>T</w:t>
      </w:r>
      <w:r w:rsidRPr="00562A3C">
        <w:rPr>
          <w:rFonts w:ascii="Arial" w:hAnsi="Arial" w:eastAsia="Times New Roman" w:cs="Arial"/>
          <w:sz w:val="22"/>
          <w:szCs w:val="22"/>
          <w:lang w:eastAsia="en-GB"/>
        </w:rPr>
        <w:t xml:space="preserve">rustee.  If the issue is </w:t>
      </w:r>
      <w:r w:rsidR="00E11CD8">
        <w:rPr>
          <w:rFonts w:ascii="Arial" w:hAnsi="Arial" w:eastAsia="Times New Roman" w:cs="Arial"/>
          <w:sz w:val="22"/>
          <w:szCs w:val="22"/>
          <w:lang w:eastAsia="en-GB"/>
        </w:rPr>
        <w:t xml:space="preserve">still </w:t>
      </w:r>
      <w:r w:rsidRPr="00562A3C">
        <w:rPr>
          <w:rFonts w:ascii="Arial" w:hAnsi="Arial" w:eastAsia="Times New Roman" w:cs="Arial"/>
          <w:sz w:val="22"/>
          <w:szCs w:val="22"/>
          <w:lang w:eastAsia="en-GB"/>
        </w:rPr>
        <w:t xml:space="preserve">not satisfactorily resolved then this should be reported to the Data Governance Group and ultimately to the </w:t>
      </w:r>
      <w:r w:rsidR="00E11CD8">
        <w:rPr>
          <w:rFonts w:ascii="Arial" w:hAnsi="Arial" w:eastAsia="Times New Roman" w:cs="Arial"/>
          <w:sz w:val="22"/>
          <w:szCs w:val="22"/>
          <w:lang w:eastAsia="en-GB"/>
        </w:rPr>
        <w:t>A</w:t>
      </w:r>
      <w:r w:rsidRPr="00562A3C">
        <w:rPr>
          <w:rFonts w:ascii="Arial" w:hAnsi="Arial" w:eastAsia="Times New Roman" w:cs="Arial"/>
          <w:sz w:val="22"/>
          <w:szCs w:val="22"/>
          <w:lang w:eastAsia="en-GB"/>
        </w:rPr>
        <w:t xml:space="preserve">udit </w:t>
      </w:r>
      <w:r w:rsidR="00E11CD8">
        <w:rPr>
          <w:rFonts w:ascii="Arial" w:hAnsi="Arial" w:eastAsia="Times New Roman" w:cs="Arial"/>
          <w:sz w:val="22"/>
          <w:szCs w:val="22"/>
          <w:lang w:eastAsia="en-GB"/>
        </w:rPr>
        <w:t>C</w:t>
      </w:r>
      <w:r w:rsidRPr="00562A3C">
        <w:rPr>
          <w:rFonts w:ascii="Arial" w:hAnsi="Arial" w:eastAsia="Times New Roman" w:cs="Arial"/>
          <w:sz w:val="22"/>
          <w:szCs w:val="22"/>
          <w:lang w:eastAsia="en-GB"/>
        </w:rPr>
        <w:t>ommittee if concerns are not adequately addressed.</w:t>
      </w:r>
    </w:p>
    <w:p w:rsidRPr="00562A3C" w:rsidR="008037E4" w:rsidP="00B36D5D" w:rsidRDefault="00C45577">
      <w:pPr>
        <w:shd w:val="clear" w:color="auto" w:fill="FFFFFF"/>
        <w:spacing w:before="300" w:after="300"/>
        <w:jc w:val="both"/>
        <w:rPr>
          <w:rFonts w:ascii="Arial" w:hAnsi="Arial" w:eastAsia="Times New Roman" w:cs="Arial"/>
          <w:b/>
          <w:sz w:val="22"/>
          <w:szCs w:val="22"/>
          <w:lang w:eastAsia="en-GB"/>
        </w:rPr>
      </w:pPr>
      <w:r>
        <w:rPr>
          <w:rFonts w:ascii="Arial" w:hAnsi="Arial" w:eastAsia="Times New Roman" w:cs="Arial"/>
          <w:b/>
          <w:sz w:val="22"/>
          <w:szCs w:val="22"/>
          <w:lang w:eastAsia="en-GB"/>
        </w:rPr>
        <w:t xml:space="preserve">10. </w:t>
      </w:r>
      <w:r w:rsidRPr="00562A3C" w:rsidR="008037E4">
        <w:rPr>
          <w:rFonts w:ascii="Arial" w:hAnsi="Arial" w:eastAsia="Times New Roman" w:cs="Arial"/>
          <w:b/>
          <w:sz w:val="22"/>
          <w:szCs w:val="22"/>
          <w:lang w:eastAsia="en-GB"/>
        </w:rPr>
        <w:t>Data Security and Storage</w:t>
      </w:r>
    </w:p>
    <w:p w:rsidRPr="00562A3C" w:rsidR="008037E4" w:rsidP="00B36D5D" w:rsidRDefault="008037E4">
      <w:pPr>
        <w:pStyle w:val="Default"/>
        <w:jc w:val="both"/>
        <w:rPr>
          <w:sz w:val="22"/>
          <w:szCs w:val="22"/>
        </w:rPr>
      </w:pPr>
      <w:r w:rsidRPr="00562A3C">
        <w:rPr>
          <w:sz w:val="22"/>
          <w:szCs w:val="22"/>
        </w:rPr>
        <w:t xml:space="preserve">Compromised data availability negatively impacts the day-to-day delivery of business services and the ability of the University to deliver its strategic objectives. </w:t>
      </w:r>
    </w:p>
    <w:p w:rsidR="008037E4" w:rsidP="00B36D5D" w:rsidRDefault="008037E4">
      <w:pPr>
        <w:pStyle w:val="Default"/>
        <w:ind w:hanging="720"/>
        <w:jc w:val="both"/>
        <w:rPr>
          <w:sz w:val="22"/>
          <w:szCs w:val="22"/>
        </w:rPr>
      </w:pPr>
    </w:p>
    <w:p w:rsidR="008037E4" w:rsidP="00B36D5D" w:rsidRDefault="008037E4">
      <w:pPr>
        <w:pStyle w:val="Default"/>
        <w:jc w:val="both"/>
        <w:rPr>
          <w:sz w:val="22"/>
          <w:szCs w:val="22"/>
        </w:rPr>
      </w:pPr>
      <w:r w:rsidRPr="00562A3C">
        <w:rPr>
          <w:sz w:val="22"/>
          <w:szCs w:val="22"/>
        </w:rPr>
        <w:t xml:space="preserve">Technical security measures for data storage should match the requirements of the information classification. </w:t>
      </w:r>
    </w:p>
    <w:p w:rsidRPr="00562A3C" w:rsidR="00C73C6C" w:rsidP="00B36D5D" w:rsidRDefault="00C73C6C">
      <w:pPr>
        <w:pStyle w:val="Default"/>
        <w:ind w:left="142"/>
        <w:jc w:val="both"/>
        <w:rPr>
          <w:sz w:val="22"/>
          <w:szCs w:val="22"/>
        </w:rPr>
      </w:pPr>
    </w:p>
    <w:p w:rsidRPr="00562A3C" w:rsidR="008037E4" w:rsidP="00B36D5D" w:rsidRDefault="008037E4">
      <w:pPr>
        <w:pStyle w:val="Default"/>
        <w:jc w:val="both"/>
        <w:rPr>
          <w:rFonts w:eastAsia="Times New Roman"/>
          <w:sz w:val="22"/>
          <w:szCs w:val="22"/>
          <w:lang w:eastAsia="en-GB"/>
        </w:rPr>
      </w:pPr>
      <w:r w:rsidRPr="00562A3C">
        <w:rPr>
          <w:rFonts w:eastAsia="Times New Roman"/>
          <w:sz w:val="22"/>
          <w:szCs w:val="22"/>
          <w:lang w:eastAsia="en-GB"/>
        </w:rPr>
        <w:t>All members of the data community have a responsibility to report any compromise of systems or data to the University Data Protection Officer immediately. (</w:t>
      </w:r>
      <w:hyperlink w:history="1" r:id="rId13">
        <w:r w:rsidRPr="00562A3C">
          <w:rPr>
            <w:rStyle w:val="Hyperlink"/>
            <w:rFonts w:eastAsia="Times New Roman"/>
            <w:sz w:val="22"/>
            <w:szCs w:val="22"/>
            <w:lang w:eastAsia="en-GB"/>
          </w:rPr>
          <w:t>GDPR@stmarys.ac.uk</w:t>
        </w:r>
      </w:hyperlink>
      <w:r w:rsidRPr="00562A3C">
        <w:rPr>
          <w:rFonts w:eastAsia="Times New Roman"/>
          <w:sz w:val="22"/>
          <w:szCs w:val="22"/>
          <w:lang w:eastAsia="en-GB"/>
        </w:rPr>
        <w:t>)</w:t>
      </w:r>
    </w:p>
    <w:p w:rsidRPr="00562A3C" w:rsidR="008037E4" w:rsidP="00B36D5D" w:rsidRDefault="008037E4">
      <w:pPr>
        <w:pStyle w:val="Default"/>
        <w:jc w:val="both"/>
        <w:rPr>
          <w:rFonts w:eastAsia="Times New Roman"/>
          <w:b/>
          <w:sz w:val="22"/>
          <w:szCs w:val="22"/>
          <w:lang w:eastAsia="en-GB"/>
        </w:rPr>
      </w:pPr>
    </w:p>
    <w:p w:rsidRPr="00562A3C" w:rsidR="008037E4" w:rsidP="00B36D5D" w:rsidRDefault="008037E4">
      <w:pPr>
        <w:pStyle w:val="Default"/>
        <w:jc w:val="both"/>
        <w:rPr>
          <w:rFonts w:eastAsia="Times New Roman"/>
          <w:b/>
          <w:sz w:val="22"/>
          <w:szCs w:val="22"/>
          <w:lang w:eastAsia="en-GB"/>
        </w:rPr>
      </w:pPr>
    </w:p>
    <w:p w:rsidRPr="00562A3C" w:rsidR="008037E4" w:rsidP="00B36D5D" w:rsidRDefault="00C45577">
      <w:pPr>
        <w:pStyle w:val="Default"/>
        <w:jc w:val="both"/>
        <w:rPr>
          <w:rFonts w:eastAsia="Times New Roman"/>
          <w:b/>
          <w:sz w:val="22"/>
          <w:szCs w:val="22"/>
          <w:lang w:eastAsia="en-GB"/>
        </w:rPr>
      </w:pPr>
      <w:r>
        <w:rPr>
          <w:rFonts w:eastAsia="Times New Roman"/>
          <w:b/>
          <w:sz w:val="22"/>
          <w:szCs w:val="22"/>
          <w:lang w:eastAsia="en-GB"/>
        </w:rPr>
        <w:t xml:space="preserve">11. </w:t>
      </w:r>
      <w:r w:rsidRPr="00562A3C" w:rsidR="008037E4">
        <w:rPr>
          <w:rFonts w:eastAsia="Times New Roman"/>
          <w:b/>
          <w:sz w:val="22"/>
          <w:szCs w:val="22"/>
          <w:lang w:eastAsia="en-GB"/>
        </w:rPr>
        <w:t xml:space="preserve">Training and Education </w:t>
      </w:r>
    </w:p>
    <w:p w:rsidRPr="00562A3C" w:rsidR="008037E4" w:rsidP="00B36D5D" w:rsidRDefault="008037E4">
      <w:pPr>
        <w:pStyle w:val="Default"/>
        <w:jc w:val="both"/>
        <w:rPr>
          <w:rFonts w:eastAsia="Times New Roman"/>
          <w:b/>
          <w:sz w:val="22"/>
          <w:szCs w:val="22"/>
          <w:lang w:eastAsia="en-GB"/>
        </w:rPr>
      </w:pPr>
    </w:p>
    <w:p w:rsidRPr="00562A3C" w:rsidR="008037E4" w:rsidP="00B36D5D" w:rsidRDefault="008037E4">
      <w:pPr>
        <w:pStyle w:val="Default"/>
        <w:jc w:val="both"/>
        <w:rPr>
          <w:sz w:val="22"/>
          <w:szCs w:val="22"/>
        </w:rPr>
      </w:pPr>
      <w:r w:rsidRPr="00562A3C">
        <w:rPr>
          <w:sz w:val="22"/>
          <w:szCs w:val="22"/>
        </w:rPr>
        <w:t xml:space="preserve">The University will foster a culture of education and data literacy to support the data quality requirements defined in this policy. </w:t>
      </w:r>
    </w:p>
    <w:p w:rsidR="00C73C6C" w:rsidP="00B36D5D" w:rsidRDefault="00C73C6C">
      <w:pPr>
        <w:pStyle w:val="Default"/>
        <w:ind w:hanging="720"/>
        <w:jc w:val="both"/>
        <w:rPr>
          <w:rFonts w:eastAsia="Times New Roman"/>
          <w:sz w:val="22"/>
          <w:szCs w:val="22"/>
          <w:lang w:eastAsia="en-GB"/>
        </w:rPr>
      </w:pPr>
    </w:p>
    <w:p w:rsidR="008037E4" w:rsidP="00B36D5D" w:rsidRDefault="00E11CD8">
      <w:pPr>
        <w:pStyle w:val="Default"/>
        <w:jc w:val="both"/>
        <w:rPr>
          <w:rFonts w:eastAsia="Times New Roman"/>
          <w:sz w:val="22"/>
          <w:szCs w:val="22"/>
          <w:lang w:eastAsia="en-GB"/>
        </w:rPr>
      </w:pPr>
      <w:r>
        <w:rPr>
          <w:rFonts w:eastAsia="Times New Roman"/>
          <w:sz w:val="22"/>
          <w:szCs w:val="22"/>
          <w:lang w:eastAsia="en-GB"/>
        </w:rPr>
        <w:t>The DGG</w:t>
      </w:r>
      <w:r w:rsidRPr="00562A3C" w:rsidR="008037E4">
        <w:rPr>
          <w:rFonts w:eastAsia="Times New Roman"/>
          <w:sz w:val="22"/>
          <w:szCs w:val="22"/>
          <w:lang w:eastAsia="en-GB"/>
        </w:rPr>
        <w:t xml:space="preserve"> will ensure that data governance and management training as part of staff induction and continuous staff development are available for all </w:t>
      </w:r>
      <w:r>
        <w:rPr>
          <w:rFonts w:eastAsia="Times New Roman"/>
          <w:sz w:val="22"/>
          <w:szCs w:val="22"/>
          <w:lang w:eastAsia="en-GB"/>
        </w:rPr>
        <w:t>D</w:t>
      </w:r>
      <w:r w:rsidRPr="00562A3C" w:rsidR="008037E4">
        <w:rPr>
          <w:rFonts w:eastAsia="Times New Roman"/>
          <w:sz w:val="22"/>
          <w:szCs w:val="22"/>
          <w:lang w:eastAsia="en-GB"/>
        </w:rPr>
        <w:t xml:space="preserve">ata </w:t>
      </w:r>
      <w:r>
        <w:rPr>
          <w:rFonts w:eastAsia="Times New Roman"/>
          <w:sz w:val="22"/>
          <w:szCs w:val="22"/>
          <w:lang w:eastAsia="en-GB"/>
        </w:rPr>
        <w:t>S</w:t>
      </w:r>
      <w:r w:rsidRPr="00562A3C" w:rsidR="008037E4">
        <w:rPr>
          <w:rFonts w:eastAsia="Times New Roman"/>
          <w:sz w:val="22"/>
          <w:szCs w:val="22"/>
          <w:lang w:eastAsia="en-GB"/>
        </w:rPr>
        <w:t>tewards.</w:t>
      </w:r>
    </w:p>
    <w:p w:rsidRPr="00562A3C" w:rsidR="00C73C6C" w:rsidP="00B36D5D" w:rsidRDefault="00C73C6C">
      <w:pPr>
        <w:pStyle w:val="Default"/>
        <w:jc w:val="both"/>
        <w:rPr>
          <w:sz w:val="22"/>
          <w:szCs w:val="22"/>
        </w:rPr>
      </w:pPr>
    </w:p>
    <w:p w:rsidRPr="00562A3C" w:rsidR="008037E4" w:rsidP="00B36D5D" w:rsidRDefault="008037E4">
      <w:pPr>
        <w:pStyle w:val="Default"/>
        <w:jc w:val="both"/>
        <w:rPr>
          <w:rFonts w:eastAsia="Times New Roman"/>
          <w:sz w:val="22"/>
          <w:szCs w:val="22"/>
          <w:lang w:eastAsia="en-GB"/>
        </w:rPr>
      </w:pPr>
      <w:r w:rsidRPr="00562A3C">
        <w:rPr>
          <w:rFonts w:eastAsia="Times New Roman"/>
          <w:sz w:val="22"/>
          <w:szCs w:val="22"/>
          <w:lang w:eastAsia="en-GB"/>
        </w:rPr>
        <w:t xml:space="preserve">The Data Quality </w:t>
      </w:r>
      <w:r w:rsidR="00E11CD8">
        <w:rPr>
          <w:rFonts w:eastAsia="Times New Roman"/>
          <w:sz w:val="22"/>
          <w:szCs w:val="22"/>
          <w:lang w:eastAsia="en-GB"/>
        </w:rPr>
        <w:t>Manager</w:t>
      </w:r>
      <w:r w:rsidRPr="00562A3C">
        <w:rPr>
          <w:rFonts w:eastAsia="Times New Roman"/>
          <w:sz w:val="22"/>
          <w:szCs w:val="22"/>
          <w:lang w:eastAsia="en-GB"/>
        </w:rPr>
        <w:t xml:space="preserve"> will develop and deliver educational materials to support data quality issues and wherever possible provide training to data stewards</w:t>
      </w:r>
    </w:p>
    <w:p w:rsidRPr="00562A3C" w:rsidR="008037E4" w:rsidP="00B36D5D" w:rsidRDefault="008037E4">
      <w:pPr>
        <w:ind w:left="720"/>
        <w:jc w:val="both"/>
        <w:rPr>
          <w:rFonts w:ascii="Arial" w:hAnsi="Arial" w:cs="Arial"/>
          <w:sz w:val="22"/>
          <w:szCs w:val="22"/>
        </w:rPr>
      </w:pPr>
    </w:p>
    <w:p w:rsidRPr="00562A3C" w:rsidR="008037E4" w:rsidP="00B36D5D" w:rsidRDefault="008037E4">
      <w:pPr>
        <w:ind w:left="720"/>
        <w:jc w:val="both"/>
        <w:rPr>
          <w:rFonts w:ascii="Arial" w:hAnsi="Arial" w:cs="Arial"/>
        </w:rPr>
      </w:pPr>
    </w:p>
    <w:tbl>
      <w:tblPr>
        <w:tblW w:w="0" w:type="auto"/>
        <w:tblCellMar>
          <w:left w:w="0" w:type="dxa"/>
          <w:right w:w="0" w:type="dxa"/>
        </w:tblCellMar>
        <w:tblLook w:val="04A0" w:firstRow="1" w:lastRow="0" w:firstColumn="1" w:lastColumn="0" w:noHBand="0" w:noVBand="1"/>
      </w:tblPr>
      <w:tblGrid>
        <w:gridCol w:w="2475"/>
        <w:gridCol w:w="6047"/>
      </w:tblGrid>
      <w:tr w:rsidRPr="009A7D61" w:rsidR="009A7D61" w:rsidTr="00AB30E1">
        <w:tc>
          <w:tcPr>
            <w:tcW w:w="247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hideMark/>
          </w:tcPr>
          <w:p w:rsidRPr="009A7D61" w:rsidR="009A7D61" w:rsidP="00B36D5D" w:rsidRDefault="00AB30E1">
            <w:pPr>
              <w:jc w:val="both"/>
              <w:rPr>
                <w:rFonts w:ascii="Arial" w:hAnsi="Arial" w:cs="Arial"/>
                <w:sz w:val="20"/>
                <w:szCs w:val="20"/>
              </w:rPr>
            </w:pPr>
            <w:r>
              <w:rPr>
                <w:rFonts w:ascii="Arial" w:hAnsi="Arial" w:cs="Arial"/>
                <w:sz w:val="20"/>
                <w:szCs w:val="20"/>
              </w:rPr>
              <w:t>Date Written</w:t>
            </w:r>
          </w:p>
        </w:tc>
        <w:tc>
          <w:tcPr>
            <w:tcW w:w="6047" w:type="dxa"/>
            <w:tcBorders>
              <w:top w:val="single" w:color="000000" w:sz="8" w:space="0"/>
              <w:left w:val="nil"/>
              <w:bottom w:val="single" w:color="000000" w:sz="8" w:space="0"/>
              <w:right w:val="single" w:color="000000" w:sz="8" w:space="0"/>
            </w:tcBorders>
            <w:tcMar>
              <w:top w:w="0" w:type="dxa"/>
              <w:left w:w="108" w:type="dxa"/>
              <w:bottom w:w="0" w:type="dxa"/>
              <w:right w:w="108" w:type="dxa"/>
            </w:tcMar>
          </w:tcPr>
          <w:p w:rsidRPr="009A7D61" w:rsidR="009A7D61" w:rsidP="00B36D5D" w:rsidRDefault="00C45577">
            <w:pPr>
              <w:jc w:val="both"/>
              <w:rPr>
                <w:rFonts w:ascii="Arial" w:hAnsi="Arial" w:cs="Arial"/>
                <w:b/>
                <w:bCs/>
                <w:sz w:val="20"/>
                <w:szCs w:val="20"/>
              </w:rPr>
            </w:pPr>
            <w:r>
              <w:rPr>
                <w:rFonts w:ascii="Arial" w:hAnsi="Arial" w:cs="Arial"/>
                <w:b/>
                <w:bCs/>
                <w:sz w:val="20"/>
                <w:szCs w:val="20"/>
              </w:rPr>
              <w:t>July 2022</w:t>
            </w:r>
          </w:p>
        </w:tc>
      </w:tr>
      <w:tr w:rsidRPr="009A7D61" w:rsidR="00AB30E1" w:rsidTr="00AB30E1">
        <w:tc>
          <w:tcPr>
            <w:tcW w:w="2475"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9A7D61" w:rsidR="00AB30E1" w:rsidP="00B36D5D" w:rsidRDefault="00AB30E1">
            <w:pPr>
              <w:jc w:val="both"/>
              <w:rPr>
                <w:rFonts w:ascii="Arial" w:hAnsi="Arial" w:cs="Arial"/>
                <w:sz w:val="20"/>
                <w:szCs w:val="20"/>
              </w:rPr>
            </w:pPr>
            <w:r w:rsidRPr="009A7D61">
              <w:rPr>
                <w:rFonts w:ascii="Arial" w:hAnsi="Arial" w:cs="Arial"/>
                <w:sz w:val="20"/>
                <w:szCs w:val="20"/>
              </w:rPr>
              <w:t>Author</w:t>
            </w:r>
          </w:p>
        </w:tc>
        <w:tc>
          <w:tcPr>
            <w:tcW w:w="6047" w:type="dxa"/>
            <w:tcBorders>
              <w:top w:val="nil"/>
              <w:left w:val="nil"/>
              <w:bottom w:val="single" w:color="000000" w:sz="8" w:space="0"/>
              <w:right w:val="single" w:color="000000" w:sz="8" w:space="0"/>
            </w:tcBorders>
            <w:tcMar>
              <w:top w:w="0" w:type="dxa"/>
              <w:left w:w="108" w:type="dxa"/>
              <w:bottom w:w="0" w:type="dxa"/>
              <w:right w:w="108" w:type="dxa"/>
            </w:tcMar>
          </w:tcPr>
          <w:p w:rsidRPr="009A7D61" w:rsidR="00AB30E1" w:rsidP="00B36D5D" w:rsidRDefault="004341BD">
            <w:pPr>
              <w:jc w:val="both"/>
              <w:rPr>
                <w:rFonts w:ascii="Arial" w:hAnsi="Arial" w:cs="Arial"/>
                <w:sz w:val="20"/>
                <w:szCs w:val="20"/>
              </w:rPr>
            </w:pPr>
            <w:r>
              <w:rPr>
                <w:rFonts w:ascii="Arial" w:hAnsi="Arial" w:cs="Arial"/>
                <w:sz w:val="20"/>
                <w:szCs w:val="20"/>
              </w:rPr>
              <w:t xml:space="preserve">Director </w:t>
            </w:r>
            <w:r w:rsidR="00147FE8">
              <w:rPr>
                <w:rFonts w:ascii="Arial" w:hAnsi="Arial" w:cs="Arial"/>
                <w:sz w:val="20"/>
                <w:szCs w:val="20"/>
              </w:rPr>
              <w:t xml:space="preserve">of </w:t>
            </w:r>
            <w:r>
              <w:rPr>
                <w:rFonts w:ascii="Arial" w:hAnsi="Arial" w:cs="Arial"/>
                <w:sz w:val="20"/>
                <w:szCs w:val="20"/>
              </w:rPr>
              <w:t>Strategic Planning</w:t>
            </w:r>
            <w:r w:rsidR="00C45577">
              <w:rPr>
                <w:rFonts w:ascii="Arial" w:hAnsi="Arial" w:cs="Arial"/>
                <w:sz w:val="20"/>
                <w:szCs w:val="20"/>
              </w:rPr>
              <w:t xml:space="preserve"> &amp; Data Quality Manager</w:t>
            </w:r>
          </w:p>
        </w:tc>
      </w:tr>
      <w:tr w:rsidRPr="009A7D61" w:rsidR="009A7D61" w:rsidTr="00AB30E1">
        <w:tc>
          <w:tcPr>
            <w:tcW w:w="2475"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9A7D61" w:rsidR="009A7D61" w:rsidP="00B36D5D" w:rsidRDefault="009A7D61">
            <w:pPr>
              <w:jc w:val="both"/>
              <w:rPr>
                <w:rFonts w:ascii="Arial" w:hAnsi="Arial" w:cs="Arial"/>
                <w:sz w:val="20"/>
                <w:szCs w:val="20"/>
              </w:rPr>
            </w:pPr>
            <w:r w:rsidRPr="009A7D61">
              <w:rPr>
                <w:rFonts w:ascii="Arial" w:hAnsi="Arial" w:cs="Arial"/>
                <w:sz w:val="20"/>
                <w:szCs w:val="20"/>
              </w:rPr>
              <w:t>Version</w:t>
            </w:r>
            <w:r w:rsidR="00AB30E1">
              <w:rPr>
                <w:rFonts w:ascii="Arial" w:hAnsi="Arial" w:cs="Arial"/>
                <w:sz w:val="20"/>
                <w:szCs w:val="20"/>
              </w:rPr>
              <w:t xml:space="preserve"> number</w:t>
            </w:r>
          </w:p>
        </w:tc>
        <w:tc>
          <w:tcPr>
            <w:tcW w:w="6047" w:type="dxa"/>
            <w:tcBorders>
              <w:top w:val="nil"/>
              <w:left w:val="nil"/>
              <w:bottom w:val="single" w:color="000000" w:sz="8" w:space="0"/>
              <w:right w:val="single" w:color="000000" w:sz="8" w:space="0"/>
            </w:tcBorders>
            <w:tcMar>
              <w:top w:w="0" w:type="dxa"/>
              <w:left w:w="108" w:type="dxa"/>
              <w:bottom w:w="0" w:type="dxa"/>
              <w:right w:w="108" w:type="dxa"/>
            </w:tcMar>
          </w:tcPr>
          <w:p w:rsidRPr="009A7D61" w:rsidR="009A7D61" w:rsidP="00B36D5D" w:rsidRDefault="004341BD">
            <w:pPr>
              <w:jc w:val="both"/>
              <w:rPr>
                <w:rFonts w:ascii="Arial" w:hAnsi="Arial" w:cs="Arial"/>
                <w:sz w:val="20"/>
                <w:szCs w:val="20"/>
              </w:rPr>
            </w:pPr>
            <w:r>
              <w:rPr>
                <w:rFonts w:ascii="Arial" w:hAnsi="Arial" w:cs="Arial"/>
                <w:sz w:val="20"/>
                <w:szCs w:val="20"/>
              </w:rPr>
              <w:t>V</w:t>
            </w:r>
            <w:r w:rsidR="0061084B">
              <w:rPr>
                <w:rFonts w:ascii="Arial" w:hAnsi="Arial" w:cs="Arial"/>
                <w:sz w:val="20"/>
                <w:szCs w:val="20"/>
              </w:rPr>
              <w:t>2</w:t>
            </w:r>
            <w:r w:rsidR="00F03456">
              <w:rPr>
                <w:rFonts w:ascii="Arial" w:hAnsi="Arial" w:cs="Arial"/>
                <w:sz w:val="20"/>
                <w:szCs w:val="20"/>
              </w:rPr>
              <w:t>.0</w:t>
            </w:r>
          </w:p>
        </w:tc>
      </w:tr>
      <w:tr w:rsidRPr="009A7D61" w:rsidR="009A7D61" w:rsidTr="00AB30E1">
        <w:tc>
          <w:tcPr>
            <w:tcW w:w="2475"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9A7D61" w:rsidR="009A7D61" w:rsidP="00B36D5D" w:rsidRDefault="009A7D61">
            <w:pPr>
              <w:jc w:val="both"/>
              <w:rPr>
                <w:rFonts w:ascii="Arial" w:hAnsi="Arial" w:cs="Arial"/>
                <w:sz w:val="20"/>
                <w:szCs w:val="20"/>
              </w:rPr>
            </w:pPr>
            <w:r w:rsidRPr="009A7D61">
              <w:rPr>
                <w:rFonts w:ascii="Arial" w:hAnsi="Arial" w:cs="Arial"/>
                <w:sz w:val="20"/>
                <w:szCs w:val="20"/>
              </w:rPr>
              <w:t>Person responsible</w:t>
            </w:r>
          </w:p>
        </w:tc>
        <w:tc>
          <w:tcPr>
            <w:tcW w:w="6047" w:type="dxa"/>
            <w:tcBorders>
              <w:top w:val="nil"/>
              <w:left w:val="nil"/>
              <w:bottom w:val="single" w:color="000000" w:sz="8" w:space="0"/>
              <w:right w:val="single" w:color="000000" w:sz="8" w:space="0"/>
            </w:tcBorders>
            <w:tcMar>
              <w:top w:w="0" w:type="dxa"/>
              <w:left w:w="108" w:type="dxa"/>
              <w:bottom w:w="0" w:type="dxa"/>
              <w:right w:w="108" w:type="dxa"/>
            </w:tcMar>
          </w:tcPr>
          <w:p w:rsidRPr="009A7D61" w:rsidR="009A7D61" w:rsidP="00B36D5D" w:rsidRDefault="004341BD">
            <w:pPr>
              <w:jc w:val="both"/>
              <w:rPr>
                <w:rFonts w:ascii="Arial" w:hAnsi="Arial" w:cs="Arial"/>
                <w:sz w:val="20"/>
                <w:szCs w:val="20"/>
              </w:rPr>
            </w:pPr>
            <w:r>
              <w:rPr>
                <w:rFonts w:ascii="Arial" w:hAnsi="Arial" w:cs="Arial"/>
                <w:sz w:val="20"/>
                <w:szCs w:val="20"/>
              </w:rPr>
              <w:t>Director Strategic Planning</w:t>
            </w:r>
          </w:p>
        </w:tc>
      </w:tr>
      <w:tr w:rsidRPr="009A7D61" w:rsidR="009A7D61" w:rsidTr="00AB30E1">
        <w:tc>
          <w:tcPr>
            <w:tcW w:w="2475"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9A7D61" w:rsidR="009A7D61" w:rsidP="00B36D5D" w:rsidRDefault="009A7D61">
            <w:pPr>
              <w:jc w:val="both"/>
              <w:rPr>
                <w:rFonts w:ascii="Arial" w:hAnsi="Arial" w:cs="Arial"/>
                <w:sz w:val="20"/>
                <w:szCs w:val="20"/>
              </w:rPr>
            </w:pPr>
            <w:r w:rsidRPr="009A7D61">
              <w:rPr>
                <w:rFonts w:ascii="Arial" w:hAnsi="Arial" w:cs="Arial"/>
                <w:sz w:val="20"/>
                <w:szCs w:val="20"/>
              </w:rPr>
              <w:t>Effective from</w:t>
            </w:r>
          </w:p>
        </w:tc>
        <w:tc>
          <w:tcPr>
            <w:tcW w:w="6047" w:type="dxa"/>
            <w:tcBorders>
              <w:top w:val="nil"/>
              <w:left w:val="nil"/>
              <w:bottom w:val="single" w:color="000000" w:sz="8" w:space="0"/>
              <w:right w:val="single" w:color="000000" w:sz="8" w:space="0"/>
            </w:tcBorders>
            <w:tcMar>
              <w:top w:w="0" w:type="dxa"/>
              <w:left w:w="108" w:type="dxa"/>
              <w:bottom w:w="0" w:type="dxa"/>
              <w:right w:w="108" w:type="dxa"/>
            </w:tcMar>
            <w:hideMark/>
          </w:tcPr>
          <w:p w:rsidRPr="009A7D61" w:rsidR="009A7D61" w:rsidP="00B36D5D" w:rsidRDefault="00C45577">
            <w:pPr>
              <w:jc w:val="both"/>
              <w:rPr>
                <w:rFonts w:ascii="Arial" w:hAnsi="Arial" w:cs="Arial"/>
                <w:sz w:val="20"/>
                <w:szCs w:val="20"/>
              </w:rPr>
            </w:pPr>
            <w:r>
              <w:rPr>
                <w:rFonts w:ascii="Arial" w:hAnsi="Arial" w:cs="Arial"/>
                <w:sz w:val="20"/>
                <w:szCs w:val="20"/>
              </w:rPr>
              <w:t>July 2022</w:t>
            </w:r>
          </w:p>
        </w:tc>
      </w:tr>
      <w:tr w:rsidRPr="009A7D61" w:rsidR="009A7D61" w:rsidTr="00AB30E1">
        <w:tc>
          <w:tcPr>
            <w:tcW w:w="2475"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9A7D61" w:rsidR="009A7D61" w:rsidP="00B36D5D" w:rsidRDefault="009A7D61">
            <w:pPr>
              <w:jc w:val="both"/>
              <w:rPr>
                <w:rFonts w:ascii="Arial" w:hAnsi="Arial" w:cs="Arial"/>
                <w:sz w:val="20"/>
                <w:szCs w:val="20"/>
              </w:rPr>
            </w:pPr>
            <w:r w:rsidRPr="009A7D61">
              <w:rPr>
                <w:rFonts w:ascii="Arial" w:hAnsi="Arial" w:cs="Arial"/>
                <w:sz w:val="20"/>
                <w:szCs w:val="20"/>
              </w:rPr>
              <w:t>Review date</w:t>
            </w:r>
          </w:p>
        </w:tc>
        <w:tc>
          <w:tcPr>
            <w:tcW w:w="6047" w:type="dxa"/>
            <w:tcBorders>
              <w:top w:val="nil"/>
              <w:left w:val="nil"/>
              <w:bottom w:val="single" w:color="000000" w:sz="8" w:space="0"/>
              <w:right w:val="single" w:color="000000" w:sz="8" w:space="0"/>
            </w:tcBorders>
            <w:tcMar>
              <w:top w:w="0" w:type="dxa"/>
              <w:left w:w="108" w:type="dxa"/>
              <w:bottom w:w="0" w:type="dxa"/>
              <w:right w:w="108" w:type="dxa"/>
            </w:tcMar>
            <w:hideMark/>
          </w:tcPr>
          <w:p w:rsidRPr="009A7D61" w:rsidR="009A7D61" w:rsidP="00B36D5D" w:rsidRDefault="00C45577">
            <w:pPr>
              <w:jc w:val="both"/>
              <w:rPr>
                <w:rFonts w:ascii="Arial" w:hAnsi="Arial" w:cs="Arial"/>
                <w:sz w:val="20"/>
                <w:szCs w:val="20"/>
              </w:rPr>
            </w:pPr>
            <w:r>
              <w:rPr>
                <w:rFonts w:ascii="Arial" w:hAnsi="Arial" w:cs="Arial"/>
                <w:sz w:val="20"/>
                <w:szCs w:val="20"/>
              </w:rPr>
              <w:t>July 2023</w:t>
            </w:r>
          </w:p>
        </w:tc>
      </w:tr>
      <w:tr w:rsidRPr="009A7D61" w:rsidR="009A7D61" w:rsidTr="00AB30E1">
        <w:tc>
          <w:tcPr>
            <w:tcW w:w="2475"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9A7D61" w:rsidR="009A7D61" w:rsidP="00B36D5D" w:rsidRDefault="009A7D61">
            <w:pPr>
              <w:jc w:val="both"/>
              <w:rPr>
                <w:rFonts w:ascii="Arial" w:hAnsi="Arial" w:cs="Arial"/>
                <w:sz w:val="20"/>
                <w:szCs w:val="20"/>
              </w:rPr>
            </w:pPr>
            <w:r w:rsidRPr="009A7D61">
              <w:rPr>
                <w:rFonts w:ascii="Arial" w:hAnsi="Arial" w:cs="Arial"/>
                <w:sz w:val="20"/>
                <w:szCs w:val="20"/>
              </w:rPr>
              <w:t>Impact Assessment date</w:t>
            </w:r>
          </w:p>
        </w:tc>
        <w:tc>
          <w:tcPr>
            <w:tcW w:w="6047" w:type="dxa"/>
            <w:tcBorders>
              <w:top w:val="nil"/>
              <w:left w:val="nil"/>
              <w:bottom w:val="single" w:color="000000" w:sz="8" w:space="0"/>
              <w:right w:val="single" w:color="000000" w:sz="8" w:space="0"/>
            </w:tcBorders>
            <w:tcMar>
              <w:top w:w="0" w:type="dxa"/>
              <w:left w:w="108" w:type="dxa"/>
              <w:bottom w:w="0" w:type="dxa"/>
              <w:right w:w="108" w:type="dxa"/>
            </w:tcMar>
            <w:hideMark/>
          </w:tcPr>
          <w:p w:rsidRPr="009A7D61" w:rsidR="009A7D61" w:rsidP="00B36D5D" w:rsidRDefault="009A7D61">
            <w:pPr>
              <w:jc w:val="both"/>
              <w:rPr>
                <w:rFonts w:ascii="Arial" w:hAnsi="Arial" w:cs="Arial"/>
                <w:sz w:val="20"/>
                <w:szCs w:val="20"/>
              </w:rPr>
            </w:pPr>
          </w:p>
        </w:tc>
      </w:tr>
      <w:tr w:rsidRPr="009A7D61" w:rsidR="009A7D61" w:rsidTr="00AB30E1">
        <w:tc>
          <w:tcPr>
            <w:tcW w:w="2475" w:type="dxa"/>
            <w:tcBorders>
              <w:top w:val="nil"/>
              <w:left w:val="single" w:color="000000" w:sz="8" w:space="0"/>
              <w:bottom w:val="single" w:color="000000" w:sz="8" w:space="0"/>
              <w:right w:val="single" w:color="000000" w:sz="8" w:space="0"/>
            </w:tcBorders>
            <w:tcMar>
              <w:top w:w="0" w:type="dxa"/>
              <w:left w:w="108" w:type="dxa"/>
              <w:bottom w:w="0" w:type="dxa"/>
              <w:right w:w="108" w:type="dxa"/>
            </w:tcMar>
            <w:hideMark/>
          </w:tcPr>
          <w:p w:rsidRPr="009A7D61" w:rsidR="009A7D61" w:rsidP="00B36D5D" w:rsidRDefault="009A7D61">
            <w:pPr>
              <w:jc w:val="both"/>
              <w:rPr>
                <w:rFonts w:ascii="Arial" w:hAnsi="Arial" w:cs="Arial"/>
                <w:sz w:val="20"/>
                <w:szCs w:val="20"/>
              </w:rPr>
            </w:pPr>
            <w:r w:rsidRPr="009A7D61">
              <w:rPr>
                <w:rFonts w:ascii="Arial" w:hAnsi="Arial" w:cs="Arial"/>
                <w:sz w:val="20"/>
                <w:szCs w:val="20"/>
              </w:rPr>
              <w:t>History (where discussed / who circulated to / committees considered</w:t>
            </w:r>
          </w:p>
        </w:tc>
        <w:tc>
          <w:tcPr>
            <w:tcW w:w="6047" w:type="dxa"/>
            <w:tcBorders>
              <w:top w:val="nil"/>
              <w:left w:val="nil"/>
              <w:bottom w:val="single" w:color="000000" w:sz="8" w:space="0"/>
              <w:right w:val="single" w:color="000000" w:sz="8" w:space="0"/>
            </w:tcBorders>
            <w:tcMar>
              <w:top w:w="0" w:type="dxa"/>
              <w:left w:w="108" w:type="dxa"/>
              <w:bottom w:w="0" w:type="dxa"/>
              <w:right w:w="108" w:type="dxa"/>
            </w:tcMar>
            <w:hideMark/>
          </w:tcPr>
          <w:p w:rsidRPr="009A7D61" w:rsidR="009A7D61" w:rsidP="00B36D5D" w:rsidRDefault="004341BD">
            <w:pPr>
              <w:jc w:val="both"/>
              <w:rPr>
                <w:rFonts w:ascii="Arial" w:hAnsi="Arial" w:cs="Arial"/>
                <w:sz w:val="20"/>
                <w:szCs w:val="20"/>
              </w:rPr>
            </w:pPr>
            <w:r>
              <w:rPr>
                <w:rFonts w:ascii="Arial" w:hAnsi="Arial" w:cs="Arial"/>
                <w:sz w:val="20"/>
                <w:szCs w:val="20"/>
              </w:rPr>
              <w:t>Data Governance Group</w:t>
            </w:r>
            <w:r w:rsidR="00A2780D">
              <w:rPr>
                <w:rFonts w:ascii="Arial" w:hAnsi="Arial" w:cs="Arial"/>
                <w:sz w:val="20"/>
                <w:szCs w:val="20"/>
              </w:rPr>
              <w:t xml:space="preserve">, University </w:t>
            </w:r>
            <w:r w:rsidR="00E97AB0">
              <w:rPr>
                <w:rFonts w:ascii="Arial" w:hAnsi="Arial" w:cs="Arial"/>
                <w:sz w:val="20"/>
                <w:szCs w:val="20"/>
              </w:rPr>
              <w:t>Executive Committee</w:t>
            </w:r>
          </w:p>
        </w:tc>
      </w:tr>
    </w:tbl>
    <w:p w:rsidR="009A7D61" w:rsidP="00B36D5D" w:rsidRDefault="009A7D61">
      <w:pPr>
        <w:pStyle w:val="NormalWeb"/>
        <w:jc w:val="both"/>
        <w:rPr>
          <w:rFonts w:ascii="Arial" w:hAnsi="Arial" w:cs="Arial"/>
        </w:rPr>
      </w:pPr>
    </w:p>
    <w:p w:rsidR="00C61376" w:rsidP="00B36D5D" w:rsidRDefault="00C61376">
      <w:pPr>
        <w:pStyle w:val="NormalWeb"/>
        <w:jc w:val="both"/>
        <w:rPr>
          <w:rFonts w:ascii="Arial" w:hAnsi="Arial" w:cs="Arial"/>
        </w:rPr>
      </w:pPr>
    </w:p>
    <w:p w:rsidR="00C61376" w:rsidP="00B36D5D" w:rsidRDefault="00C61376">
      <w:pPr>
        <w:pStyle w:val="NormalWeb"/>
        <w:jc w:val="both"/>
        <w:rPr>
          <w:rFonts w:ascii="Arial" w:hAnsi="Arial" w:cs="Arial"/>
        </w:rPr>
      </w:pPr>
    </w:p>
    <w:p w:rsidR="009A7D61" w:rsidP="00B36D5D" w:rsidRDefault="009A7D61">
      <w:pPr>
        <w:pStyle w:val="NormalWeb"/>
        <w:jc w:val="both"/>
        <w:rPr>
          <w:rFonts w:ascii="Arial" w:hAnsi="Arial" w:cs="Arial"/>
        </w:rPr>
      </w:pPr>
    </w:p>
    <w:p w:rsidR="00574712" w:rsidP="00B36D5D" w:rsidRDefault="00574712">
      <w:pPr>
        <w:pStyle w:val="NormalWeb"/>
        <w:jc w:val="both"/>
        <w:rPr>
          <w:rFonts w:ascii="Arial" w:hAnsi="Arial" w:cs="Arial"/>
        </w:rPr>
      </w:pPr>
    </w:p>
    <w:p w:rsidR="00574712" w:rsidP="00B36D5D" w:rsidRDefault="00574712">
      <w:pPr>
        <w:pStyle w:val="NormalWeb"/>
        <w:jc w:val="both"/>
        <w:rPr>
          <w:rFonts w:ascii="Arial" w:hAnsi="Arial" w:cs="Arial"/>
        </w:rPr>
      </w:pPr>
    </w:p>
    <w:p w:rsidR="00574712" w:rsidP="00B36D5D" w:rsidRDefault="00574712">
      <w:pPr>
        <w:pStyle w:val="NormalWeb"/>
        <w:jc w:val="both"/>
        <w:rPr>
          <w:rFonts w:ascii="Arial" w:hAnsi="Arial" w:cs="Arial"/>
        </w:rPr>
      </w:pPr>
    </w:p>
    <w:p w:rsidR="00574712" w:rsidP="00B36D5D" w:rsidRDefault="00574712">
      <w:pPr>
        <w:pStyle w:val="NormalWeb"/>
        <w:jc w:val="both"/>
        <w:rPr>
          <w:rFonts w:ascii="Arial" w:hAnsi="Arial" w:cs="Arial"/>
        </w:rPr>
      </w:pPr>
    </w:p>
    <w:p w:rsidR="00574712" w:rsidP="00B36D5D" w:rsidRDefault="00574712">
      <w:pPr>
        <w:pStyle w:val="NormalWeb"/>
        <w:jc w:val="both"/>
        <w:rPr>
          <w:rFonts w:ascii="Arial" w:hAnsi="Arial" w:cs="Arial"/>
        </w:rPr>
      </w:pPr>
    </w:p>
    <w:p w:rsidR="00574712" w:rsidP="00B36D5D" w:rsidRDefault="00574712">
      <w:pPr>
        <w:pStyle w:val="NormalWeb"/>
        <w:jc w:val="both"/>
        <w:rPr>
          <w:rFonts w:ascii="Arial" w:hAnsi="Arial" w:cs="Arial"/>
        </w:rPr>
      </w:pPr>
    </w:p>
    <w:p w:rsidR="00574712" w:rsidP="00B36D5D" w:rsidRDefault="00574712">
      <w:pPr>
        <w:pStyle w:val="NormalWeb"/>
        <w:jc w:val="both"/>
        <w:rPr>
          <w:rFonts w:ascii="Arial" w:hAnsi="Arial" w:cs="Arial"/>
        </w:rPr>
      </w:pPr>
    </w:p>
    <w:p w:rsidR="00574712" w:rsidP="00B36D5D" w:rsidRDefault="00574712">
      <w:pPr>
        <w:pStyle w:val="NormalWeb"/>
        <w:jc w:val="both"/>
        <w:rPr>
          <w:rFonts w:ascii="Arial" w:hAnsi="Arial" w:cs="Arial"/>
        </w:rPr>
      </w:pPr>
    </w:p>
    <w:p w:rsidR="006E1334" w:rsidP="00B36D5D" w:rsidRDefault="006E1334">
      <w:pPr>
        <w:pStyle w:val="NormalWeb"/>
        <w:jc w:val="both"/>
        <w:rPr>
          <w:rStyle w:val="Strong"/>
          <w:rFonts w:ascii="Arial" w:hAnsi="Arial" w:cs="Arial"/>
        </w:rPr>
      </w:pPr>
    </w:p>
    <w:p w:rsidR="006E1334" w:rsidP="00B36D5D" w:rsidRDefault="006E1334">
      <w:pPr>
        <w:pStyle w:val="NormalWeb"/>
        <w:jc w:val="both"/>
        <w:rPr>
          <w:rStyle w:val="Strong"/>
          <w:rFonts w:ascii="Arial" w:hAnsi="Arial" w:cs="Arial"/>
        </w:rPr>
      </w:pPr>
    </w:p>
    <w:p w:rsidR="00574712" w:rsidP="00B36D5D" w:rsidRDefault="00AF4BCB">
      <w:pPr>
        <w:pStyle w:val="NormalWeb"/>
        <w:jc w:val="both"/>
        <w:rPr>
          <w:rStyle w:val="Strong"/>
          <w:rFonts w:ascii="Arial" w:hAnsi="Arial" w:cs="Arial"/>
        </w:rPr>
      </w:pPr>
      <w:r w:rsidRPr="00147FE8">
        <w:rPr>
          <w:rStyle w:val="Strong"/>
          <w:rFonts w:ascii="Arial" w:hAnsi="Arial" w:cs="Arial"/>
        </w:rPr>
        <w:lastRenderedPageBreak/>
        <w:t xml:space="preserve">Appendix </w:t>
      </w:r>
      <w:r w:rsidR="00E11CD8">
        <w:rPr>
          <w:rStyle w:val="Strong"/>
          <w:rFonts w:ascii="Arial" w:hAnsi="Arial" w:cs="Arial"/>
        </w:rPr>
        <w:t>A. External Return Assurance Form</w:t>
      </w:r>
    </w:p>
    <w:p w:rsidRPr="00562A3C" w:rsidR="00574712" w:rsidP="00B36D5D" w:rsidRDefault="00574712">
      <w:pPr>
        <w:jc w:val="both"/>
        <w:rPr>
          <w:rFonts w:asciiTheme="minorHAnsi" w:hAnsiTheme="minorHAnsi" w:cstheme="minorHAnsi"/>
          <w:b/>
          <w:sz w:val="22"/>
          <w:szCs w:val="22"/>
        </w:rPr>
      </w:pPr>
      <w:r w:rsidRPr="00562A3C">
        <w:rPr>
          <w:rFonts w:asciiTheme="minorHAnsi" w:hAnsiTheme="minorHAnsi" w:cstheme="minorHAnsi"/>
          <w:b/>
          <w:sz w:val="22"/>
          <w:szCs w:val="22"/>
        </w:rPr>
        <w:t>Statutory Return Data Assurance Form</w:t>
      </w:r>
    </w:p>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Statutory Return:</w:t>
      </w:r>
    </w:p>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Compiled By:</w:t>
      </w:r>
    </w:p>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Reviewed By:</w:t>
      </w:r>
    </w:p>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Date of submission:</w:t>
      </w:r>
    </w:p>
    <w:tbl>
      <w:tblPr>
        <w:tblStyle w:val="TableGrid"/>
        <w:tblW w:w="0" w:type="auto"/>
        <w:tblLook w:val="04A0" w:firstRow="1" w:lastRow="0" w:firstColumn="1" w:lastColumn="0" w:noHBand="0" w:noVBand="1"/>
      </w:tblPr>
      <w:tblGrid>
        <w:gridCol w:w="9016"/>
      </w:tblGrid>
      <w:tr w:rsidRPr="00574712" w:rsidR="00574712" w:rsidTr="001A3C8C">
        <w:tc>
          <w:tcPr>
            <w:tcW w:w="9016" w:type="dxa"/>
            <w:shd w:val="clear" w:color="auto" w:fill="8EAADB" w:themeFill="accent1" w:themeFillTint="99"/>
          </w:tcPr>
          <w:p w:rsidRPr="00562A3C" w:rsidR="00574712" w:rsidP="00B36D5D" w:rsidRDefault="00574712">
            <w:pPr>
              <w:jc w:val="both"/>
              <w:rPr>
                <w:rFonts w:asciiTheme="minorHAnsi" w:hAnsiTheme="minorHAnsi" w:cstheme="minorHAnsi"/>
                <w:b/>
                <w:sz w:val="22"/>
                <w:szCs w:val="22"/>
              </w:rPr>
            </w:pPr>
            <w:r w:rsidRPr="00562A3C">
              <w:rPr>
                <w:rFonts w:asciiTheme="minorHAnsi" w:hAnsiTheme="minorHAnsi" w:cstheme="minorHAnsi"/>
                <w:b/>
                <w:sz w:val="22"/>
                <w:szCs w:val="22"/>
              </w:rPr>
              <w:t>Brief description of return</w:t>
            </w:r>
          </w:p>
        </w:tc>
      </w:tr>
      <w:tr w:rsidRPr="00574712" w:rsidR="00574712" w:rsidTr="001A3C8C">
        <w:tc>
          <w:tcPr>
            <w:tcW w:w="9016" w:type="dxa"/>
            <w:shd w:val="clear" w:color="auto" w:fill="auto"/>
          </w:tcPr>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Provide a brief summary of the return, including the purpose of the return, to whom the return is submitted, the data covered in the return, and the time period to which the return relates.</w:t>
            </w:r>
          </w:p>
          <w:p w:rsidRPr="00562A3C" w:rsidR="00574712" w:rsidP="00B36D5D" w:rsidRDefault="00574712">
            <w:pPr>
              <w:jc w:val="both"/>
              <w:rPr>
                <w:rFonts w:asciiTheme="minorHAnsi" w:hAnsiTheme="minorHAnsi" w:cstheme="minorHAnsi"/>
                <w:sz w:val="22"/>
                <w:szCs w:val="22"/>
              </w:rPr>
            </w:pPr>
          </w:p>
        </w:tc>
      </w:tr>
      <w:tr w:rsidRPr="00574712" w:rsidR="00574712" w:rsidTr="001A3C8C">
        <w:tc>
          <w:tcPr>
            <w:tcW w:w="9016" w:type="dxa"/>
            <w:shd w:val="clear" w:color="auto" w:fill="8EAADB" w:themeFill="accent1" w:themeFillTint="99"/>
          </w:tcPr>
          <w:p w:rsidRPr="00562A3C" w:rsidR="00574712" w:rsidP="00B36D5D" w:rsidRDefault="00574712">
            <w:pPr>
              <w:jc w:val="both"/>
              <w:rPr>
                <w:rFonts w:asciiTheme="minorHAnsi" w:hAnsiTheme="minorHAnsi" w:cstheme="minorHAnsi"/>
                <w:b/>
                <w:sz w:val="22"/>
                <w:szCs w:val="22"/>
              </w:rPr>
            </w:pPr>
            <w:r w:rsidRPr="00562A3C">
              <w:rPr>
                <w:rFonts w:asciiTheme="minorHAnsi" w:hAnsiTheme="minorHAnsi" w:cstheme="minorHAnsi"/>
                <w:b/>
                <w:sz w:val="22"/>
                <w:szCs w:val="22"/>
              </w:rPr>
              <w:t>Summary of key outcomes of return</w:t>
            </w:r>
          </w:p>
        </w:tc>
      </w:tr>
      <w:tr w:rsidRPr="00574712" w:rsidR="00574712" w:rsidTr="001A3C8C">
        <w:tc>
          <w:tcPr>
            <w:tcW w:w="9016" w:type="dxa"/>
          </w:tcPr>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Provide high level outcomes from the return including headline figures.</w:t>
            </w:r>
          </w:p>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Highlight any significant changes from the previous year and likely impact on internal and external factors.</w:t>
            </w:r>
          </w:p>
          <w:p w:rsidRPr="00562A3C" w:rsidR="00574712" w:rsidP="00B36D5D" w:rsidRDefault="00574712">
            <w:pPr>
              <w:jc w:val="both"/>
              <w:rPr>
                <w:rFonts w:asciiTheme="minorHAnsi" w:hAnsiTheme="minorHAnsi" w:cstheme="minorHAnsi"/>
                <w:sz w:val="22"/>
                <w:szCs w:val="22"/>
              </w:rPr>
            </w:pPr>
          </w:p>
        </w:tc>
      </w:tr>
      <w:tr w:rsidRPr="00574712" w:rsidR="00574712" w:rsidTr="001A3C8C">
        <w:tc>
          <w:tcPr>
            <w:tcW w:w="9016" w:type="dxa"/>
            <w:shd w:val="clear" w:color="auto" w:fill="8EAADB" w:themeFill="accent1" w:themeFillTint="99"/>
          </w:tcPr>
          <w:p w:rsidRPr="00562A3C" w:rsidR="00574712" w:rsidP="00B36D5D" w:rsidRDefault="00574712">
            <w:pPr>
              <w:jc w:val="both"/>
              <w:rPr>
                <w:rFonts w:asciiTheme="minorHAnsi" w:hAnsiTheme="minorHAnsi" w:cstheme="minorHAnsi"/>
                <w:b/>
                <w:sz w:val="22"/>
                <w:szCs w:val="22"/>
              </w:rPr>
            </w:pPr>
            <w:r w:rsidRPr="00562A3C">
              <w:rPr>
                <w:rFonts w:asciiTheme="minorHAnsi" w:hAnsiTheme="minorHAnsi" w:cstheme="minorHAnsi"/>
                <w:b/>
                <w:sz w:val="22"/>
                <w:szCs w:val="22"/>
              </w:rPr>
              <w:t>Improvements made since last return</w:t>
            </w:r>
          </w:p>
        </w:tc>
      </w:tr>
      <w:tr w:rsidRPr="00574712" w:rsidR="00574712" w:rsidTr="001A3C8C">
        <w:tc>
          <w:tcPr>
            <w:tcW w:w="9016" w:type="dxa"/>
          </w:tcPr>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Highlight any actions taken to improve the return, particularly focusing on steps taken to address issues raised in last year’s return.</w:t>
            </w:r>
          </w:p>
          <w:p w:rsidRPr="00562A3C" w:rsidR="00574712" w:rsidP="00B36D5D" w:rsidRDefault="00574712">
            <w:pPr>
              <w:jc w:val="both"/>
              <w:rPr>
                <w:rFonts w:asciiTheme="minorHAnsi" w:hAnsiTheme="minorHAnsi" w:cstheme="minorHAnsi"/>
                <w:sz w:val="22"/>
                <w:szCs w:val="22"/>
              </w:rPr>
            </w:pPr>
          </w:p>
        </w:tc>
      </w:tr>
      <w:tr w:rsidRPr="00574712" w:rsidR="00574712" w:rsidTr="001A3C8C">
        <w:tc>
          <w:tcPr>
            <w:tcW w:w="9016" w:type="dxa"/>
            <w:shd w:val="clear" w:color="auto" w:fill="8EAADB" w:themeFill="accent1" w:themeFillTint="99"/>
          </w:tcPr>
          <w:p w:rsidRPr="00562A3C" w:rsidR="00574712" w:rsidP="00B36D5D" w:rsidRDefault="00574712">
            <w:pPr>
              <w:jc w:val="both"/>
              <w:rPr>
                <w:rFonts w:asciiTheme="minorHAnsi" w:hAnsiTheme="minorHAnsi" w:cstheme="minorHAnsi"/>
                <w:b/>
                <w:sz w:val="22"/>
                <w:szCs w:val="22"/>
              </w:rPr>
            </w:pPr>
            <w:r w:rsidRPr="00562A3C">
              <w:rPr>
                <w:rFonts w:asciiTheme="minorHAnsi" w:hAnsiTheme="minorHAnsi" w:cstheme="minorHAnsi"/>
                <w:b/>
                <w:sz w:val="22"/>
                <w:szCs w:val="22"/>
              </w:rPr>
              <w:t>Key changes to guidance</w:t>
            </w:r>
          </w:p>
        </w:tc>
      </w:tr>
      <w:tr w:rsidRPr="00574712" w:rsidR="00574712" w:rsidTr="001A3C8C">
        <w:tc>
          <w:tcPr>
            <w:tcW w:w="9016" w:type="dxa"/>
          </w:tcPr>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Outline any material changes to the guidance for completing this return and confirm that the necessary steps have been taken to meet changes.</w:t>
            </w:r>
          </w:p>
          <w:p w:rsidRPr="00562A3C" w:rsidR="00574712" w:rsidP="00B36D5D" w:rsidRDefault="00574712">
            <w:pPr>
              <w:jc w:val="both"/>
              <w:rPr>
                <w:rFonts w:asciiTheme="minorHAnsi" w:hAnsiTheme="minorHAnsi" w:cstheme="minorHAnsi"/>
                <w:sz w:val="22"/>
                <w:szCs w:val="22"/>
              </w:rPr>
            </w:pPr>
          </w:p>
        </w:tc>
      </w:tr>
      <w:tr w:rsidRPr="00574712" w:rsidR="00574712" w:rsidTr="001A3C8C">
        <w:tc>
          <w:tcPr>
            <w:tcW w:w="9016" w:type="dxa"/>
            <w:shd w:val="clear" w:color="auto" w:fill="8EAADB" w:themeFill="accent1" w:themeFillTint="99"/>
          </w:tcPr>
          <w:p w:rsidRPr="00562A3C" w:rsidR="00574712" w:rsidP="00B36D5D" w:rsidRDefault="00574712">
            <w:pPr>
              <w:jc w:val="both"/>
              <w:rPr>
                <w:rFonts w:asciiTheme="minorHAnsi" w:hAnsiTheme="minorHAnsi" w:cstheme="minorHAnsi"/>
                <w:b/>
                <w:sz w:val="22"/>
                <w:szCs w:val="22"/>
              </w:rPr>
            </w:pPr>
            <w:r w:rsidRPr="00562A3C">
              <w:rPr>
                <w:rFonts w:asciiTheme="minorHAnsi" w:hAnsiTheme="minorHAnsi" w:cstheme="minorHAnsi"/>
                <w:b/>
                <w:sz w:val="22"/>
                <w:szCs w:val="22"/>
              </w:rPr>
              <w:t>Data integrity</w:t>
            </w:r>
          </w:p>
        </w:tc>
      </w:tr>
      <w:tr w:rsidRPr="00574712" w:rsidR="00574712" w:rsidTr="001A3C8C">
        <w:tc>
          <w:tcPr>
            <w:tcW w:w="9016" w:type="dxa"/>
          </w:tcPr>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Outline the data quality and validation checks that have been undertaken in order to ensure that the data is accurate and robust</w:t>
            </w:r>
          </w:p>
          <w:p w:rsidRPr="00562A3C" w:rsidR="00574712" w:rsidP="00B36D5D" w:rsidRDefault="00574712">
            <w:pPr>
              <w:jc w:val="both"/>
              <w:rPr>
                <w:rFonts w:asciiTheme="minorHAnsi" w:hAnsiTheme="minorHAnsi" w:cstheme="minorHAnsi"/>
                <w:sz w:val="22"/>
                <w:szCs w:val="22"/>
              </w:rPr>
            </w:pPr>
          </w:p>
        </w:tc>
      </w:tr>
      <w:tr w:rsidRPr="00574712" w:rsidR="00574712" w:rsidTr="001A3C8C">
        <w:tc>
          <w:tcPr>
            <w:tcW w:w="9016" w:type="dxa"/>
            <w:shd w:val="clear" w:color="auto" w:fill="8EAADB" w:themeFill="accent1" w:themeFillTint="99"/>
          </w:tcPr>
          <w:p w:rsidRPr="00562A3C" w:rsidR="00574712" w:rsidP="00B36D5D" w:rsidRDefault="00574712">
            <w:pPr>
              <w:jc w:val="both"/>
              <w:rPr>
                <w:rFonts w:asciiTheme="minorHAnsi" w:hAnsiTheme="minorHAnsi" w:cstheme="minorHAnsi"/>
                <w:b/>
                <w:sz w:val="22"/>
                <w:szCs w:val="22"/>
              </w:rPr>
            </w:pPr>
            <w:r w:rsidRPr="00562A3C">
              <w:rPr>
                <w:rFonts w:asciiTheme="minorHAnsi" w:hAnsiTheme="minorHAnsi" w:cstheme="minorHAnsi"/>
                <w:b/>
                <w:sz w:val="22"/>
                <w:szCs w:val="22"/>
              </w:rPr>
              <w:t>Impact assessment</w:t>
            </w:r>
          </w:p>
        </w:tc>
      </w:tr>
      <w:tr w:rsidRPr="00574712" w:rsidR="00574712" w:rsidTr="001A3C8C">
        <w:tc>
          <w:tcPr>
            <w:tcW w:w="9016" w:type="dxa"/>
          </w:tcPr>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Outline the likely impact of the data submission on external publications, funding allocations or the University reputation.</w:t>
            </w:r>
          </w:p>
          <w:p w:rsidRPr="00562A3C" w:rsidR="00574712" w:rsidP="00B36D5D" w:rsidRDefault="00574712">
            <w:pPr>
              <w:jc w:val="both"/>
              <w:rPr>
                <w:rFonts w:asciiTheme="minorHAnsi" w:hAnsiTheme="minorHAnsi" w:cstheme="minorHAnsi"/>
                <w:sz w:val="22"/>
                <w:szCs w:val="22"/>
              </w:rPr>
            </w:pPr>
          </w:p>
        </w:tc>
      </w:tr>
      <w:tr w:rsidRPr="00574712" w:rsidR="00574712" w:rsidTr="001A3C8C">
        <w:tc>
          <w:tcPr>
            <w:tcW w:w="9016" w:type="dxa"/>
            <w:shd w:val="clear" w:color="auto" w:fill="8EAADB" w:themeFill="accent1" w:themeFillTint="99"/>
          </w:tcPr>
          <w:p w:rsidRPr="00562A3C" w:rsidR="00574712" w:rsidP="00B36D5D" w:rsidRDefault="00574712">
            <w:pPr>
              <w:jc w:val="both"/>
              <w:rPr>
                <w:rFonts w:asciiTheme="minorHAnsi" w:hAnsiTheme="minorHAnsi" w:cstheme="minorHAnsi"/>
                <w:b/>
                <w:sz w:val="22"/>
                <w:szCs w:val="22"/>
              </w:rPr>
            </w:pPr>
            <w:r w:rsidRPr="00562A3C">
              <w:rPr>
                <w:rFonts w:asciiTheme="minorHAnsi" w:hAnsiTheme="minorHAnsi" w:cstheme="minorHAnsi"/>
                <w:b/>
                <w:sz w:val="22"/>
                <w:szCs w:val="22"/>
              </w:rPr>
              <w:t>Risk assessment</w:t>
            </w:r>
          </w:p>
        </w:tc>
      </w:tr>
      <w:tr w:rsidRPr="00574712" w:rsidR="00574712" w:rsidTr="001A3C8C">
        <w:tc>
          <w:tcPr>
            <w:tcW w:w="9016" w:type="dxa"/>
          </w:tcPr>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Give an overall assessment of the level risk associated with this data return.</w:t>
            </w:r>
          </w:p>
          <w:p w:rsidRPr="00562A3C" w:rsidR="00574712" w:rsidP="00B36D5D" w:rsidRDefault="00574712">
            <w:pPr>
              <w:jc w:val="both"/>
              <w:rPr>
                <w:rFonts w:asciiTheme="minorHAnsi" w:hAnsiTheme="minorHAnsi" w:cstheme="minorHAnsi"/>
                <w:sz w:val="22"/>
                <w:szCs w:val="22"/>
              </w:rPr>
            </w:pPr>
          </w:p>
        </w:tc>
      </w:tr>
      <w:tr w:rsidRPr="00574712" w:rsidR="00574712" w:rsidTr="001A3C8C">
        <w:tc>
          <w:tcPr>
            <w:tcW w:w="9016" w:type="dxa"/>
            <w:shd w:val="clear" w:color="auto" w:fill="8EAADB" w:themeFill="accent1" w:themeFillTint="99"/>
          </w:tcPr>
          <w:p w:rsidRPr="00562A3C" w:rsidR="00574712" w:rsidP="00B36D5D" w:rsidRDefault="00574712">
            <w:pPr>
              <w:jc w:val="both"/>
              <w:rPr>
                <w:rFonts w:asciiTheme="minorHAnsi" w:hAnsiTheme="minorHAnsi" w:cstheme="minorHAnsi"/>
                <w:b/>
                <w:sz w:val="22"/>
                <w:szCs w:val="22"/>
              </w:rPr>
            </w:pPr>
            <w:r w:rsidRPr="00562A3C">
              <w:rPr>
                <w:rFonts w:asciiTheme="minorHAnsi" w:hAnsiTheme="minorHAnsi" w:cstheme="minorHAnsi"/>
                <w:b/>
                <w:sz w:val="22"/>
                <w:szCs w:val="22"/>
              </w:rPr>
              <w:t>Key actions for next return</w:t>
            </w:r>
          </w:p>
        </w:tc>
      </w:tr>
      <w:tr w:rsidRPr="00574712" w:rsidR="00574712" w:rsidTr="001A3C8C">
        <w:tc>
          <w:tcPr>
            <w:tcW w:w="9016" w:type="dxa"/>
          </w:tcPr>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 xml:space="preserve">Outline any changes you would like to see to the process of collecting and checking the return. </w:t>
            </w:r>
          </w:p>
          <w:p w:rsidRPr="00562A3C" w:rsidR="00574712" w:rsidP="00B36D5D" w:rsidRDefault="00574712">
            <w:pPr>
              <w:jc w:val="both"/>
              <w:rPr>
                <w:rFonts w:asciiTheme="minorHAnsi" w:hAnsiTheme="minorHAnsi" w:cstheme="minorHAnsi"/>
                <w:sz w:val="22"/>
                <w:szCs w:val="22"/>
              </w:rPr>
            </w:pPr>
          </w:p>
        </w:tc>
      </w:tr>
    </w:tbl>
    <w:p w:rsidRPr="00562A3C" w:rsidR="00574712" w:rsidP="00B36D5D" w:rsidRDefault="00574712">
      <w:pPr>
        <w:jc w:val="both"/>
        <w:rPr>
          <w:rFonts w:asciiTheme="minorHAnsi" w:hAnsiTheme="minorHAnsi" w:cstheme="minorHAnsi"/>
          <w:sz w:val="22"/>
          <w:szCs w:val="22"/>
        </w:rPr>
      </w:pPr>
    </w:p>
    <w:p w:rsidRPr="00562A3C" w:rsidR="00574712" w:rsidP="00B36D5D" w:rsidRDefault="00574712">
      <w:pPr>
        <w:jc w:val="both"/>
        <w:rPr>
          <w:rFonts w:asciiTheme="minorHAnsi" w:hAnsiTheme="minorHAnsi" w:cstheme="minorHAnsi"/>
          <w:b/>
          <w:sz w:val="22"/>
          <w:szCs w:val="22"/>
        </w:rPr>
      </w:pPr>
      <w:r w:rsidRPr="00562A3C">
        <w:rPr>
          <w:rFonts w:asciiTheme="minorHAnsi" w:hAnsiTheme="minorHAnsi" w:cstheme="minorHAnsi"/>
          <w:b/>
          <w:sz w:val="22"/>
          <w:szCs w:val="22"/>
        </w:rPr>
        <w:t>APPROVAL</w:t>
      </w:r>
    </w:p>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I confirm that the information provided in the attached statutory return is accurate, presenting a reasonable and accurate view of the University.  I recommend that the Statutory Return is signed by the Vice-Chancellor.</w:t>
      </w:r>
    </w:p>
    <w:tbl>
      <w:tblPr>
        <w:tblStyle w:val="TableGrid"/>
        <w:tblW w:w="0" w:type="auto"/>
        <w:tblLook w:val="04A0" w:firstRow="1" w:lastRow="0" w:firstColumn="1" w:lastColumn="0" w:noHBand="0" w:noVBand="1"/>
      </w:tblPr>
      <w:tblGrid>
        <w:gridCol w:w="4508"/>
        <w:gridCol w:w="4508"/>
      </w:tblGrid>
      <w:tr w:rsidRPr="00574712" w:rsidR="00574712" w:rsidTr="001A3C8C">
        <w:tc>
          <w:tcPr>
            <w:tcW w:w="4508" w:type="dxa"/>
          </w:tcPr>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Prepared by:</w:t>
            </w:r>
          </w:p>
          <w:p w:rsidRPr="00562A3C" w:rsidR="00574712" w:rsidP="00B36D5D" w:rsidRDefault="00574712">
            <w:pPr>
              <w:jc w:val="both"/>
              <w:rPr>
                <w:rFonts w:asciiTheme="minorHAnsi" w:hAnsiTheme="minorHAnsi" w:cstheme="minorHAnsi"/>
                <w:sz w:val="22"/>
                <w:szCs w:val="22"/>
              </w:rPr>
            </w:pPr>
          </w:p>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Signature</w:t>
            </w:r>
          </w:p>
          <w:p w:rsidRPr="00562A3C" w:rsidR="00574712" w:rsidP="00B36D5D" w:rsidRDefault="00574712">
            <w:pPr>
              <w:jc w:val="both"/>
              <w:rPr>
                <w:rFonts w:asciiTheme="minorHAnsi" w:hAnsiTheme="minorHAnsi" w:cstheme="minorHAnsi"/>
                <w:sz w:val="22"/>
                <w:szCs w:val="22"/>
              </w:rPr>
            </w:pPr>
          </w:p>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Date</w:t>
            </w:r>
          </w:p>
          <w:p w:rsidRPr="00562A3C" w:rsidR="00574712" w:rsidP="00B36D5D" w:rsidRDefault="00574712">
            <w:pPr>
              <w:jc w:val="both"/>
              <w:rPr>
                <w:rFonts w:asciiTheme="minorHAnsi" w:hAnsiTheme="minorHAnsi" w:cstheme="minorHAnsi"/>
                <w:sz w:val="22"/>
                <w:szCs w:val="22"/>
              </w:rPr>
            </w:pPr>
          </w:p>
        </w:tc>
        <w:tc>
          <w:tcPr>
            <w:tcW w:w="4508" w:type="dxa"/>
          </w:tcPr>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Approved by (Head of Service):</w:t>
            </w:r>
          </w:p>
          <w:p w:rsidRPr="00562A3C" w:rsidR="00574712" w:rsidP="00B36D5D" w:rsidRDefault="00574712">
            <w:pPr>
              <w:jc w:val="both"/>
              <w:rPr>
                <w:rFonts w:asciiTheme="minorHAnsi" w:hAnsiTheme="minorHAnsi" w:cstheme="minorHAnsi"/>
                <w:sz w:val="22"/>
                <w:szCs w:val="22"/>
              </w:rPr>
            </w:pPr>
          </w:p>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Signature</w:t>
            </w:r>
          </w:p>
          <w:p w:rsidRPr="00562A3C" w:rsidR="00574712" w:rsidP="00B36D5D" w:rsidRDefault="00574712">
            <w:pPr>
              <w:jc w:val="both"/>
              <w:rPr>
                <w:rFonts w:asciiTheme="minorHAnsi" w:hAnsiTheme="minorHAnsi" w:cstheme="minorHAnsi"/>
                <w:sz w:val="22"/>
                <w:szCs w:val="22"/>
              </w:rPr>
            </w:pPr>
          </w:p>
          <w:p w:rsidRPr="00562A3C" w:rsidR="00574712" w:rsidP="00B36D5D" w:rsidRDefault="00574712">
            <w:pPr>
              <w:jc w:val="both"/>
              <w:rPr>
                <w:rFonts w:asciiTheme="minorHAnsi" w:hAnsiTheme="minorHAnsi" w:cstheme="minorHAnsi"/>
                <w:sz w:val="22"/>
                <w:szCs w:val="22"/>
              </w:rPr>
            </w:pPr>
            <w:r w:rsidRPr="00562A3C">
              <w:rPr>
                <w:rFonts w:asciiTheme="minorHAnsi" w:hAnsiTheme="minorHAnsi" w:cstheme="minorHAnsi"/>
                <w:sz w:val="22"/>
                <w:szCs w:val="22"/>
              </w:rPr>
              <w:t>Date</w:t>
            </w:r>
          </w:p>
          <w:p w:rsidRPr="00562A3C" w:rsidR="00574712" w:rsidP="00B36D5D" w:rsidRDefault="00574712">
            <w:pPr>
              <w:jc w:val="both"/>
              <w:rPr>
                <w:rFonts w:asciiTheme="minorHAnsi" w:hAnsiTheme="minorHAnsi" w:cstheme="minorHAnsi"/>
                <w:sz w:val="22"/>
                <w:szCs w:val="22"/>
              </w:rPr>
            </w:pPr>
          </w:p>
        </w:tc>
      </w:tr>
    </w:tbl>
    <w:p w:rsidR="0041368F" w:rsidP="00B36D5D" w:rsidRDefault="0041368F">
      <w:pPr>
        <w:pStyle w:val="NormalWeb"/>
        <w:jc w:val="both"/>
        <w:rPr>
          <w:rStyle w:val="Strong"/>
          <w:rFonts w:ascii="Arial" w:hAnsi="Arial" w:cs="Arial"/>
        </w:rPr>
      </w:pPr>
    </w:p>
    <w:p w:rsidRPr="00147FE8" w:rsidR="00574712" w:rsidP="00B36D5D" w:rsidRDefault="00574712">
      <w:pPr>
        <w:pStyle w:val="NormalWeb"/>
        <w:jc w:val="both"/>
        <w:rPr>
          <w:rStyle w:val="Strong"/>
          <w:rFonts w:ascii="Arial" w:hAnsi="Arial" w:cs="Arial"/>
        </w:rPr>
      </w:pPr>
      <w:r>
        <w:rPr>
          <w:rStyle w:val="Strong"/>
          <w:rFonts w:ascii="Arial" w:hAnsi="Arial" w:cs="Arial"/>
        </w:rPr>
        <w:lastRenderedPageBreak/>
        <w:t>Appendix B. Data Quality Principles</w:t>
      </w:r>
    </w:p>
    <w:p w:rsidRPr="00493D44" w:rsidR="00493D44" w:rsidP="00B36D5D" w:rsidRDefault="00493D44">
      <w:pPr>
        <w:spacing w:after="160" w:line="259" w:lineRule="auto"/>
        <w:jc w:val="both"/>
        <w:rPr>
          <w:rFonts w:asciiTheme="minorHAnsi" w:hAnsiTheme="minorHAnsi" w:eastAsiaTheme="minorHAnsi" w:cstheme="minorBidi"/>
          <w:b/>
          <w:sz w:val="22"/>
          <w:szCs w:val="22"/>
          <w:lang w:eastAsia="en-US"/>
        </w:rPr>
      </w:pPr>
      <w:r w:rsidRPr="00493D44">
        <w:rPr>
          <w:rFonts w:eastAsia="Times New Roman" w:asciiTheme="minorHAnsi" w:hAnsiTheme="minorHAnsi" w:cstheme="minorHAnsi"/>
          <w:b/>
          <w:bCs/>
          <w:color w:val="0B0C0C"/>
          <w:sz w:val="32"/>
          <w:szCs w:val="32"/>
          <w:lang w:eastAsia="en-GB"/>
        </w:rPr>
        <w:t>Data quality principles</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These principles should aid the creation of a strong data quality culture across the University. This detailed document expands on the principles setting out good practice, procedures and attitudes that will be most helpful to ensuring our data is fit for purpose.</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These principles should lie at the heart of our approach to data quality. Each principle is accompanied by a set of practices which support their adoption.</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The principles are:</w:t>
      </w:r>
    </w:p>
    <w:p w:rsidRPr="00493D44" w:rsidR="00493D44" w:rsidP="00B36D5D" w:rsidRDefault="009C10F2">
      <w:pPr>
        <w:numPr>
          <w:ilvl w:val="0"/>
          <w:numId w:val="12"/>
        </w:numPr>
        <w:shd w:val="clear" w:color="auto" w:fill="FFFFFF"/>
        <w:spacing w:before="300" w:after="300" w:line="259" w:lineRule="auto"/>
        <w:contextualSpacing/>
        <w:jc w:val="both"/>
        <w:rPr>
          <w:rFonts w:eastAsia="Times New Roman" w:asciiTheme="minorHAnsi" w:hAnsiTheme="minorHAnsi" w:cstheme="minorHAnsi"/>
          <w:color w:val="0B0C0C"/>
          <w:sz w:val="22"/>
          <w:szCs w:val="22"/>
          <w:lang w:eastAsia="en-GB"/>
        </w:rPr>
      </w:pPr>
      <w:hyperlink w:history="1" w:anchor="Commit-to-data-quality" r:id="rId14">
        <w:r w:rsidRPr="00493D44" w:rsidR="00493D44">
          <w:rPr>
            <w:rFonts w:eastAsia="Times New Roman" w:asciiTheme="minorHAnsi" w:hAnsiTheme="minorHAnsi" w:cstheme="minorHAnsi"/>
            <w:color w:val="0B0C0C"/>
            <w:sz w:val="22"/>
            <w:szCs w:val="22"/>
            <w:lang w:eastAsia="en-GB"/>
          </w:rPr>
          <w:t>Commit to data quality</w:t>
        </w:r>
      </w:hyperlink>
    </w:p>
    <w:p w:rsidRPr="00493D44" w:rsidR="00493D44" w:rsidP="00B36D5D" w:rsidRDefault="009C10F2">
      <w:pPr>
        <w:numPr>
          <w:ilvl w:val="0"/>
          <w:numId w:val="12"/>
        </w:numPr>
        <w:shd w:val="clear" w:color="auto" w:fill="FFFFFF"/>
        <w:spacing w:before="300" w:after="300" w:line="259" w:lineRule="auto"/>
        <w:contextualSpacing/>
        <w:jc w:val="both"/>
        <w:rPr>
          <w:rFonts w:eastAsia="Times New Roman" w:asciiTheme="minorHAnsi" w:hAnsiTheme="minorHAnsi" w:cstheme="minorHAnsi"/>
          <w:color w:val="0B0C0C"/>
          <w:sz w:val="22"/>
          <w:szCs w:val="22"/>
          <w:lang w:eastAsia="en-GB"/>
        </w:rPr>
      </w:pPr>
      <w:hyperlink w:history="1" w:anchor="Know-your-users-and-their-needs" r:id="rId15">
        <w:r w:rsidRPr="00493D44" w:rsidR="00493D44">
          <w:rPr>
            <w:rFonts w:eastAsia="Times New Roman" w:asciiTheme="minorHAnsi" w:hAnsiTheme="minorHAnsi" w:cstheme="minorHAnsi"/>
            <w:color w:val="0B0C0C"/>
            <w:sz w:val="22"/>
            <w:szCs w:val="22"/>
            <w:lang w:eastAsia="en-GB"/>
          </w:rPr>
          <w:t>Know your users and their needs</w:t>
        </w:r>
      </w:hyperlink>
    </w:p>
    <w:p w:rsidRPr="00493D44" w:rsidR="00493D44" w:rsidP="00B36D5D" w:rsidRDefault="009C10F2">
      <w:pPr>
        <w:numPr>
          <w:ilvl w:val="0"/>
          <w:numId w:val="12"/>
        </w:numPr>
        <w:shd w:val="clear" w:color="auto" w:fill="FFFFFF"/>
        <w:spacing w:before="300" w:after="300" w:line="259" w:lineRule="auto"/>
        <w:contextualSpacing/>
        <w:jc w:val="both"/>
        <w:rPr>
          <w:rFonts w:eastAsia="Times New Roman" w:asciiTheme="minorHAnsi" w:hAnsiTheme="minorHAnsi" w:cstheme="minorHAnsi"/>
          <w:color w:val="0B0C0C"/>
          <w:sz w:val="22"/>
          <w:szCs w:val="22"/>
          <w:lang w:eastAsia="en-GB"/>
        </w:rPr>
      </w:pPr>
      <w:hyperlink w:history="1" w:anchor="Assess-quality-throughout-the-data-lifecycle" r:id="rId16">
        <w:r w:rsidRPr="00493D44" w:rsidR="00493D44">
          <w:rPr>
            <w:rFonts w:eastAsia="Times New Roman" w:asciiTheme="minorHAnsi" w:hAnsiTheme="minorHAnsi" w:cstheme="minorHAnsi"/>
            <w:color w:val="0B0C0C"/>
            <w:sz w:val="22"/>
            <w:szCs w:val="22"/>
            <w:lang w:eastAsia="en-GB"/>
          </w:rPr>
          <w:t>Assess quality throughout the data lifecycle</w:t>
        </w:r>
      </w:hyperlink>
    </w:p>
    <w:p w:rsidRPr="00493D44" w:rsidR="00493D44" w:rsidP="00B36D5D" w:rsidRDefault="009C10F2">
      <w:pPr>
        <w:numPr>
          <w:ilvl w:val="0"/>
          <w:numId w:val="12"/>
        </w:numPr>
        <w:shd w:val="clear" w:color="auto" w:fill="FFFFFF"/>
        <w:spacing w:before="300" w:after="300" w:line="259" w:lineRule="auto"/>
        <w:contextualSpacing/>
        <w:jc w:val="both"/>
        <w:rPr>
          <w:rFonts w:eastAsia="Times New Roman" w:asciiTheme="minorHAnsi" w:hAnsiTheme="minorHAnsi" w:cstheme="minorHAnsi"/>
          <w:color w:val="0B0C0C"/>
          <w:sz w:val="22"/>
          <w:szCs w:val="22"/>
          <w:lang w:eastAsia="en-GB"/>
        </w:rPr>
      </w:pPr>
      <w:hyperlink w:history="1" w:anchor="Communicate-data-quality-clearly-and-effectively" r:id="rId17">
        <w:r w:rsidRPr="00493D44" w:rsidR="00493D44">
          <w:rPr>
            <w:rFonts w:eastAsia="Times New Roman" w:asciiTheme="minorHAnsi" w:hAnsiTheme="minorHAnsi" w:cstheme="minorHAnsi"/>
            <w:color w:val="0B0C0C"/>
            <w:sz w:val="22"/>
            <w:szCs w:val="22"/>
            <w:lang w:eastAsia="en-GB"/>
          </w:rPr>
          <w:t>Communicate data quality clearly and effectively</w:t>
        </w:r>
      </w:hyperlink>
    </w:p>
    <w:p w:rsidRPr="00493D44" w:rsidR="00493D44" w:rsidP="00B36D5D" w:rsidRDefault="00493D44">
      <w:pPr>
        <w:numPr>
          <w:ilvl w:val="0"/>
          <w:numId w:val="12"/>
        </w:numPr>
        <w:shd w:val="clear" w:color="auto" w:fill="FFFFFF"/>
        <w:spacing w:before="300" w:after="300" w:line="259" w:lineRule="auto"/>
        <w:contextualSpacing/>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Anticipate changes affecting data quality</w:t>
      </w:r>
    </w:p>
    <w:p w:rsidRPr="00493D44" w:rsidR="00493D44" w:rsidP="00B36D5D" w:rsidRDefault="00493D44">
      <w:pPr>
        <w:shd w:val="clear" w:color="auto" w:fill="FFFFFF"/>
        <w:spacing w:before="300" w:after="300"/>
        <w:ind w:left="720"/>
        <w:contextualSpacing/>
        <w:jc w:val="both"/>
        <w:rPr>
          <w:rFonts w:eastAsia="Times New Roman" w:asciiTheme="minorHAnsi" w:hAnsiTheme="minorHAnsi" w:cstheme="minorHAnsi"/>
          <w:color w:val="0B0C0C"/>
          <w:sz w:val="22"/>
          <w:szCs w:val="22"/>
          <w:lang w:eastAsia="en-GB"/>
        </w:rPr>
      </w:pPr>
    </w:p>
    <w:p w:rsidRPr="00493D44" w:rsidR="00493D44" w:rsidP="00B36D5D" w:rsidRDefault="00493D44">
      <w:pPr>
        <w:shd w:val="clear" w:color="auto" w:fill="FFFFFF"/>
        <w:jc w:val="both"/>
        <w:textAlignment w:val="baseline"/>
        <w:outlineLvl w:val="2"/>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bdr w:val="none" w:color="auto" w:sz="0" w:space="0" w:frame="1"/>
          <w:lang w:eastAsia="en-GB"/>
        </w:rPr>
        <w:t>1. </w:t>
      </w:r>
      <w:r w:rsidRPr="00493D44">
        <w:rPr>
          <w:rFonts w:eastAsia="Times New Roman" w:asciiTheme="minorHAnsi" w:hAnsiTheme="minorHAnsi" w:cstheme="minorHAnsi"/>
          <w:b/>
          <w:bCs/>
          <w:color w:val="0B0C0C"/>
          <w:sz w:val="22"/>
          <w:szCs w:val="22"/>
          <w:lang w:eastAsia="en-GB"/>
        </w:rPr>
        <w:t>Commit to data quality</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Data trustees must create a sense of accountability for data quality across their team(s) and make a commitment to the ongoing assessment, improvement and reporting of data quality.</w:t>
      </w:r>
    </w:p>
    <w:p w:rsidRPr="00493D44" w:rsidR="00493D44" w:rsidP="00B36D5D" w:rsidRDefault="00493D44">
      <w:pPr>
        <w:shd w:val="clear" w:color="auto" w:fill="FFFFFF"/>
        <w:spacing w:before="525"/>
        <w:jc w:val="both"/>
        <w:textAlignment w:val="baseline"/>
        <w:outlineLvl w:val="3"/>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lang w:eastAsia="en-GB"/>
        </w:rPr>
        <w:t>1.1 Embed effective data management and governance</w:t>
      </w:r>
    </w:p>
    <w:p w:rsidRPr="00493D44" w:rsidR="00493D44" w:rsidP="00B36D5D" w:rsidRDefault="00493D44">
      <w:pPr>
        <w:shd w:val="clear" w:color="auto" w:fill="FFFFFF"/>
        <w:spacing w:before="75"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Fit for purpose data depends on effective data management and governance practices.</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Data owners should:</w:t>
      </w:r>
    </w:p>
    <w:p w:rsidRPr="00493D44" w:rsidR="00493D44" w:rsidP="00B36D5D" w:rsidRDefault="00493D44">
      <w:pPr>
        <w:numPr>
          <w:ilvl w:val="0"/>
          <w:numId w:val="14"/>
        </w:numPr>
        <w:shd w:val="clear" w:color="auto" w:fill="FFFFFF"/>
        <w:spacing w:after="160"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adopt formal data governance practices to ensure that data is managed properly</w:t>
      </w:r>
    </w:p>
    <w:p w:rsidRPr="00493D44" w:rsidR="00493D44" w:rsidP="00B36D5D" w:rsidRDefault="00493D44">
      <w:pPr>
        <w:numPr>
          <w:ilvl w:val="0"/>
          <w:numId w:val="14"/>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adhere to agreed data principles</w:t>
      </w:r>
    </w:p>
    <w:p w:rsidRPr="00493D44" w:rsidR="00493D44" w:rsidP="00B36D5D" w:rsidRDefault="00493D44">
      <w:pPr>
        <w:numPr>
          <w:ilvl w:val="0"/>
          <w:numId w:val="14"/>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apply data standards to ensure that data is reusable and interoperable</w:t>
      </w:r>
    </w:p>
    <w:p w:rsidRPr="00493D44" w:rsidR="00493D44" w:rsidP="00B36D5D" w:rsidRDefault="00493D44">
      <w:pPr>
        <w:numPr>
          <w:ilvl w:val="1"/>
          <w:numId w:val="14"/>
        </w:numPr>
        <w:shd w:val="clear" w:color="auto" w:fill="FFFFFF"/>
        <w:spacing w:after="75" w:line="259" w:lineRule="auto"/>
        <w:ind w:left="993"/>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guide an organisation or team’s strategic direction by ensuring awareness and improvement of data quality</w:t>
      </w:r>
    </w:p>
    <w:p w:rsidRPr="00493D44" w:rsidR="00493D44" w:rsidP="00B36D5D" w:rsidRDefault="00493D44">
      <w:pPr>
        <w:shd w:val="clear" w:color="auto" w:fill="FFFFFF"/>
        <w:spacing w:after="75"/>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Data stewards should:</w:t>
      </w:r>
    </w:p>
    <w:p w:rsidRPr="00493D44" w:rsidR="00493D44" w:rsidP="00B36D5D" w:rsidRDefault="00493D44">
      <w:pPr>
        <w:numPr>
          <w:ilvl w:val="0"/>
          <w:numId w:val="23"/>
        </w:numPr>
        <w:shd w:val="clear" w:color="auto" w:fill="FFFFFF"/>
        <w:spacing w:after="75" w:line="259" w:lineRule="auto"/>
        <w:ind w:left="993"/>
        <w:contextualSpacing/>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ensure that measuring, communicating and improving data quality is at the forefront of activities relating to data</w:t>
      </w:r>
    </w:p>
    <w:p w:rsidRPr="00493D44" w:rsidR="00493D44" w:rsidP="00B36D5D" w:rsidRDefault="00493D44">
      <w:pPr>
        <w:shd w:val="clear" w:color="auto" w:fill="FFFFFF"/>
        <w:spacing w:before="525"/>
        <w:jc w:val="both"/>
        <w:textAlignment w:val="baseline"/>
        <w:outlineLvl w:val="3"/>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lang w:eastAsia="en-GB"/>
        </w:rPr>
        <w:t>1.2 Build data quality capability</w:t>
      </w:r>
    </w:p>
    <w:p w:rsidRPr="00493D44" w:rsidR="00493D44" w:rsidP="00B36D5D" w:rsidRDefault="00493D44">
      <w:pPr>
        <w:shd w:val="clear" w:color="auto" w:fill="FFFFFF"/>
        <w:spacing w:before="75"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The Data Quality Manager should:</w:t>
      </w:r>
    </w:p>
    <w:p w:rsidRPr="00493D44" w:rsidR="00493D44" w:rsidP="00B36D5D" w:rsidRDefault="00493D44">
      <w:pPr>
        <w:numPr>
          <w:ilvl w:val="0"/>
          <w:numId w:val="15"/>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dedicate time and resource to building capability in assessing, improving and communicating data quality through training and sharing best practice</w:t>
      </w:r>
    </w:p>
    <w:p w:rsidRPr="00493D44" w:rsidR="00493D44" w:rsidP="00B36D5D" w:rsidRDefault="00493D44">
      <w:pPr>
        <w:numPr>
          <w:ilvl w:val="0"/>
          <w:numId w:val="15"/>
        </w:numPr>
        <w:shd w:val="clear" w:color="auto" w:fill="FFFFFF"/>
        <w:spacing w:after="160"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lastRenderedPageBreak/>
        <w:t>include best practice in data quality management (such as the data quality dimensions) as part of training materials</w:t>
      </w:r>
    </w:p>
    <w:p w:rsidRPr="00493D44" w:rsidR="00493D44" w:rsidP="00B36D5D" w:rsidRDefault="00493D44">
      <w:pPr>
        <w:shd w:val="clear" w:color="auto" w:fill="FFFFFF"/>
        <w:spacing w:before="525"/>
        <w:jc w:val="both"/>
        <w:textAlignment w:val="baseline"/>
        <w:outlineLvl w:val="3"/>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lang w:eastAsia="en-GB"/>
        </w:rPr>
        <w:t>1.3 Focus on continuous improvement</w:t>
      </w:r>
    </w:p>
    <w:p w:rsidRPr="00493D44" w:rsidR="00493D44" w:rsidP="00B36D5D" w:rsidRDefault="00493D44">
      <w:pPr>
        <w:shd w:val="clear" w:color="auto" w:fill="FFFFFF"/>
        <w:spacing w:before="75"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Continuous improvements can help to avoid data quality problems before they occur.</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Director of Strategic Planning should:</w:t>
      </w:r>
    </w:p>
    <w:p w:rsidRPr="00493D44" w:rsidR="00493D44" w:rsidP="00B36D5D" w:rsidRDefault="00493D44">
      <w:pPr>
        <w:numPr>
          <w:ilvl w:val="0"/>
          <w:numId w:val="16"/>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benchmark and regularly assess levels of data quality over time to track changes in quality</w:t>
      </w:r>
    </w:p>
    <w:p w:rsidRPr="00493D44" w:rsidR="00493D44" w:rsidP="00B36D5D" w:rsidRDefault="00493D44">
      <w:pPr>
        <w:numPr>
          <w:ilvl w:val="0"/>
          <w:numId w:val="16"/>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prioritise and iterate effective improvements to achieve fit for purpose data</w:t>
      </w:r>
    </w:p>
    <w:p w:rsidRPr="00493D44" w:rsidR="00493D44" w:rsidP="00B36D5D" w:rsidRDefault="00493D44">
      <w:pPr>
        <w:numPr>
          <w:ilvl w:val="0"/>
          <w:numId w:val="16"/>
        </w:numPr>
        <w:shd w:val="clear" w:color="auto" w:fill="FFFFFF"/>
        <w:spacing w:after="160"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use data quality action plans to identify and define where efforts should be prioritised</w:t>
      </w:r>
    </w:p>
    <w:p w:rsidRPr="00493D44" w:rsidR="00493D44" w:rsidP="00B36D5D" w:rsidRDefault="00493D44">
      <w:pPr>
        <w:shd w:val="clear" w:color="auto" w:fill="FFFFFF"/>
        <w:ind w:left="1020"/>
        <w:jc w:val="both"/>
        <w:rPr>
          <w:rFonts w:eastAsia="Times New Roman" w:asciiTheme="minorHAnsi" w:hAnsiTheme="minorHAnsi" w:cstheme="minorHAnsi"/>
          <w:color w:val="0B0C0C"/>
          <w:sz w:val="22"/>
          <w:szCs w:val="22"/>
          <w:lang w:eastAsia="en-GB"/>
        </w:rPr>
      </w:pPr>
    </w:p>
    <w:p w:rsidRPr="00493D44" w:rsidR="00493D44" w:rsidP="00B36D5D" w:rsidRDefault="00493D44">
      <w:pPr>
        <w:shd w:val="clear" w:color="auto" w:fill="FFFFFF"/>
        <w:jc w:val="both"/>
        <w:textAlignment w:val="baseline"/>
        <w:outlineLvl w:val="2"/>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bdr w:val="none" w:color="auto" w:sz="0" w:space="0" w:frame="1"/>
          <w:lang w:eastAsia="en-GB"/>
        </w:rPr>
        <w:t>2. </w:t>
      </w:r>
      <w:r w:rsidRPr="00493D44">
        <w:rPr>
          <w:rFonts w:eastAsia="Times New Roman" w:asciiTheme="minorHAnsi" w:hAnsiTheme="minorHAnsi" w:cstheme="minorHAnsi"/>
          <w:b/>
          <w:bCs/>
          <w:color w:val="0B0C0C"/>
          <w:sz w:val="22"/>
          <w:szCs w:val="22"/>
          <w:lang w:eastAsia="en-GB"/>
        </w:rPr>
        <w:t>Know your users and their needs</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Understanding user needs is essential to ensuring that data is fit for purpose. Data owners should research and understand users’ needs, prioritising efforts on the data which is most critical.</w:t>
      </w:r>
    </w:p>
    <w:p w:rsidRPr="00493D44" w:rsidR="00493D44" w:rsidP="00B36D5D" w:rsidRDefault="00493D44">
      <w:pPr>
        <w:shd w:val="clear" w:color="auto" w:fill="FFFFFF"/>
        <w:spacing w:before="525"/>
        <w:jc w:val="both"/>
        <w:textAlignment w:val="baseline"/>
        <w:outlineLvl w:val="3"/>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lang w:eastAsia="en-GB"/>
        </w:rPr>
        <w:t>2.1 Research your users and understand their quality needs</w:t>
      </w:r>
    </w:p>
    <w:p w:rsidRPr="00493D44" w:rsidR="00493D44" w:rsidP="00B36D5D" w:rsidRDefault="00493D44">
      <w:pPr>
        <w:shd w:val="clear" w:color="auto" w:fill="FFFFFF"/>
        <w:spacing w:before="75"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To achieve fit for purpose data, it is essential to understand your users’ quality needs.</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Data stewards should:</w:t>
      </w:r>
    </w:p>
    <w:p w:rsidRPr="00493D44" w:rsidR="00493D44" w:rsidP="00B36D5D" w:rsidRDefault="00493D44">
      <w:pPr>
        <w:numPr>
          <w:ilvl w:val="0"/>
          <w:numId w:val="17"/>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proactively and regularly engage with users to understand their priorities</w:t>
      </w:r>
    </w:p>
    <w:p w:rsidRPr="00493D44" w:rsidR="00493D44" w:rsidP="00B36D5D" w:rsidRDefault="00493D44">
      <w:pPr>
        <w:numPr>
          <w:ilvl w:val="0"/>
          <w:numId w:val="17"/>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carry out additional research if faced with a large, complex or poorly understood group of users</w:t>
      </w:r>
    </w:p>
    <w:p w:rsidRPr="00493D44" w:rsidR="00493D44" w:rsidP="00B36D5D" w:rsidRDefault="00493D44">
      <w:pPr>
        <w:numPr>
          <w:ilvl w:val="0"/>
          <w:numId w:val="17"/>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capture a range of user needs for data which has multiple uses</w:t>
      </w:r>
    </w:p>
    <w:p w:rsidRPr="00493D44" w:rsidR="00493D44" w:rsidP="00B36D5D" w:rsidRDefault="00493D44">
      <w:pPr>
        <w:numPr>
          <w:ilvl w:val="0"/>
          <w:numId w:val="17"/>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balance the conflicting needs of users where possible and prioritise improvements which have the greatest impact</w:t>
      </w:r>
    </w:p>
    <w:p w:rsidRPr="00493D44" w:rsidR="00493D44" w:rsidP="00B36D5D" w:rsidRDefault="00493D44">
      <w:pPr>
        <w:numPr>
          <w:ilvl w:val="0"/>
          <w:numId w:val="17"/>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regularly communicate with users to understand any changes in their requirements</w:t>
      </w:r>
    </w:p>
    <w:p w:rsidRPr="00493D44" w:rsidR="00493D44" w:rsidP="00B36D5D" w:rsidRDefault="00493D44">
      <w:pPr>
        <w:shd w:val="clear" w:color="auto" w:fill="FFFFFF"/>
        <w:spacing w:after="75"/>
        <w:ind w:left="1020"/>
        <w:jc w:val="both"/>
        <w:rPr>
          <w:rFonts w:eastAsia="Times New Roman" w:asciiTheme="minorHAnsi" w:hAnsiTheme="minorHAnsi" w:cstheme="minorHAnsi"/>
          <w:color w:val="0B0C0C"/>
          <w:sz w:val="22"/>
          <w:szCs w:val="22"/>
          <w:lang w:eastAsia="en-GB"/>
        </w:rPr>
      </w:pPr>
    </w:p>
    <w:p w:rsidRPr="00493D44" w:rsidR="00493D44" w:rsidP="00B36D5D" w:rsidRDefault="00493D44">
      <w:pPr>
        <w:shd w:val="clear" w:color="auto" w:fill="FFFFFF"/>
        <w:jc w:val="both"/>
        <w:textAlignment w:val="baseline"/>
        <w:outlineLvl w:val="2"/>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bdr w:val="none" w:color="auto" w:sz="0" w:space="0" w:frame="1"/>
          <w:lang w:eastAsia="en-GB"/>
        </w:rPr>
        <w:t>3. </w:t>
      </w:r>
      <w:r w:rsidRPr="00493D44">
        <w:rPr>
          <w:rFonts w:eastAsia="Times New Roman" w:asciiTheme="minorHAnsi" w:hAnsiTheme="minorHAnsi" w:cstheme="minorHAnsi"/>
          <w:b/>
          <w:bCs/>
          <w:color w:val="0B0C0C"/>
          <w:sz w:val="22"/>
          <w:szCs w:val="22"/>
          <w:lang w:eastAsia="en-GB"/>
        </w:rPr>
        <w:t>Assess quality throughout the data lifecycle</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Data should be managed across its lifecycle, paying close attention to quality measures and assurance at each stage.</w:t>
      </w:r>
    </w:p>
    <w:p w:rsidRPr="00493D44" w:rsidR="00493D44" w:rsidP="00B36D5D" w:rsidRDefault="00493D44">
      <w:pPr>
        <w:shd w:val="clear" w:color="auto" w:fill="FFFFFF"/>
        <w:spacing w:before="525"/>
        <w:jc w:val="both"/>
        <w:textAlignment w:val="baseline"/>
        <w:outlineLvl w:val="3"/>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lang w:eastAsia="en-GB"/>
        </w:rPr>
        <w:t>3.1 Assess data quality at all stages of the lifecycle</w:t>
      </w:r>
    </w:p>
    <w:p w:rsidRPr="00493D44" w:rsidR="00493D44" w:rsidP="00B36D5D" w:rsidRDefault="00493D44">
      <w:pPr>
        <w:shd w:val="clear" w:color="auto" w:fill="FFFFFF"/>
        <w:spacing w:before="75"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Quality assurance should take place across the entire data lifecycle. Data quality issues can occur at any stage and can have knock-on effects for the rest of the lifecycle.</w:t>
      </w:r>
    </w:p>
    <w:p w:rsidR="007E314F" w:rsidP="00B36D5D" w:rsidRDefault="007E314F">
      <w:pPr>
        <w:shd w:val="clear" w:color="auto" w:fill="FFFFFF"/>
        <w:spacing w:before="300" w:after="300"/>
        <w:jc w:val="both"/>
        <w:rPr>
          <w:rFonts w:eastAsia="Times New Roman" w:asciiTheme="minorHAnsi" w:hAnsiTheme="minorHAnsi" w:cstheme="minorHAnsi"/>
          <w:color w:val="0B0C0C"/>
          <w:sz w:val="22"/>
          <w:szCs w:val="22"/>
          <w:lang w:eastAsia="en-GB"/>
        </w:rPr>
      </w:pPr>
    </w:p>
    <w:p w:rsidR="007E314F" w:rsidP="00B36D5D" w:rsidRDefault="007E314F">
      <w:pPr>
        <w:shd w:val="clear" w:color="auto" w:fill="FFFFFF"/>
        <w:spacing w:before="300" w:after="300"/>
        <w:jc w:val="both"/>
        <w:rPr>
          <w:rFonts w:eastAsia="Times New Roman" w:asciiTheme="minorHAnsi" w:hAnsiTheme="minorHAnsi" w:cstheme="minorHAnsi"/>
          <w:color w:val="0B0C0C"/>
          <w:sz w:val="22"/>
          <w:szCs w:val="22"/>
          <w:lang w:eastAsia="en-GB"/>
        </w:rPr>
      </w:pP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lastRenderedPageBreak/>
        <w:t>Data stewards should:</w:t>
      </w:r>
    </w:p>
    <w:p w:rsidRPr="00493D44" w:rsidR="00493D44" w:rsidP="00B36D5D" w:rsidRDefault="00493D44">
      <w:pPr>
        <w:numPr>
          <w:ilvl w:val="0"/>
          <w:numId w:val="18"/>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assess data quality at every stage and take proactive measures to improve quality when issues arise</w:t>
      </w:r>
    </w:p>
    <w:p w:rsidRPr="00493D44" w:rsidR="00493D44" w:rsidP="00B36D5D" w:rsidRDefault="00493D44">
      <w:pPr>
        <w:numPr>
          <w:ilvl w:val="0"/>
          <w:numId w:val="18"/>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adopt appropriate assessment measures at each stage rather than applying a one-size-fits-all approach to quality assurance</w:t>
      </w:r>
    </w:p>
    <w:p w:rsidRPr="00493D44" w:rsidR="00493D44" w:rsidP="00B36D5D" w:rsidRDefault="00493D44">
      <w:pPr>
        <w:numPr>
          <w:ilvl w:val="0"/>
          <w:numId w:val="18"/>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focus quality improvements as early in the lifecycle as possible to maximise their effectiveness</w:t>
      </w:r>
    </w:p>
    <w:p w:rsidRPr="00493D44" w:rsidR="00493D44" w:rsidP="00B36D5D" w:rsidRDefault="00493D44">
      <w:pPr>
        <w:shd w:val="clear" w:color="auto" w:fill="FFFFFF"/>
        <w:spacing w:before="525"/>
        <w:jc w:val="both"/>
        <w:textAlignment w:val="baseline"/>
        <w:outlineLvl w:val="3"/>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lang w:eastAsia="en-GB"/>
        </w:rPr>
        <w:t>3.2 Communicate with users and stakeholders across the lifecycle</w:t>
      </w:r>
    </w:p>
    <w:p w:rsidRPr="00493D44" w:rsidR="00493D44" w:rsidP="00B36D5D" w:rsidRDefault="00493D44">
      <w:pPr>
        <w:shd w:val="clear" w:color="auto" w:fill="FFFFFF"/>
        <w:spacing w:before="75"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Different stakeholders will often be involved across the data lifecycle.</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Data stewards should:</w:t>
      </w:r>
    </w:p>
    <w:p w:rsidRPr="00493D44" w:rsidR="00493D44" w:rsidP="00B36D5D" w:rsidRDefault="00493D44">
      <w:pPr>
        <w:numPr>
          <w:ilvl w:val="0"/>
          <w:numId w:val="19"/>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develop effective communication channels with and between stakeholders to ensure a broad understanding of data quality</w:t>
      </w:r>
    </w:p>
    <w:p w:rsidRPr="00493D44" w:rsidR="00493D44" w:rsidP="00B36D5D" w:rsidRDefault="00493D44">
      <w:pPr>
        <w:numPr>
          <w:ilvl w:val="0"/>
          <w:numId w:val="19"/>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communicate any changes in data quality to stakeholders at all stages of the lifecycle</w:t>
      </w:r>
    </w:p>
    <w:p w:rsidRPr="00493D44" w:rsidR="00493D44" w:rsidP="00B36D5D" w:rsidRDefault="00493D44">
      <w:pPr>
        <w:numPr>
          <w:ilvl w:val="0"/>
          <w:numId w:val="19"/>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proactively engage with data providers to ensure a clear understanding of data quality requirements</w:t>
      </w:r>
    </w:p>
    <w:p w:rsidRPr="00493D44" w:rsidR="00493D44" w:rsidP="00B36D5D" w:rsidRDefault="00493D44">
      <w:pPr>
        <w:shd w:val="clear" w:color="auto" w:fill="FFFFFF"/>
        <w:jc w:val="both"/>
        <w:textAlignment w:val="baseline"/>
        <w:outlineLvl w:val="2"/>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bdr w:val="none" w:color="auto" w:sz="0" w:space="0" w:frame="1"/>
          <w:lang w:eastAsia="en-GB"/>
        </w:rPr>
        <w:t>4. </w:t>
      </w:r>
      <w:r w:rsidRPr="00493D44">
        <w:rPr>
          <w:rFonts w:eastAsia="Times New Roman" w:asciiTheme="minorHAnsi" w:hAnsiTheme="minorHAnsi" w:cstheme="minorHAnsi"/>
          <w:b/>
          <w:bCs/>
          <w:color w:val="0B0C0C"/>
          <w:sz w:val="22"/>
          <w:szCs w:val="22"/>
          <w:lang w:eastAsia="en-GB"/>
        </w:rPr>
        <w:t>Communicate data quality clearly and effectively</w:t>
      </w:r>
    </w:p>
    <w:p w:rsidRPr="00493D44" w:rsidR="00493D44" w:rsidP="00B36D5D" w:rsidRDefault="00493D44">
      <w:pPr>
        <w:shd w:val="clear" w:color="auto" w:fill="FFFFFF"/>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Communicate quality to users regularly and clearly to ensure data is used appropriately.</w:t>
      </w:r>
    </w:p>
    <w:p w:rsidRPr="00493D44" w:rsidR="00493D44" w:rsidP="00B36D5D" w:rsidRDefault="00493D44">
      <w:pPr>
        <w:shd w:val="clear" w:color="auto" w:fill="FFFFFF"/>
        <w:spacing w:before="525"/>
        <w:jc w:val="both"/>
        <w:textAlignment w:val="baseline"/>
        <w:outlineLvl w:val="3"/>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lang w:eastAsia="en-GB"/>
        </w:rPr>
        <w:t>4.1 Communicate data quality to users</w:t>
      </w:r>
    </w:p>
    <w:p w:rsidRPr="00493D44" w:rsidR="00493D44" w:rsidP="00B36D5D" w:rsidRDefault="00493D44">
      <w:pPr>
        <w:shd w:val="clear" w:color="auto" w:fill="FFFFFF"/>
        <w:spacing w:before="75"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The Data Quality Manager should:</w:t>
      </w:r>
    </w:p>
    <w:p w:rsidRPr="00493D44" w:rsidR="00493D44" w:rsidP="00B36D5D" w:rsidRDefault="00493D44">
      <w:pPr>
        <w:numPr>
          <w:ilvl w:val="0"/>
          <w:numId w:val="20"/>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provide clear data quality information and describe its impact on use of the data</w:t>
      </w:r>
    </w:p>
    <w:p w:rsidRPr="00493D44" w:rsidR="00493D44" w:rsidP="00B36D5D" w:rsidRDefault="00493D44">
      <w:pPr>
        <w:numPr>
          <w:ilvl w:val="0"/>
          <w:numId w:val="20"/>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communicate trade-offs in data quality clearly to aid understanding of the data’s strengths and weaknesses</w:t>
      </w:r>
    </w:p>
    <w:p w:rsidRPr="00493D44" w:rsidR="00493D44" w:rsidP="00B36D5D" w:rsidRDefault="00493D44">
      <w:pPr>
        <w:numPr>
          <w:ilvl w:val="0"/>
          <w:numId w:val="20"/>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be transparent about the quality assurance approach taken and communicate data quality issues clearly to users</w:t>
      </w:r>
    </w:p>
    <w:p w:rsidRPr="00493D44" w:rsidR="00493D44" w:rsidP="00B36D5D" w:rsidRDefault="00493D44">
      <w:pPr>
        <w:numPr>
          <w:ilvl w:val="0"/>
          <w:numId w:val="20"/>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build strong relationships with data stewards and users to identify data quality problems at source</w:t>
      </w:r>
    </w:p>
    <w:p w:rsidRPr="00493D44" w:rsidR="00493D44" w:rsidP="00B36D5D" w:rsidRDefault="00493D44">
      <w:pPr>
        <w:numPr>
          <w:ilvl w:val="0"/>
          <w:numId w:val="20"/>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provide clear definitions of terminology used and not presume a high level of user understanding of data quality</w:t>
      </w:r>
    </w:p>
    <w:p w:rsidRPr="00493D44" w:rsidR="00493D44" w:rsidP="00B36D5D" w:rsidRDefault="00493D44">
      <w:pPr>
        <w:shd w:val="clear" w:color="auto" w:fill="FFFFFF"/>
        <w:spacing w:after="75"/>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Data stewards should:</w:t>
      </w:r>
    </w:p>
    <w:p w:rsidRPr="00493D44" w:rsidR="00493D44" w:rsidP="00B36D5D" w:rsidRDefault="00493D44">
      <w:pPr>
        <w:numPr>
          <w:ilvl w:val="0"/>
          <w:numId w:val="20"/>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inform users in advance about changes made to data processes which could impact on quality</w:t>
      </w:r>
    </w:p>
    <w:p w:rsidRPr="00493D44" w:rsidR="00493D44" w:rsidP="00B36D5D" w:rsidRDefault="00493D44">
      <w:pPr>
        <w:numPr>
          <w:ilvl w:val="0"/>
          <w:numId w:val="20"/>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communicate clearly and in plain language, following relevant style guides for published materials</w:t>
      </w:r>
    </w:p>
    <w:p w:rsidRPr="00493D44" w:rsidR="00493D44" w:rsidP="00B36D5D" w:rsidRDefault="00493D44">
      <w:pPr>
        <w:shd w:val="clear" w:color="auto" w:fill="FFFFFF"/>
        <w:spacing w:before="525"/>
        <w:jc w:val="both"/>
        <w:textAlignment w:val="baseline"/>
        <w:outlineLvl w:val="3"/>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lang w:eastAsia="en-GB"/>
        </w:rPr>
        <w:t>4.2 Provide effective documentation and metadata</w:t>
      </w:r>
    </w:p>
    <w:p w:rsidRPr="00493D44" w:rsidR="00493D44" w:rsidP="00B36D5D" w:rsidRDefault="00493D44">
      <w:pPr>
        <w:shd w:val="clear" w:color="auto" w:fill="FFFFFF"/>
        <w:spacing w:before="75"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Data stewards should:</w:t>
      </w:r>
    </w:p>
    <w:p w:rsidRPr="00493D44" w:rsidR="00493D44" w:rsidP="00B36D5D" w:rsidRDefault="00493D44">
      <w:pPr>
        <w:numPr>
          <w:ilvl w:val="0"/>
          <w:numId w:val="21"/>
        </w:numPr>
        <w:shd w:val="clear" w:color="auto" w:fill="FFFFFF"/>
        <w:spacing w:after="160"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lastRenderedPageBreak/>
        <w:t>document and share </w:t>
      </w:r>
      <w:r w:rsidRPr="00493D44">
        <w:rPr>
          <w:rFonts w:eastAsia="Times New Roman" w:asciiTheme="minorHAnsi" w:hAnsiTheme="minorHAnsi" w:cstheme="minorHAnsi"/>
          <w:b/>
          <w:bCs/>
          <w:color w:val="0B0C0C"/>
          <w:sz w:val="22"/>
          <w:szCs w:val="22"/>
          <w:lang w:eastAsia="en-GB"/>
        </w:rPr>
        <w:t>metadata </w:t>
      </w:r>
      <w:r w:rsidRPr="00493D44">
        <w:rPr>
          <w:rFonts w:eastAsia="Times New Roman" w:asciiTheme="minorHAnsi" w:hAnsiTheme="minorHAnsi" w:cstheme="minorHAnsi"/>
          <w:color w:val="0B0C0C"/>
          <w:sz w:val="22"/>
          <w:szCs w:val="22"/>
          <w:lang w:eastAsia="en-GB"/>
        </w:rPr>
        <w:t>to minimise ambiguity and enhance opportunity for data access and reuse</w:t>
      </w:r>
    </w:p>
    <w:p w:rsidRPr="00493D44" w:rsidR="00493D44" w:rsidP="00B36D5D" w:rsidRDefault="00493D44">
      <w:pPr>
        <w:numPr>
          <w:ilvl w:val="0"/>
          <w:numId w:val="21"/>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document and report data quality issues and be transparent about steps being taken to address them</w:t>
      </w:r>
    </w:p>
    <w:p w:rsidRPr="00493D44" w:rsidR="00493D44" w:rsidP="00B36D5D" w:rsidRDefault="00493D44">
      <w:pPr>
        <w:shd w:val="clear" w:color="auto" w:fill="FFFFFF"/>
        <w:spacing w:after="75"/>
        <w:ind w:left="1020"/>
        <w:jc w:val="both"/>
        <w:rPr>
          <w:rFonts w:eastAsia="Times New Roman" w:asciiTheme="minorHAnsi" w:hAnsiTheme="minorHAnsi" w:cstheme="minorHAnsi"/>
          <w:color w:val="0B0C0C"/>
          <w:sz w:val="22"/>
          <w:szCs w:val="22"/>
          <w:lang w:eastAsia="en-GB"/>
        </w:rPr>
      </w:pPr>
    </w:p>
    <w:p w:rsidRPr="00493D44" w:rsidR="00493D44" w:rsidP="00B36D5D" w:rsidRDefault="00493D44">
      <w:pPr>
        <w:shd w:val="clear" w:color="auto" w:fill="FFFFFF"/>
        <w:jc w:val="both"/>
        <w:textAlignment w:val="baseline"/>
        <w:outlineLvl w:val="2"/>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bdr w:val="none" w:color="auto" w:sz="0" w:space="0" w:frame="1"/>
          <w:lang w:eastAsia="en-GB"/>
        </w:rPr>
        <w:t>5. </w:t>
      </w:r>
      <w:r w:rsidRPr="00493D44">
        <w:rPr>
          <w:rFonts w:eastAsia="Times New Roman" w:asciiTheme="minorHAnsi" w:hAnsiTheme="minorHAnsi" w:cstheme="minorHAnsi"/>
          <w:b/>
          <w:bCs/>
          <w:color w:val="0B0C0C"/>
          <w:sz w:val="22"/>
          <w:szCs w:val="22"/>
          <w:lang w:eastAsia="en-GB"/>
        </w:rPr>
        <w:t>Anticipate changes affecting data quality</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Not all future problems can be predicted. Where possible, anticipate and prevent future data quality issues through good communication, effective management of change and addressing quality issues at source.</w:t>
      </w:r>
    </w:p>
    <w:p w:rsidRPr="00493D44" w:rsidR="00493D44" w:rsidP="00B36D5D" w:rsidRDefault="00493D44">
      <w:pPr>
        <w:shd w:val="clear" w:color="auto" w:fill="FFFFFF"/>
        <w:spacing w:before="525"/>
        <w:jc w:val="both"/>
        <w:textAlignment w:val="baseline"/>
        <w:outlineLvl w:val="3"/>
        <w:rPr>
          <w:rFonts w:eastAsia="Times New Roman" w:asciiTheme="minorHAnsi" w:hAnsiTheme="minorHAnsi" w:cstheme="minorHAnsi"/>
          <w:b/>
          <w:bCs/>
          <w:color w:val="0B0C0C"/>
          <w:sz w:val="22"/>
          <w:szCs w:val="22"/>
          <w:lang w:eastAsia="en-GB"/>
        </w:rPr>
      </w:pPr>
      <w:r w:rsidRPr="00493D44">
        <w:rPr>
          <w:rFonts w:eastAsia="Times New Roman" w:asciiTheme="minorHAnsi" w:hAnsiTheme="minorHAnsi" w:cstheme="minorHAnsi"/>
          <w:b/>
          <w:bCs/>
          <w:color w:val="0B0C0C"/>
          <w:sz w:val="22"/>
          <w:szCs w:val="22"/>
          <w:lang w:eastAsia="en-GB"/>
        </w:rPr>
        <w:t>5.1 Plan for the future</w:t>
      </w:r>
    </w:p>
    <w:p w:rsidRPr="00493D44" w:rsidR="00493D44" w:rsidP="00B36D5D" w:rsidRDefault="00493D44">
      <w:pPr>
        <w:shd w:val="clear" w:color="auto" w:fill="FFFFFF"/>
        <w:spacing w:before="75"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Members of the DGG should:</w:t>
      </w:r>
    </w:p>
    <w:p w:rsidRPr="00493D44" w:rsidR="00493D44" w:rsidP="00B36D5D" w:rsidRDefault="00493D44">
      <w:pPr>
        <w:numPr>
          <w:ilvl w:val="0"/>
          <w:numId w:val="22"/>
        </w:numPr>
        <w:shd w:val="clear" w:color="auto" w:fill="FFFFFF"/>
        <w:spacing w:after="160"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use root cause analysis to solve data quality issues at source, rather than apply temporary fixes</w:t>
      </w:r>
    </w:p>
    <w:p w:rsidRPr="00493D44" w:rsidR="00493D44" w:rsidP="00B36D5D" w:rsidRDefault="00493D44">
      <w:pPr>
        <w:numPr>
          <w:ilvl w:val="0"/>
          <w:numId w:val="22"/>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regularly communicate with users to keep up with changing data and quality requirements</w:t>
      </w:r>
    </w:p>
    <w:p w:rsidRPr="00493D44" w:rsidR="00493D44" w:rsidP="00B36D5D" w:rsidRDefault="00493D44">
      <w:pPr>
        <w:numPr>
          <w:ilvl w:val="0"/>
          <w:numId w:val="22"/>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proactively consider the impact of changes in systems on data quality</w:t>
      </w:r>
    </w:p>
    <w:p w:rsidRPr="00493D44" w:rsidR="00493D44" w:rsidP="00B36D5D" w:rsidRDefault="00493D44">
      <w:pPr>
        <w:numPr>
          <w:ilvl w:val="0"/>
          <w:numId w:val="22"/>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integrate quality processes into the design of new data systems</w:t>
      </w:r>
    </w:p>
    <w:p w:rsidRPr="00493D44" w:rsidR="00493D44" w:rsidP="00B36D5D" w:rsidRDefault="00493D44">
      <w:pPr>
        <w:numPr>
          <w:ilvl w:val="0"/>
          <w:numId w:val="22"/>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ensure metadata and other supporting documentation is thorough and up-to-date</w:t>
      </w:r>
    </w:p>
    <w:p w:rsidR="00815B06" w:rsidP="00B36D5D" w:rsidRDefault="00493D44">
      <w:pPr>
        <w:numPr>
          <w:ilvl w:val="0"/>
          <w:numId w:val="22"/>
        </w:num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Regularly review statutory and regulatory requirements to ensure compliance</w:t>
      </w:r>
    </w:p>
    <w:p w:rsidRPr="00562A3C" w:rsidR="00815B06" w:rsidP="00B36D5D" w:rsidRDefault="00815B06">
      <w:pPr>
        <w:shd w:val="clear" w:color="auto" w:fill="FFFFFF"/>
        <w:spacing w:after="75" w:line="259" w:lineRule="auto"/>
        <w:jc w:val="both"/>
        <w:rPr>
          <w:rFonts w:eastAsia="Times New Roman" w:asciiTheme="minorHAnsi" w:hAnsiTheme="minorHAnsi" w:cstheme="minorHAnsi"/>
          <w:color w:val="0B0C0C"/>
          <w:sz w:val="22"/>
          <w:szCs w:val="22"/>
          <w:lang w:eastAsia="en-GB"/>
        </w:rPr>
      </w:pPr>
    </w:p>
    <w:p w:rsidRPr="00562A3C" w:rsidR="00493D44" w:rsidP="00B36D5D" w:rsidRDefault="00493D44">
      <w:pPr>
        <w:shd w:val="clear" w:color="auto" w:fill="FFFFFF"/>
        <w:spacing w:after="75" w:line="259" w:lineRule="auto"/>
        <w:ind w:left="1020"/>
        <w:jc w:val="both"/>
        <w:rPr>
          <w:rFonts w:eastAsia="Times New Roman" w:asciiTheme="minorHAnsi" w:hAnsiTheme="minorHAnsi" w:cstheme="minorHAnsi"/>
          <w:color w:val="0B0C0C"/>
          <w:sz w:val="22"/>
          <w:szCs w:val="22"/>
          <w:lang w:eastAsia="en-GB"/>
        </w:rPr>
      </w:pPr>
      <w:r w:rsidRPr="00815B06">
        <w:rPr>
          <w:rFonts w:eastAsia="Times New Roman" w:asciiTheme="minorHAnsi" w:hAnsiTheme="minorHAnsi" w:cstheme="minorHAnsi"/>
          <w:b/>
          <w:bCs/>
          <w:color w:val="0B0C0C"/>
          <w:sz w:val="32"/>
          <w:szCs w:val="32"/>
          <w:lang w:eastAsia="en-GB"/>
        </w:rPr>
        <w:t xml:space="preserve">Dimensions of data quality </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Completeness: meaning there are no gaps in the data from what was supposed to be collected to what was collected. This means that essentially everyone on your team is reporting a full set of data.</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 xml:space="preserve">Consistency: everyone is collecting data in the same way. The goal here is for everyone who collects data to have the same understanding of what to fill in on data collection forms and as part of processes. </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Accuracy: The data recorded is correct and free of errors.</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Timeliness: The information available when you need it.</w:t>
      </w:r>
    </w:p>
    <w:p w:rsidRPr="00493D44" w:rsidR="00493D44"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Validity: Information is in a specific format and follows business rules.</w:t>
      </w:r>
    </w:p>
    <w:p w:rsidR="009B6885" w:rsidP="00B36D5D" w:rsidRDefault="00493D44">
      <w:pPr>
        <w:shd w:val="clear" w:color="auto" w:fill="FFFFFF"/>
        <w:spacing w:before="300" w:after="300"/>
        <w:jc w:val="both"/>
        <w:rPr>
          <w:rFonts w:eastAsia="Times New Roman" w:asciiTheme="minorHAnsi" w:hAnsiTheme="minorHAnsi" w:cstheme="minorHAnsi"/>
          <w:color w:val="0B0C0C"/>
          <w:sz w:val="22"/>
          <w:szCs w:val="22"/>
          <w:lang w:eastAsia="en-GB"/>
        </w:rPr>
      </w:pPr>
      <w:r w:rsidRPr="00493D44">
        <w:rPr>
          <w:rFonts w:eastAsia="Times New Roman" w:asciiTheme="minorHAnsi" w:hAnsiTheme="minorHAnsi" w:cstheme="minorHAnsi"/>
          <w:color w:val="0B0C0C"/>
          <w:sz w:val="22"/>
          <w:szCs w:val="22"/>
          <w:lang w:eastAsia="en-GB"/>
        </w:rPr>
        <w:t>Uniqueness: Data is not duplicated and only one instance in which the information appears in the database.</w:t>
      </w:r>
    </w:p>
    <w:p w:rsidR="00912CA1" w:rsidP="00B36D5D" w:rsidRDefault="00912CA1">
      <w:pPr>
        <w:shd w:val="clear" w:color="auto" w:fill="FFFFFF"/>
        <w:spacing w:before="300" w:after="300"/>
        <w:jc w:val="both"/>
        <w:rPr>
          <w:rFonts w:eastAsia="Times New Roman" w:asciiTheme="minorHAnsi" w:hAnsiTheme="minorHAnsi" w:cstheme="minorHAnsi"/>
          <w:color w:val="0B0C0C"/>
          <w:sz w:val="22"/>
          <w:szCs w:val="22"/>
          <w:lang w:eastAsia="en-GB"/>
        </w:rPr>
      </w:pPr>
    </w:p>
    <w:p w:rsidR="00912CA1" w:rsidP="00B36D5D" w:rsidRDefault="00912CA1">
      <w:pPr>
        <w:shd w:val="clear" w:color="auto" w:fill="FFFFFF"/>
        <w:spacing w:before="300" w:after="300"/>
        <w:jc w:val="both"/>
        <w:rPr>
          <w:rFonts w:eastAsia="Times New Roman" w:asciiTheme="minorHAnsi" w:hAnsiTheme="minorHAnsi" w:cstheme="minorHAnsi"/>
          <w:color w:val="0B0C0C"/>
          <w:sz w:val="22"/>
          <w:szCs w:val="22"/>
          <w:lang w:eastAsia="en-GB"/>
        </w:rPr>
      </w:pPr>
    </w:p>
    <w:p w:rsidR="00912CA1" w:rsidP="00B36D5D" w:rsidRDefault="00912CA1">
      <w:pPr>
        <w:pStyle w:val="NormalWeb"/>
        <w:jc w:val="both"/>
        <w:rPr>
          <w:rStyle w:val="Strong"/>
          <w:rFonts w:ascii="Arial" w:hAnsi="Arial" w:cs="Arial"/>
        </w:rPr>
      </w:pPr>
      <w:r>
        <w:rPr>
          <w:rStyle w:val="Strong"/>
          <w:rFonts w:ascii="Arial" w:hAnsi="Arial" w:cs="Arial"/>
        </w:rPr>
        <w:lastRenderedPageBreak/>
        <w:t>Appendix C. Terms of Reference for DGG</w:t>
      </w:r>
    </w:p>
    <w:p w:rsidRPr="00562A3C" w:rsidR="00912CA1" w:rsidP="00B36D5D" w:rsidRDefault="00912CA1">
      <w:pPr>
        <w:jc w:val="both"/>
        <w:rPr>
          <w:rFonts w:asciiTheme="minorHAnsi" w:hAnsiTheme="minorHAnsi" w:cstheme="minorHAnsi"/>
          <w:b/>
          <w:sz w:val="22"/>
          <w:szCs w:val="22"/>
          <w:lang w:eastAsia="en-US"/>
        </w:rPr>
      </w:pPr>
      <w:r w:rsidRPr="00562A3C">
        <w:rPr>
          <w:rFonts w:asciiTheme="minorHAnsi" w:hAnsiTheme="minorHAnsi" w:cstheme="minorHAnsi"/>
          <w:b/>
          <w:sz w:val="22"/>
          <w:szCs w:val="22"/>
        </w:rPr>
        <w:t>Data Governance Group</w:t>
      </w:r>
    </w:p>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b/>
          <w:sz w:val="22"/>
          <w:szCs w:val="22"/>
          <w:u w:val="single"/>
        </w:rPr>
        <w:t>Terms of Reference</w:t>
      </w:r>
      <w:r w:rsidRPr="00562A3C">
        <w:rPr>
          <w:rFonts w:asciiTheme="minorHAnsi" w:hAnsiTheme="minorHAnsi" w:cstheme="minorHAnsi"/>
          <w:sz w:val="22"/>
          <w:szCs w:val="22"/>
        </w:rPr>
        <w:t xml:space="preserve"> </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Maintain and update the University’s Data Governance Policy and oversee the implementation and adherence to the policy</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 xml:space="preserve">Assign relevant roles within the Data Governance Policy and ensure that the relevant resources and training are available to role holders </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Receive regular reports of data issues highlighted and the status of these, escalating issues that are not resolved satisfactorily in a timely manner.</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 xml:space="preserve">Initiate and oversee the development of a defined and consistent set of procedures for data quality, and a plan to execute those procedures by relevant departments </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Embed good data management practices across the University</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Development of a communications plan to promote understanding of data governance and the benefits of implementing good data governance practices</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Benchmark the University’s practices on data governance against best practice and prioritise actions for improvement</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Oversee implementation of the Student Data Journey Review</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Receive regular reports on strategic projects which have a data aspect (i.e. SRS, BI tool) and provide recommendations for project boards to consider</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Agree standard data definitions, data flows and standard reporting protocols which should be utilised across the University</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Agree an appropriate sign off procedure for external data returns</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Review the University’s current data capability maturity level (in line with the Higher Education Data and Information Improvement Programme – HEDIIP) and agree an action plan to move to the next level</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Develop a University-wide data strategy</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Provide the Audit Committee with assurance in relation to data quality</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Ensuring that the progress of St Mary’s compliance with GDPR legislation moves forward at an appropriate rate</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Receive reports from the Data Protection Officer on data breaches and other related matters</w:t>
      </w:r>
    </w:p>
    <w:p w:rsidRPr="00562A3C" w:rsidR="00912CA1" w:rsidP="00B36D5D" w:rsidRDefault="00912CA1">
      <w:pPr>
        <w:pStyle w:val="Default"/>
        <w:numPr>
          <w:ilvl w:val="0"/>
          <w:numId w:val="24"/>
        </w:numPr>
        <w:spacing w:after="120"/>
        <w:ind w:left="426" w:hanging="357"/>
        <w:jc w:val="both"/>
        <w:rPr>
          <w:rFonts w:asciiTheme="minorHAnsi" w:hAnsiTheme="minorHAnsi" w:cstheme="minorHAnsi"/>
          <w:sz w:val="22"/>
          <w:szCs w:val="22"/>
        </w:rPr>
      </w:pPr>
      <w:r w:rsidRPr="00562A3C">
        <w:rPr>
          <w:rFonts w:asciiTheme="minorHAnsi" w:hAnsiTheme="minorHAnsi" w:cstheme="minorHAnsi"/>
          <w:sz w:val="22"/>
          <w:szCs w:val="22"/>
        </w:rPr>
        <w:t>Receive regular update from the SITS User Group with issues requiring decision or resolution being made by the DGG.</w:t>
      </w:r>
    </w:p>
    <w:p w:rsidRPr="00562A3C" w:rsidR="00912CA1" w:rsidP="00B36D5D" w:rsidRDefault="00912CA1">
      <w:pPr>
        <w:jc w:val="both"/>
        <w:rPr>
          <w:rFonts w:asciiTheme="minorHAnsi" w:hAnsiTheme="minorHAnsi" w:cstheme="minorHAnsi"/>
          <w:b/>
          <w:sz w:val="22"/>
          <w:szCs w:val="22"/>
          <w:u w:val="single"/>
        </w:rPr>
      </w:pPr>
    </w:p>
    <w:p w:rsidRPr="00562A3C" w:rsidR="00912CA1" w:rsidP="00B36D5D" w:rsidRDefault="00912CA1">
      <w:pPr>
        <w:jc w:val="both"/>
        <w:rPr>
          <w:rFonts w:asciiTheme="minorHAnsi" w:hAnsiTheme="minorHAnsi" w:cstheme="minorHAnsi"/>
          <w:b/>
          <w:sz w:val="22"/>
          <w:szCs w:val="22"/>
          <w:u w:val="single"/>
        </w:rPr>
      </w:pPr>
      <w:r w:rsidRPr="00562A3C">
        <w:rPr>
          <w:rFonts w:asciiTheme="minorHAnsi" w:hAnsiTheme="minorHAnsi" w:cstheme="minorHAnsi"/>
          <w:b/>
          <w:sz w:val="22"/>
          <w:szCs w:val="22"/>
          <w:u w:val="single"/>
        </w:rPr>
        <w:t>Reporting lines</w:t>
      </w:r>
    </w:p>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i/>
          <w:sz w:val="22"/>
          <w:szCs w:val="22"/>
        </w:rPr>
        <w:t>Reports to:</w:t>
      </w:r>
      <w:r w:rsidRPr="00562A3C">
        <w:rPr>
          <w:rFonts w:asciiTheme="minorHAnsi" w:hAnsiTheme="minorHAnsi" w:cstheme="minorHAnsi"/>
          <w:sz w:val="22"/>
          <w:szCs w:val="22"/>
        </w:rPr>
        <w:t xml:space="preserve"> University Executive Committee and provides updates to the Audit Committee as appropriate</w:t>
      </w:r>
    </w:p>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i/>
          <w:sz w:val="22"/>
          <w:szCs w:val="22"/>
        </w:rPr>
        <w:t>Receives reports from:</w:t>
      </w:r>
      <w:r w:rsidRPr="00562A3C">
        <w:rPr>
          <w:rFonts w:asciiTheme="minorHAnsi" w:hAnsiTheme="minorHAnsi" w:cstheme="minorHAnsi"/>
          <w:sz w:val="22"/>
          <w:szCs w:val="22"/>
        </w:rPr>
        <w:t xml:space="preserve"> SITS User Group, BI &amp; Reporting Project Board, GDPR Working Group</w:t>
      </w:r>
    </w:p>
    <w:p w:rsidRPr="00562A3C" w:rsidR="00912CA1" w:rsidP="00B36D5D" w:rsidRDefault="00912CA1">
      <w:pPr>
        <w:jc w:val="both"/>
        <w:rPr>
          <w:rFonts w:asciiTheme="minorHAnsi" w:hAnsiTheme="minorHAnsi" w:cstheme="minorHAnsi"/>
          <w:b/>
          <w:sz w:val="22"/>
          <w:szCs w:val="22"/>
          <w:u w:val="single"/>
        </w:rPr>
      </w:pPr>
    </w:p>
    <w:p w:rsidR="00912CA1" w:rsidP="00B36D5D" w:rsidRDefault="00912CA1">
      <w:pPr>
        <w:jc w:val="both"/>
        <w:rPr>
          <w:rFonts w:asciiTheme="minorHAnsi" w:hAnsiTheme="minorHAnsi" w:cstheme="minorHAnsi"/>
          <w:b/>
          <w:sz w:val="22"/>
          <w:szCs w:val="22"/>
          <w:u w:val="single"/>
        </w:rPr>
      </w:pPr>
    </w:p>
    <w:p w:rsidR="00912CA1" w:rsidP="00B36D5D" w:rsidRDefault="00912CA1">
      <w:pPr>
        <w:jc w:val="both"/>
        <w:rPr>
          <w:rFonts w:asciiTheme="minorHAnsi" w:hAnsiTheme="minorHAnsi" w:cstheme="minorHAnsi"/>
          <w:b/>
          <w:sz w:val="22"/>
          <w:szCs w:val="22"/>
          <w:u w:val="single"/>
        </w:rPr>
      </w:pPr>
    </w:p>
    <w:p w:rsidR="00912CA1" w:rsidP="00B36D5D" w:rsidRDefault="00912CA1">
      <w:pPr>
        <w:jc w:val="both"/>
        <w:rPr>
          <w:rFonts w:asciiTheme="minorHAnsi" w:hAnsiTheme="minorHAnsi" w:cstheme="minorHAnsi"/>
          <w:b/>
          <w:sz w:val="22"/>
          <w:szCs w:val="22"/>
          <w:u w:val="single"/>
        </w:rPr>
      </w:pPr>
    </w:p>
    <w:p w:rsidRPr="00562A3C" w:rsidR="00912CA1" w:rsidP="00B36D5D" w:rsidRDefault="00912CA1">
      <w:pPr>
        <w:jc w:val="both"/>
        <w:rPr>
          <w:rFonts w:asciiTheme="minorHAnsi" w:hAnsiTheme="minorHAnsi" w:cstheme="minorHAnsi"/>
          <w:b/>
          <w:sz w:val="22"/>
          <w:szCs w:val="22"/>
          <w:u w:val="single"/>
        </w:rPr>
      </w:pPr>
    </w:p>
    <w:p w:rsidRPr="00562A3C" w:rsidR="00912CA1" w:rsidP="00B36D5D" w:rsidRDefault="00912CA1">
      <w:pPr>
        <w:jc w:val="both"/>
        <w:rPr>
          <w:rFonts w:asciiTheme="minorHAnsi" w:hAnsiTheme="minorHAnsi" w:cstheme="minorHAnsi"/>
          <w:b/>
          <w:sz w:val="22"/>
          <w:szCs w:val="22"/>
          <w:u w:val="single"/>
        </w:rPr>
      </w:pPr>
      <w:r w:rsidRPr="00562A3C">
        <w:rPr>
          <w:rFonts w:asciiTheme="minorHAnsi" w:hAnsiTheme="minorHAnsi" w:cstheme="minorHAnsi"/>
          <w:b/>
          <w:sz w:val="22"/>
          <w:szCs w:val="22"/>
          <w:u w:val="single"/>
        </w:rPr>
        <w:lastRenderedPageBreak/>
        <w:t>Membership</w:t>
      </w:r>
    </w:p>
    <w:tbl>
      <w:tblPr>
        <w:tblStyle w:val="TableGrid"/>
        <w:tblW w:w="0" w:type="auto"/>
        <w:tblLook w:val="04A0" w:firstRow="1" w:lastRow="0" w:firstColumn="1" w:lastColumn="0" w:noHBand="0" w:noVBand="1"/>
      </w:tblPr>
      <w:tblGrid>
        <w:gridCol w:w="3823"/>
        <w:gridCol w:w="5193"/>
      </w:tblGrid>
      <w:tr w:rsidRPr="00912CA1" w:rsidR="00912CA1" w:rsidTr="00912CA1">
        <w:tc>
          <w:tcPr>
            <w:tcW w:w="382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Chair</w:t>
            </w:r>
          </w:p>
        </w:tc>
        <w:tc>
          <w:tcPr>
            <w:tcW w:w="519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Chief Operating Officer</w:t>
            </w:r>
          </w:p>
        </w:tc>
      </w:tr>
      <w:tr w:rsidRPr="00912CA1" w:rsidR="00912CA1" w:rsidTr="00912CA1">
        <w:tc>
          <w:tcPr>
            <w:tcW w:w="3823" w:type="dxa"/>
            <w:vMerge w:val="restart"/>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Data Owners</w:t>
            </w:r>
          </w:p>
        </w:tc>
        <w:tc>
          <w:tcPr>
            <w:tcW w:w="519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Director of HR (staff data)</w:t>
            </w:r>
          </w:p>
        </w:tc>
      </w:tr>
      <w:tr w:rsidRPr="00912CA1" w:rsidR="00912CA1" w:rsidTr="00912CA1">
        <w:tc>
          <w:tcPr>
            <w:tcW w:w="0" w:type="auto"/>
            <w:vMerge/>
            <w:tcBorders>
              <w:top w:val="single" w:color="auto" w:sz="4" w:space="0"/>
              <w:left w:val="single" w:color="auto" w:sz="4" w:space="0"/>
              <w:bottom w:val="single" w:color="auto" w:sz="4" w:space="0"/>
              <w:right w:val="single" w:color="auto" w:sz="4" w:space="0"/>
            </w:tcBorders>
            <w:vAlign w:val="center"/>
            <w:hideMark/>
          </w:tcPr>
          <w:p w:rsidRPr="00562A3C" w:rsidR="00912CA1" w:rsidP="00B36D5D" w:rsidRDefault="00912CA1">
            <w:pPr>
              <w:jc w:val="both"/>
              <w:rPr>
                <w:rFonts w:asciiTheme="minorHAnsi" w:hAnsiTheme="minorHAnsi" w:cstheme="minorHAnsi"/>
                <w:sz w:val="22"/>
                <w:szCs w:val="22"/>
                <w:lang w:eastAsia="en-US"/>
              </w:rPr>
            </w:pPr>
          </w:p>
        </w:tc>
        <w:tc>
          <w:tcPr>
            <w:tcW w:w="519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Director of Student Operations (student data)</w:t>
            </w:r>
          </w:p>
        </w:tc>
      </w:tr>
      <w:tr w:rsidRPr="00912CA1" w:rsidR="00912CA1" w:rsidTr="00912CA1">
        <w:tc>
          <w:tcPr>
            <w:tcW w:w="0" w:type="auto"/>
            <w:vMerge/>
            <w:tcBorders>
              <w:top w:val="single" w:color="auto" w:sz="4" w:space="0"/>
              <w:left w:val="single" w:color="auto" w:sz="4" w:space="0"/>
              <w:bottom w:val="single" w:color="auto" w:sz="4" w:space="0"/>
              <w:right w:val="single" w:color="auto" w:sz="4" w:space="0"/>
            </w:tcBorders>
            <w:vAlign w:val="center"/>
            <w:hideMark/>
          </w:tcPr>
          <w:p w:rsidRPr="00562A3C" w:rsidR="00912CA1" w:rsidP="00B36D5D" w:rsidRDefault="00912CA1">
            <w:pPr>
              <w:jc w:val="both"/>
              <w:rPr>
                <w:rFonts w:asciiTheme="minorHAnsi" w:hAnsiTheme="minorHAnsi" w:cstheme="minorHAnsi"/>
                <w:sz w:val="22"/>
                <w:szCs w:val="22"/>
                <w:lang w:eastAsia="en-US"/>
              </w:rPr>
            </w:pPr>
          </w:p>
        </w:tc>
        <w:tc>
          <w:tcPr>
            <w:tcW w:w="519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PVC Global Engagement (applications data)</w:t>
            </w:r>
          </w:p>
        </w:tc>
      </w:tr>
      <w:tr w:rsidRPr="00912CA1" w:rsidR="00912CA1" w:rsidTr="00912CA1">
        <w:tc>
          <w:tcPr>
            <w:tcW w:w="0" w:type="auto"/>
            <w:vMerge/>
            <w:tcBorders>
              <w:top w:val="single" w:color="auto" w:sz="4" w:space="0"/>
              <w:left w:val="single" w:color="auto" w:sz="4" w:space="0"/>
              <w:bottom w:val="single" w:color="auto" w:sz="4" w:space="0"/>
              <w:right w:val="single" w:color="auto" w:sz="4" w:space="0"/>
            </w:tcBorders>
            <w:vAlign w:val="center"/>
            <w:hideMark/>
          </w:tcPr>
          <w:p w:rsidRPr="00562A3C" w:rsidR="00912CA1" w:rsidP="00B36D5D" w:rsidRDefault="00912CA1">
            <w:pPr>
              <w:jc w:val="both"/>
              <w:rPr>
                <w:rFonts w:asciiTheme="minorHAnsi" w:hAnsiTheme="minorHAnsi" w:cstheme="minorHAnsi"/>
                <w:sz w:val="22"/>
                <w:szCs w:val="22"/>
                <w:lang w:eastAsia="en-US"/>
              </w:rPr>
            </w:pPr>
          </w:p>
        </w:tc>
        <w:tc>
          <w:tcPr>
            <w:tcW w:w="519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Dean of Learning &amp; Teaching (programme data)</w:t>
            </w:r>
          </w:p>
        </w:tc>
      </w:tr>
      <w:tr w:rsidRPr="00912CA1" w:rsidR="00912CA1" w:rsidTr="00912CA1">
        <w:tc>
          <w:tcPr>
            <w:tcW w:w="0" w:type="auto"/>
            <w:vMerge/>
            <w:tcBorders>
              <w:top w:val="single" w:color="auto" w:sz="4" w:space="0"/>
              <w:left w:val="single" w:color="auto" w:sz="4" w:space="0"/>
              <w:bottom w:val="single" w:color="auto" w:sz="4" w:space="0"/>
              <w:right w:val="single" w:color="auto" w:sz="4" w:space="0"/>
            </w:tcBorders>
            <w:vAlign w:val="center"/>
            <w:hideMark/>
          </w:tcPr>
          <w:p w:rsidRPr="00562A3C" w:rsidR="00912CA1" w:rsidP="00B36D5D" w:rsidRDefault="00912CA1">
            <w:pPr>
              <w:jc w:val="both"/>
              <w:rPr>
                <w:rFonts w:asciiTheme="minorHAnsi" w:hAnsiTheme="minorHAnsi" w:cstheme="minorHAnsi"/>
                <w:sz w:val="22"/>
                <w:szCs w:val="22"/>
                <w:lang w:eastAsia="en-US"/>
              </w:rPr>
            </w:pPr>
          </w:p>
        </w:tc>
        <w:tc>
          <w:tcPr>
            <w:tcW w:w="519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Deputy Provost (research data)</w:t>
            </w:r>
          </w:p>
        </w:tc>
      </w:tr>
      <w:tr w:rsidRPr="00912CA1" w:rsidR="00912CA1" w:rsidTr="00912CA1">
        <w:tc>
          <w:tcPr>
            <w:tcW w:w="0" w:type="auto"/>
            <w:vMerge/>
            <w:tcBorders>
              <w:top w:val="single" w:color="auto" w:sz="4" w:space="0"/>
              <w:left w:val="single" w:color="auto" w:sz="4" w:space="0"/>
              <w:bottom w:val="single" w:color="auto" w:sz="4" w:space="0"/>
              <w:right w:val="single" w:color="auto" w:sz="4" w:space="0"/>
            </w:tcBorders>
            <w:vAlign w:val="center"/>
            <w:hideMark/>
          </w:tcPr>
          <w:p w:rsidRPr="00562A3C" w:rsidR="00912CA1" w:rsidP="00B36D5D" w:rsidRDefault="00912CA1">
            <w:pPr>
              <w:jc w:val="both"/>
              <w:rPr>
                <w:rFonts w:asciiTheme="minorHAnsi" w:hAnsiTheme="minorHAnsi" w:cstheme="minorHAnsi"/>
                <w:sz w:val="22"/>
                <w:szCs w:val="22"/>
                <w:lang w:eastAsia="en-US"/>
              </w:rPr>
            </w:pPr>
          </w:p>
        </w:tc>
        <w:tc>
          <w:tcPr>
            <w:tcW w:w="519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Finance Systems Manager (finance data)</w:t>
            </w:r>
          </w:p>
        </w:tc>
      </w:tr>
      <w:tr w:rsidRPr="00912CA1" w:rsidR="00912CA1" w:rsidTr="00912CA1">
        <w:tc>
          <w:tcPr>
            <w:tcW w:w="0" w:type="auto"/>
            <w:vMerge/>
            <w:tcBorders>
              <w:top w:val="single" w:color="auto" w:sz="4" w:space="0"/>
              <w:left w:val="single" w:color="auto" w:sz="4" w:space="0"/>
              <w:bottom w:val="single" w:color="auto" w:sz="4" w:space="0"/>
              <w:right w:val="single" w:color="auto" w:sz="4" w:space="0"/>
            </w:tcBorders>
            <w:vAlign w:val="center"/>
            <w:hideMark/>
          </w:tcPr>
          <w:p w:rsidRPr="00562A3C" w:rsidR="00912CA1" w:rsidP="00B36D5D" w:rsidRDefault="00912CA1">
            <w:pPr>
              <w:jc w:val="both"/>
              <w:rPr>
                <w:rFonts w:asciiTheme="minorHAnsi" w:hAnsiTheme="minorHAnsi" w:cstheme="minorHAnsi"/>
                <w:sz w:val="22"/>
                <w:szCs w:val="22"/>
                <w:lang w:eastAsia="en-US"/>
              </w:rPr>
            </w:pPr>
          </w:p>
        </w:tc>
        <w:tc>
          <w:tcPr>
            <w:tcW w:w="519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Director of Estates &amp; Campus Services (estates data)</w:t>
            </w:r>
          </w:p>
        </w:tc>
      </w:tr>
      <w:tr w:rsidRPr="00912CA1" w:rsidR="00912CA1" w:rsidTr="00912CA1">
        <w:tc>
          <w:tcPr>
            <w:tcW w:w="382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Data Custodian</w:t>
            </w:r>
          </w:p>
        </w:tc>
        <w:tc>
          <w:tcPr>
            <w:tcW w:w="519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Chief Information Officer</w:t>
            </w:r>
          </w:p>
        </w:tc>
      </w:tr>
      <w:tr w:rsidRPr="00912CA1" w:rsidR="00912CA1" w:rsidTr="00912CA1">
        <w:tc>
          <w:tcPr>
            <w:tcW w:w="382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Data Protection Officer</w:t>
            </w:r>
          </w:p>
        </w:tc>
        <w:tc>
          <w:tcPr>
            <w:tcW w:w="519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University Secretary</w:t>
            </w:r>
          </w:p>
        </w:tc>
      </w:tr>
      <w:tr w:rsidRPr="00912CA1" w:rsidR="00912CA1" w:rsidTr="00912CA1">
        <w:tc>
          <w:tcPr>
            <w:tcW w:w="3823" w:type="dxa"/>
            <w:vMerge w:val="restart"/>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Data Governance Oversight</w:t>
            </w:r>
          </w:p>
        </w:tc>
        <w:tc>
          <w:tcPr>
            <w:tcW w:w="519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Director of Strategic Planning</w:t>
            </w:r>
          </w:p>
        </w:tc>
      </w:tr>
      <w:tr w:rsidRPr="00912CA1" w:rsidR="00912CA1" w:rsidTr="00912CA1">
        <w:tc>
          <w:tcPr>
            <w:tcW w:w="0" w:type="auto"/>
            <w:vMerge/>
            <w:tcBorders>
              <w:top w:val="single" w:color="auto" w:sz="4" w:space="0"/>
              <w:left w:val="single" w:color="auto" w:sz="4" w:space="0"/>
              <w:bottom w:val="single" w:color="auto" w:sz="4" w:space="0"/>
              <w:right w:val="single" w:color="auto" w:sz="4" w:space="0"/>
            </w:tcBorders>
            <w:vAlign w:val="center"/>
            <w:hideMark/>
          </w:tcPr>
          <w:p w:rsidRPr="00562A3C" w:rsidR="00912CA1" w:rsidP="00B36D5D" w:rsidRDefault="00912CA1">
            <w:pPr>
              <w:jc w:val="both"/>
              <w:rPr>
                <w:rFonts w:asciiTheme="minorHAnsi" w:hAnsiTheme="minorHAnsi" w:cstheme="minorHAnsi"/>
                <w:sz w:val="22"/>
                <w:szCs w:val="22"/>
                <w:lang w:eastAsia="en-US"/>
              </w:rPr>
            </w:pPr>
          </w:p>
        </w:tc>
        <w:tc>
          <w:tcPr>
            <w:tcW w:w="5193" w:type="dxa"/>
            <w:tcBorders>
              <w:top w:val="single" w:color="auto" w:sz="4" w:space="0"/>
              <w:left w:val="single" w:color="auto" w:sz="4" w:space="0"/>
              <w:bottom w:val="single" w:color="auto" w:sz="4" w:space="0"/>
              <w:right w:val="single" w:color="auto" w:sz="4" w:space="0"/>
            </w:tcBorders>
            <w:hideMark/>
          </w:tcPr>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Data Quality Manager</w:t>
            </w:r>
          </w:p>
        </w:tc>
      </w:tr>
    </w:tbl>
    <w:p w:rsidRPr="00562A3C" w:rsidR="00912CA1" w:rsidP="00B36D5D" w:rsidRDefault="00912CA1">
      <w:pPr>
        <w:jc w:val="both"/>
        <w:rPr>
          <w:rFonts w:asciiTheme="minorHAnsi" w:hAnsiTheme="minorHAnsi" w:cstheme="minorHAnsi"/>
          <w:b/>
          <w:sz w:val="22"/>
          <w:szCs w:val="22"/>
          <w:u w:val="single"/>
          <w:lang w:eastAsia="en-US"/>
        </w:rPr>
      </w:pPr>
    </w:p>
    <w:p w:rsidRPr="00562A3C" w:rsidR="00912CA1" w:rsidP="00B36D5D" w:rsidRDefault="00912CA1">
      <w:pPr>
        <w:jc w:val="both"/>
        <w:rPr>
          <w:rFonts w:asciiTheme="minorHAnsi" w:hAnsiTheme="minorHAnsi" w:cstheme="minorHAnsi"/>
          <w:b/>
          <w:sz w:val="22"/>
          <w:szCs w:val="22"/>
          <w:u w:val="single"/>
        </w:rPr>
      </w:pPr>
      <w:r w:rsidRPr="00562A3C">
        <w:rPr>
          <w:rFonts w:asciiTheme="minorHAnsi" w:hAnsiTheme="minorHAnsi" w:cstheme="minorHAnsi"/>
          <w:b/>
          <w:sz w:val="22"/>
          <w:szCs w:val="22"/>
          <w:u w:val="single"/>
        </w:rPr>
        <w:t>Meeting frequency and attendance</w:t>
      </w:r>
    </w:p>
    <w:p w:rsidRPr="00562A3C" w:rsidR="00912CA1" w:rsidP="00B36D5D" w:rsidRDefault="00912CA1">
      <w:pPr>
        <w:jc w:val="both"/>
        <w:rPr>
          <w:rFonts w:asciiTheme="minorHAnsi" w:hAnsiTheme="minorHAnsi" w:cstheme="minorHAnsi"/>
          <w:sz w:val="22"/>
          <w:szCs w:val="22"/>
        </w:rPr>
      </w:pPr>
      <w:r w:rsidRPr="00562A3C">
        <w:rPr>
          <w:rFonts w:asciiTheme="minorHAnsi" w:hAnsiTheme="minorHAnsi" w:cstheme="minorHAnsi"/>
          <w:sz w:val="22"/>
          <w:szCs w:val="22"/>
        </w:rPr>
        <w:t>The DGG will meet at least twice a semester.  It is expected that data owners will attend each meeting of the DGG.  In the event that they are unable to attend then either the data trustee or data steward will be expected to attend in their place.  Each data area must be represented for the meeting to be deemed quorate.</w:t>
      </w:r>
    </w:p>
    <w:p w:rsidRPr="00562A3C" w:rsidR="00912CA1" w:rsidP="00B36D5D" w:rsidRDefault="00912CA1">
      <w:pPr>
        <w:pStyle w:val="NormalWeb"/>
        <w:jc w:val="both"/>
        <w:rPr>
          <w:rStyle w:val="Strong"/>
          <w:rFonts w:asciiTheme="minorHAnsi" w:hAnsiTheme="minorHAnsi" w:cstheme="minorHAnsi"/>
          <w:sz w:val="22"/>
          <w:szCs w:val="22"/>
        </w:rPr>
      </w:pPr>
    </w:p>
    <w:p w:rsidRPr="00562A3C" w:rsidR="00912CA1" w:rsidP="00B36D5D" w:rsidRDefault="00912CA1">
      <w:pPr>
        <w:pStyle w:val="NormalWeb"/>
        <w:jc w:val="both"/>
        <w:rPr>
          <w:rStyle w:val="Strong"/>
          <w:rFonts w:asciiTheme="minorHAnsi" w:hAnsiTheme="minorHAnsi" w:cstheme="minorHAnsi"/>
          <w:sz w:val="22"/>
          <w:szCs w:val="22"/>
        </w:rPr>
      </w:pPr>
    </w:p>
    <w:p w:rsidRPr="00562A3C" w:rsidR="00912CA1" w:rsidP="00B36D5D" w:rsidRDefault="00912CA1">
      <w:pPr>
        <w:shd w:val="clear" w:color="auto" w:fill="FFFFFF"/>
        <w:spacing w:before="300" w:after="300"/>
        <w:jc w:val="both"/>
        <w:rPr>
          <w:rFonts w:eastAsia="Times New Roman" w:asciiTheme="minorHAnsi" w:hAnsiTheme="minorHAnsi" w:cstheme="minorHAnsi"/>
          <w:color w:val="0B0C0C"/>
          <w:sz w:val="22"/>
          <w:szCs w:val="22"/>
          <w:lang w:eastAsia="en-GB"/>
        </w:rPr>
      </w:pPr>
    </w:p>
    <w:sectPr w:rsidRPr="00562A3C" w:rsidR="00912CA1" w:rsidSect="00562A3C">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022" w:rsidRDefault="00876022" w:rsidP="00221183">
      <w:r>
        <w:separator/>
      </w:r>
    </w:p>
  </w:endnote>
  <w:endnote w:type="continuationSeparator" w:id="0">
    <w:p w:rsidR="00876022" w:rsidRDefault="00876022" w:rsidP="0022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OS Blake">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C1B" w:rsidRDefault="00F77C1B">
    <w:pPr>
      <w:pStyle w:val="Footer"/>
      <w:jc w:val="right"/>
    </w:pPr>
    <w:r>
      <w:fldChar w:fldCharType="begin"/>
    </w:r>
    <w:r>
      <w:instrText xml:space="preserve"> PAGE   \* MERGEFORMAT </w:instrText>
    </w:r>
    <w:r>
      <w:fldChar w:fldCharType="separate"/>
    </w:r>
    <w:r w:rsidR="00307968">
      <w:rPr>
        <w:noProof/>
      </w:rPr>
      <w:t>7</w:t>
    </w:r>
    <w:r>
      <w:rPr>
        <w:noProof/>
      </w:rPr>
      <w:fldChar w:fldCharType="end"/>
    </w:r>
  </w:p>
  <w:p w:rsidR="00D63230" w:rsidRPr="00D63230" w:rsidRDefault="00D63230">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022" w:rsidRDefault="00876022" w:rsidP="00221183">
      <w:r>
        <w:separator/>
      </w:r>
    </w:p>
  </w:footnote>
  <w:footnote w:type="continuationSeparator" w:id="0">
    <w:p w:rsidR="00876022" w:rsidRDefault="00876022" w:rsidP="00221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B341E"/>
    <w:multiLevelType w:val="multilevel"/>
    <w:tmpl w:val="5784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9782E"/>
    <w:multiLevelType w:val="hybridMultilevel"/>
    <w:tmpl w:val="BC628C4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3350805"/>
    <w:multiLevelType w:val="multilevel"/>
    <w:tmpl w:val="B8589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958E8"/>
    <w:multiLevelType w:val="hybridMultilevel"/>
    <w:tmpl w:val="232CC684"/>
    <w:lvl w:ilvl="0" w:tplc="08090001">
      <w:start w:val="1"/>
      <w:numFmt w:val="bullet"/>
      <w:lvlText w:val=""/>
      <w:lvlJc w:val="left"/>
      <w:pPr>
        <w:ind w:left="720" w:hanging="360"/>
      </w:pPr>
      <w:rPr>
        <w:rFonts w:ascii="Symbol" w:hAnsi="Symbol" w:hint="default"/>
      </w:rPr>
    </w:lvl>
    <w:lvl w:ilvl="1" w:tplc="4D5AD058">
      <w:numFmt w:val="bullet"/>
      <w:lvlText w:val="•"/>
      <w:lvlJc w:val="left"/>
      <w:pPr>
        <w:ind w:left="1440" w:hanging="360"/>
      </w:pPr>
      <w:rPr>
        <w:rFonts w:ascii="TUOS Blake" w:eastAsiaTheme="minorHAnsi" w:hAnsi="TUOS Blake" w:cs="TUOS Blake"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EA76748"/>
    <w:multiLevelType w:val="multilevel"/>
    <w:tmpl w:val="F9C8F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692395D"/>
    <w:multiLevelType w:val="hybridMultilevel"/>
    <w:tmpl w:val="C94E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DC7FA5"/>
    <w:multiLevelType w:val="multilevel"/>
    <w:tmpl w:val="8828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24584A"/>
    <w:multiLevelType w:val="multilevel"/>
    <w:tmpl w:val="9D1C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226A7B"/>
    <w:multiLevelType w:val="hybridMultilevel"/>
    <w:tmpl w:val="381855E2"/>
    <w:lvl w:ilvl="0" w:tplc="692C4058">
      <w:start w:val="2"/>
      <w:numFmt w:val="bullet"/>
      <w:lvlText w:val=""/>
      <w:lvlJc w:val="left"/>
      <w:pPr>
        <w:ind w:left="1636" w:hanging="360"/>
      </w:pPr>
      <w:rPr>
        <w:rFonts w:ascii="Symbol" w:eastAsiaTheme="minorHAnsi" w:hAnsi="Symbol" w:cstheme="minorBidi"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9" w15:restartNumberingAfterBreak="0">
    <w:nsid w:val="3DF80CDA"/>
    <w:multiLevelType w:val="multilevel"/>
    <w:tmpl w:val="8FB8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433906"/>
    <w:multiLevelType w:val="hybridMultilevel"/>
    <w:tmpl w:val="17CC52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81A4B3F"/>
    <w:multiLevelType w:val="multilevel"/>
    <w:tmpl w:val="DA848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2F6A19"/>
    <w:multiLevelType w:val="multilevel"/>
    <w:tmpl w:val="32F8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2C1B6E"/>
    <w:multiLevelType w:val="hybridMultilevel"/>
    <w:tmpl w:val="F05C7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107E73"/>
    <w:multiLevelType w:val="hybridMultilevel"/>
    <w:tmpl w:val="B3BA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F32CFC"/>
    <w:multiLevelType w:val="hybridMultilevel"/>
    <w:tmpl w:val="E170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D7282"/>
    <w:multiLevelType w:val="hybridMultilevel"/>
    <w:tmpl w:val="65A048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872A5F"/>
    <w:multiLevelType w:val="hybridMultilevel"/>
    <w:tmpl w:val="976A2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575FEA"/>
    <w:multiLevelType w:val="multilevel"/>
    <w:tmpl w:val="BF546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E60A44"/>
    <w:multiLevelType w:val="multilevel"/>
    <w:tmpl w:val="FED2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D6794B"/>
    <w:multiLevelType w:val="multilevel"/>
    <w:tmpl w:val="EF6A7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DFD4802"/>
    <w:multiLevelType w:val="multilevel"/>
    <w:tmpl w:val="4DBC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7764352"/>
    <w:multiLevelType w:val="hybridMultilevel"/>
    <w:tmpl w:val="543CE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AF3046F"/>
    <w:multiLevelType w:val="multilevel"/>
    <w:tmpl w:val="6C927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9"/>
  </w:num>
  <w:num w:numId="3">
    <w:abstractNumId w:val="11"/>
  </w:num>
  <w:num w:numId="4">
    <w:abstractNumId w:val="6"/>
  </w:num>
  <w:num w:numId="5">
    <w:abstractNumId w:val="16"/>
  </w:num>
  <w:num w:numId="6">
    <w:abstractNumId w:val="17"/>
  </w:num>
  <w:num w:numId="7">
    <w:abstractNumId w:val="14"/>
  </w:num>
  <w:num w:numId="8">
    <w:abstractNumId w:val="5"/>
  </w:num>
  <w:num w:numId="9">
    <w:abstractNumId w:val="15"/>
  </w:num>
  <w:num w:numId="10">
    <w:abstractNumId w:val="13"/>
  </w:num>
  <w:num w:numId="11">
    <w:abstractNumId w:val="22"/>
  </w:num>
  <w:num w:numId="12">
    <w:abstractNumId w:val="8"/>
  </w:num>
  <w:num w:numId="13">
    <w:abstractNumId w:val="10"/>
  </w:num>
  <w:num w:numId="14">
    <w:abstractNumId w:val="23"/>
  </w:num>
  <w:num w:numId="15">
    <w:abstractNumId w:val="0"/>
  </w:num>
  <w:num w:numId="16">
    <w:abstractNumId w:val="4"/>
  </w:num>
  <w:num w:numId="17">
    <w:abstractNumId w:val="20"/>
  </w:num>
  <w:num w:numId="18">
    <w:abstractNumId w:val="9"/>
  </w:num>
  <w:num w:numId="19">
    <w:abstractNumId w:val="7"/>
  </w:num>
  <w:num w:numId="20">
    <w:abstractNumId w:val="21"/>
  </w:num>
  <w:num w:numId="21">
    <w:abstractNumId w:val="12"/>
  </w:num>
  <w:num w:numId="22">
    <w:abstractNumId w:val="18"/>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CB"/>
    <w:rsid w:val="00013CA3"/>
    <w:rsid w:val="00047D02"/>
    <w:rsid w:val="000F79FB"/>
    <w:rsid w:val="00147FE8"/>
    <w:rsid w:val="0015394D"/>
    <w:rsid w:val="00160AB3"/>
    <w:rsid w:val="001A3EF8"/>
    <w:rsid w:val="001C2442"/>
    <w:rsid w:val="00221183"/>
    <w:rsid w:val="0025793F"/>
    <w:rsid w:val="00284500"/>
    <w:rsid w:val="002B59DC"/>
    <w:rsid w:val="002D7597"/>
    <w:rsid w:val="00307968"/>
    <w:rsid w:val="00343F38"/>
    <w:rsid w:val="003601E7"/>
    <w:rsid w:val="003B1F5C"/>
    <w:rsid w:val="004056AE"/>
    <w:rsid w:val="0041368F"/>
    <w:rsid w:val="004341BD"/>
    <w:rsid w:val="00493D44"/>
    <w:rsid w:val="004E5D22"/>
    <w:rsid w:val="0055562A"/>
    <w:rsid w:val="00562A3C"/>
    <w:rsid w:val="00574712"/>
    <w:rsid w:val="005B2493"/>
    <w:rsid w:val="005E394D"/>
    <w:rsid w:val="0061084B"/>
    <w:rsid w:val="006C442A"/>
    <w:rsid w:val="006D650D"/>
    <w:rsid w:val="006D7A6B"/>
    <w:rsid w:val="006E1334"/>
    <w:rsid w:val="0074799C"/>
    <w:rsid w:val="007500F0"/>
    <w:rsid w:val="00783F7E"/>
    <w:rsid w:val="007E17B7"/>
    <w:rsid w:val="007E314F"/>
    <w:rsid w:val="008037E4"/>
    <w:rsid w:val="008107AD"/>
    <w:rsid w:val="00815B06"/>
    <w:rsid w:val="008274DD"/>
    <w:rsid w:val="00876022"/>
    <w:rsid w:val="0088690A"/>
    <w:rsid w:val="008F2FAD"/>
    <w:rsid w:val="009013EE"/>
    <w:rsid w:val="00912CA1"/>
    <w:rsid w:val="00994E68"/>
    <w:rsid w:val="009A173B"/>
    <w:rsid w:val="009A7D61"/>
    <w:rsid w:val="009B6885"/>
    <w:rsid w:val="009C10F2"/>
    <w:rsid w:val="00A11040"/>
    <w:rsid w:val="00A2780D"/>
    <w:rsid w:val="00AB30E1"/>
    <w:rsid w:val="00AB4DB7"/>
    <w:rsid w:val="00AF4BCB"/>
    <w:rsid w:val="00B10AF2"/>
    <w:rsid w:val="00B36D5D"/>
    <w:rsid w:val="00C1529A"/>
    <w:rsid w:val="00C45577"/>
    <w:rsid w:val="00C61376"/>
    <w:rsid w:val="00C64BCC"/>
    <w:rsid w:val="00C73C6C"/>
    <w:rsid w:val="00C862DD"/>
    <w:rsid w:val="00CC4412"/>
    <w:rsid w:val="00CD7CB3"/>
    <w:rsid w:val="00CE4052"/>
    <w:rsid w:val="00D63230"/>
    <w:rsid w:val="00D854C0"/>
    <w:rsid w:val="00D965EA"/>
    <w:rsid w:val="00DD11A7"/>
    <w:rsid w:val="00E11CD8"/>
    <w:rsid w:val="00E334FE"/>
    <w:rsid w:val="00E562AC"/>
    <w:rsid w:val="00E7237A"/>
    <w:rsid w:val="00E97AB0"/>
    <w:rsid w:val="00EC7D68"/>
    <w:rsid w:val="00EE57E9"/>
    <w:rsid w:val="00F03456"/>
    <w:rsid w:val="00F21879"/>
    <w:rsid w:val="00F35D10"/>
    <w:rsid w:val="00F77C1B"/>
    <w:rsid w:val="00F839F3"/>
    <w:rsid w:val="00FB5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0BFAE"/>
  <w15:chartTrackingRefBased/>
  <w15:docId w15:val="{FC608228-EFD3-4F32-B2A4-E91E5B6B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ja-JP"/>
    </w:rPr>
  </w:style>
  <w:style w:type="paragraph" w:styleId="Heading1">
    <w:name w:val="heading 1"/>
    <w:basedOn w:val="Normal"/>
    <w:qFormat/>
    <w:rsid w:val="00AF4BCB"/>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semiHidden/>
    <w:unhideWhenUsed/>
    <w:qFormat/>
    <w:rsid w:val="00343F38"/>
    <w:pPr>
      <w:spacing w:before="240" w:after="60"/>
      <w:outlineLvl w:val="4"/>
    </w:pPr>
    <w:rPr>
      <w:rFonts w:ascii="Calibri" w:eastAsia="Times New Roma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4BCB"/>
    <w:rPr>
      <w:color w:val="0000FF"/>
      <w:u w:val="single"/>
    </w:rPr>
  </w:style>
  <w:style w:type="character" w:styleId="Strong">
    <w:name w:val="Strong"/>
    <w:qFormat/>
    <w:rsid w:val="00AF4BCB"/>
    <w:rPr>
      <w:b/>
      <w:bCs/>
    </w:rPr>
  </w:style>
  <w:style w:type="paragraph" w:styleId="NormalWeb">
    <w:name w:val="Normal (Web)"/>
    <w:basedOn w:val="Normal"/>
    <w:rsid w:val="00AF4BCB"/>
    <w:pPr>
      <w:spacing w:before="100" w:beforeAutospacing="1" w:after="100" w:afterAutospacing="1"/>
    </w:pPr>
  </w:style>
  <w:style w:type="character" w:customStyle="1" w:styleId="Heading5Char">
    <w:name w:val="Heading 5 Char"/>
    <w:link w:val="Heading5"/>
    <w:semiHidden/>
    <w:rsid w:val="00343F38"/>
    <w:rPr>
      <w:rFonts w:ascii="Calibri" w:eastAsia="Times New Roman" w:hAnsi="Calibri" w:cs="Times New Roman"/>
      <w:b/>
      <w:bCs/>
      <w:i/>
      <w:iCs/>
      <w:sz w:val="26"/>
      <w:szCs w:val="26"/>
      <w:lang w:eastAsia="ja-JP"/>
    </w:rPr>
  </w:style>
  <w:style w:type="paragraph" w:styleId="Header">
    <w:name w:val="header"/>
    <w:basedOn w:val="Normal"/>
    <w:link w:val="HeaderChar"/>
    <w:rsid w:val="00221183"/>
    <w:pPr>
      <w:tabs>
        <w:tab w:val="center" w:pos="4513"/>
        <w:tab w:val="right" w:pos="9026"/>
      </w:tabs>
    </w:pPr>
  </w:style>
  <w:style w:type="character" w:customStyle="1" w:styleId="HeaderChar">
    <w:name w:val="Header Char"/>
    <w:link w:val="Header"/>
    <w:rsid w:val="00221183"/>
    <w:rPr>
      <w:sz w:val="24"/>
      <w:szCs w:val="24"/>
      <w:lang w:eastAsia="ja-JP"/>
    </w:rPr>
  </w:style>
  <w:style w:type="paragraph" w:styleId="Footer">
    <w:name w:val="footer"/>
    <w:basedOn w:val="Normal"/>
    <w:link w:val="FooterChar"/>
    <w:uiPriority w:val="99"/>
    <w:rsid w:val="00221183"/>
    <w:pPr>
      <w:tabs>
        <w:tab w:val="center" w:pos="4513"/>
        <w:tab w:val="right" w:pos="9026"/>
      </w:tabs>
    </w:pPr>
  </w:style>
  <w:style w:type="character" w:customStyle="1" w:styleId="FooterChar">
    <w:name w:val="Footer Char"/>
    <w:link w:val="Footer"/>
    <w:uiPriority w:val="99"/>
    <w:rsid w:val="00221183"/>
    <w:rPr>
      <w:sz w:val="24"/>
      <w:szCs w:val="24"/>
      <w:lang w:eastAsia="ja-JP"/>
    </w:rPr>
  </w:style>
  <w:style w:type="paragraph" w:styleId="BalloonText">
    <w:name w:val="Balloon Text"/>
    <w:basedOn w:val="Normal"/>
    <w:link w:val="BalloonTextChar"/>
    <w:rsid w:val="009013EE"/>
    <w:rPr>
      <w:rFonts w:ascii="Segoe UI" w:hAnsi="Segoe UI" w:cs="Segoe UI"/>
      <w:sz w:val="18"/>
      <w:szCs w:val="18"/>
    </w:rPr>
  </w:style>
  <w:style w:type="character" w:customStyle="1" w:styleId="BalloonTextChar">
    <w:name w:val="Balloon Text Char"/>
    <w:link w:val="BalloonText"/>
    <w:rsid w:val="009013EE"/>
    <w:rPr>
      <w:rFonts w:ascii="Segoe UI" w:hAnsi="Segoe UI" w:cs="Segoe UI"/>
      <w:sz w:val="18"/>
      <w:szCs w:val="18"/>
      <w:lang w:eastAsia="ja-JP"/>
    </w:rPr>
  </w:style>
  <w:style w:type="table" w:styleId="TableGrid">
    <w:name w:val="Table Grid"/>
    <w:basedOn w:val="TableNormal"/>
    <w:uiPriority w:val="39"/>
    <w:rsid w:val="008274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274DD"/>
    <w:rPr>
      <w:sz w:val="16"/>
      <w:szCs w:val="16"/>
    </w:rPr>
  </w:style>
  <w:style w:type="paragraph" w:styleId="CommentText">
    <w:name w:val="annotation text"/>
    <w:basedOn w:val="Normal"/>
    <w:link w:val="CommentTextChar"/>
    <w:uiPriority w:val="99"/>
    <w:unhideWhenUsed/>
    <w:rsid w:val="008274DD"/>
    <w:pPr>
      <w:spacing w:after="160"/>
    </w:pPr>
    <w:rPr>
      <w:rFonts w:ascii="Calibri" w:eastAsia="Calibri" w:hAnsi="Calibri"/>
      <w:sz w:val="20"/>
      <w:szCs w:val="20"/>
      <w:lang w:eastAsia="en-US"/>
    </w:rPr>
  </w:style>
  <w:style w:type="character" w:customStyle="1" w:styleId="CommentTextChar">
    <w:name w:val="Comment Text Char"/>
    <w:link w:val="CommentText"/>
    <w:uiPriority w:val="99"/>
    <w:rsid w:val="008274DD"/>
    <w:rPr>
      <w:rFonts w:ascii="Calibri" w:eastAsia="Calibri" w:hAnsi="Calibri"/>
      <w:lang w:eastAsia="en-US"/>
    </w:rPr>
  </w:style>
  <w:style w:type="paragraph" w:styleId="ListParagraph">
    <w:name w:val="List Paragraph"/>
    <w:basedOn w:val="Normal"/>
    <w:uiPriority w:val="34"/>
    <w:qFormat/>
    <w:rsid w:val="008274DD"/>
    <w:pPr>
      <w:spacing w:after="160" w:line="259" w:lineRule="auto"/>
      <w:ind w:left="720"/>
      <w:contextualSpacing/>
    </w:pPr>
    <w:rPr>
      <w:rFonts w:ascii="Calibri" w:eastAsia="Calibri" w:hAnsi="Calibri"/>
      <w:sz w:val="22"/>
      <w:szCs w:val="22"/>
      <w:lang w:eastAsia="en-US"/>
    </w:rPr>
  </w:style>
  <w:style w:type="table" w:styleId="ListTable4-Accent5">
    <w:name w:val="List Table 4 Accent 5"/>
    <w:basedOn w:val="TableNormal"/>
    <w:uiPriority w:val="49"/>
    <w:rsid w:val="00C862D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E7237A"/>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213892">
      <w:bodyDiv w:val="1"/>
      <w:marLeft w:val="0"/>
      <w:marRight w:val="0"/>
      <w:marTop w:val="0"/>
      <w:marBottom w:val="0"/>
      <w:divBdr>
        <w:top w:val="single" w:sz="48" w:space="0" w:color="000000"/>
        <w:left w:val="none" w:sz="0" w:space="0" w:color="auto"/>
        <w:bottom w:val="none" w:sz="0" w:space="0" w:color="auto"/>
        <w:right w:val="none" w:sz="0" w:space="0" w:color="auto"/>
      </w:divBdr>
      <w:divsChild>
        <w:div w:id="1477262405">
          <w:marLeft w:val="0"/>
          <w:marRight w:val="0"/>
          <w:marTop w:val="375"/>
          <w:marBottom w:val="0"/>
          <w:divBdr>
            <w:top w:val="none" w:sz="0" w:space="0" w:color="auto"/>
            <w:left w:val="none" w:sz="0" w:space="0" w:color="auto"/>
            <w:bottom w:val="none" w:sz="0" w:space="0" w:color="auto"/>
            <w:right w:val="none" w:sz="0" w:space="0" w:color="auto"/>
          </w:divBdr>
          <w:divsChild>
            <w:div w:id="1889760974">
              <w:marLeft w:val="0"/>
              <w:marRight w:val="0"/>
              <w:marTop w:val="0"/>
              <w:marBottom w:val="0"/>
              <w:divBdr>
                <w:top w:val="single" w:sz="48" w:space="0" w:color="000000"/>
                <w:left w:val="none" w:sz="0" w:space="0" w:color="auto"/>
                <w:bottom w:val="none" w:sz="0" w:space="0" w:color="auto"/>
                <w:right w:val="none" w:sz="0" w:space="0" w:color="auto"/>
              </w:divBdr>
              <w:divsChild>
                <w:div w:id="703334770">
                  <w:marLeft w:val="0"/>
                  <w:marRight w:val="0"/>
                  <w:marTop w:val="0"/>
                  <w:marBottom w:val="0"/>
                  <w:divBdr>
                    <w:top w:val="none" w:sz="0" w:space="0" w:color="auto"/>
                    <w:left w:val="none" w:sz="0" w:space="0" w:color="auto"/>
                    <w:bottom w:val="none" w:sz="0" w:space="0" w:color="auto"/>
                    <w:right w:val="none" w:sz="0" w:space="0" w:color="auto"/>
                  </w:divBdr>
                  <w:divsChild>
                    <w:div w:id="18136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5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DPR@stmarys.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the-government-data-quality-framework/the-government-data-quality-framework" TargetMode="External"/><Relationship Id="rId17" Type="http://schemas.openxmlformats.org/officeDocument/2006/relationships/hyperlink" Target="https://www.gov.uk/government/publications/the-government-data-quality-framework/the-government-data-quality-framework" TargetMode="External"/><Relationship Id="rId2" Type="http://schemas.openxmlformats.org/officeDocument/2006/relationships/numbering" Target="numbering.xml"/><Relationship Id="rId16" Type="http://schemas.openxmlformats.org/officeDocument/2006/relationships/hyperlink" Target="https://www.gov.uk/government/publications/the-government-data-quality-framework/the-government-data-quality-frame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government-data-quality-framework/the-government-data-quality-framework" TargetMode="External"/><Relationship Id="rId5" Type="http://schemas.openxmlformats.org/officeDocument/2006/relationships/webSettings" Target="webSettings.xml"/><Relationship Id="rId15" Type="http://schemas.openxmlformats.org/officeDocument/2006/relationships/hyperlink" Target="https://www.gov.uk/government/publications/the-government-data-quality-framework/the-government-data-quality-framework" TargetMode="External"/><Relationship Id="rId10" Type="http://schemas.openxmlformats.org/officeDocument/2006/relationships/hyperlink" Target="https://www.gov.uk/government/publications/the-government-data-quality-framework/the-government-data-quality-frame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the-government-data-quality-framework/the-government-data-quality-framework" TargetMode="External"/><Relationship Id="rId14" Type="http://schemas.openxmlformats.org/officeDocument/2006/relationships/hyperlink" Target="https://www.gov.uk/government/publications/the-government-data-quality-framework/the-government-data-qualit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37C42-B1A5-4D12-BAE7-9BB53A3A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4397</Words>
  <Characters>26114</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Grievance Policy and Procedure for Academic Support Staff</vt:lpstr>
    </vt:vector>
  </TitlesOfParts>
  <Company>LSE</Company>
  <LinksUpToDate>false</LinksUpToDate>
  <CharactersWithSpaces>30451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Governance Policy - v2</dc:title>
  <dc:subject>Data Governance Policy</dc:subject>
  <dc:creator>LSE</dc:creator>
  <cp:keywords>
  </cp:keywords>
  <cp:lastModifiedBy>Mihiri Vithanage</cp:lastModifiedBy>
  <cp:revision>12</cp:revision>
  <cp:lastPrinted>2019-04-01T12:17:00Z</cp:lastPrinted>
  <dcterms:created xsi:type="dcterms:W3CDTF">2022-08-04T08:19:00Z</dcterms:created>
  <dcterms:modified xsi:type="dcterms:W3CDTF">2022-09-27T13:18:50Z</dcterms:modified>
</cp:coreProperties>
</file>