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01624" w:rsidR="00BE2D73" w:rsidP="00BE2D73" w:rsidRDefault="00BE2D73" w14:paraId="13804FB8" w14:textId="77777777">
      <w:pPr>
        <w:pStyle w:val="Default"/>
        <w:jc w:val="center"/>
        <w:rPr>
          <w:sz w:val="40"/>
          <w:szCs w:val="40"/>
        </w:rPr>
      </w:pPr>
      <w:r w:rsidRPr="00701624">
        <w:rPr>
          <w:b/>
          <w:bCs/>
          <w:sz w:val="40"/>
          <w:szCs w:val="40"/>
        </w:rPr>
        <w:t>ST MARY’S UNIVERSITY</w:t>
      </w:r>
    </w:p>
    <w:p w:rsidRPr="00BE2D73" w:rsidR="00BE2D73" w:rsidP="00BE2D73" w:rsidRDefault="00BE2D73" w14:paraId="41865302" w14:textId="77777777">
      <w:pPr>
        <w:spacing w:after="0" w:line="240" w:lineRule="auto"/>
        <w:jc w:val="center"/>
        <w:rPr>
          <w:rFonts w:ascii="Helvetica" w:hAnsi="Helvetica" w:cs="Helvetica"/>
          <w:sz w:val="23"/>
          <w:szCs w:val="23"/>
        </w:rPr>
      </w:pPr>
      <w:r w:rsidRPr="00BE2D73">
        <w:rPr>
          <w:rFonts w:ascii="Helvetica" w:hAnsi="Helvetica" w:cs="Helvetica"/>
          <w:b/>
          <w:bCs/>
          <w:sz w:val="36"/>
          <w:szCs w:val="36"/>
        </w:rPr>
        <w:t>TWICKENHAM, LONDON</w:t>
      </w:r>
    </w:p>
    <w:p w:rsidRPr="00BE2D73" w:rsidR="00BE2D73" w:rsidP="00BE2D73" w:rsidRDefault="00BE2D73" w14:paraId="592B4E77" w14:textId="77777777">
      <w:pPr>
        <w:spacing w:after="0" w:line="240" w:lineRule="auto"/>
        <w:jc w:val="center"/>
        <w:rPr>
          <w:rFonts w:ascii="Helvetica" w:hAnsi="Helvetica" w:eastAsia="Times New Roman" w:cs="Helvetica"/>
          <w:sz w:val="23"/>
          <w:szCs w:val="23"/>
          <w:lang w:eastAsia="en-US"/>
        </w:rPr>
      </w:pPr>
      <w:r w:rsidRPr="00BE2D73">
        <w:rPr>
          <w:rFonts w:ascii="Helvetica" w:hAnsi="Helvetica" w:cs="Helvetica"/>
          <w:sz w:val="23"/>
          <w:szCs w:val="23"/>
        </w:rPr>
        <w:t>BA/BSc Degree Examination students registered for</w:t>
      </w:r>
    </w:p>
    <w:p w:rsidRPr="00BE2D73" w:rsidR="00BE2D73" w:rsidP="00BE2D73" w:rsidRDefault="00BE2D73" w14:paraId="6D6E03CB" w14:textId="77777777">
      <w:pPr>
        <w:spacing w:after="0" w:line="240" w:lineRule="auto"/>
        <w:jc w:val="center"/>
        <w:rPr>
          <w:rFonts w:ascii="Helvetica" w:hAnsi="Helvetica" w:cs="Helvetica"/>
          <w:b/>
          <w:bCs/>
          <w:sz w:val="23"/>
          <w:szCs w:val="23"/>
        </w:rPr>
      </w:pPr>
      <w:r w:rsidRPr="00BE2D73">
        <w:rPr>
          <w:rFonts w:ascii="Helvetica" w:hAnsi="Helvetica" w:cs="Helvetica"/>
          <w:sz w:val="23"/>
          <w:szCs w:val="23"/>
        </w:rPr>
        <w:t xml:space="preserve">Level </w:t>
      </w:r>
      <w:r w:rsidRPr="00BE2D73">
        <w:rPr>
          <w:rFonts w:ascii="Helvetica" w:hAnsi="Helvetica" w:cs="Helvetica"/>
          <w:b/>
          <w:sz w:val="23"/>
          <w:szCs w:val="23"/>
        </w:rPr>
        <w:t>FOUR</w:t>
      </w:r>
    </w:p>
    <w:p w:rsidRPr="00BE2D73" w:rsidR="00BE2D73" w:rsidP="00BE2D73" w:rsidRDefault="00BE2D73" w14:paraId="30947769" w14:textId="77777777">
      <w:pPr>
        <w:spacing w:after="0" w:line="240" w:lineRule="auto"/>
        <w:rPr>
          <w:rFonts w:ascii="Helvetica" w:hAnsi="Helvetica" w:cs="Helvetica"/>
        </w:rPr>
      </w:pPr>
    </w:p>
    <w:p w:rsidRPr="00BE2D73" w:rsidR="00BE2D73" w:rsidP="00BE2D73" w:rsidRDefault="00BE2D73" w14:paraId="4AB5C9F1" w14:textId="791DFBEB">
      <w:pPr>
        <w:spacing w:after="0" w:line="240" w:lineRule="auto"/>
        <w:rPr>
          <w:rFonts w:ascii="Helvetica" w:hAnsi="Helvetica" w:cs="Helvetica"/>
        </w:rPr>
      </w:pPr>
      <w:r w:rsidRPr="00BE2D73">
        <w:rPr>
          <w:rFonts w:ascii="Helvetica" w:hAnsi="Helvetica" w:cs="Helvetica"/>
        </w:rPr>
        <w:t>Title</w:t>
      </w:r>
      <w:r w:rsidRPr="00BE2D73">
        <w:rPr>
          <w:rFonts w:ascii="Helvetica" w:hAnsi="Helvetica" w:cs="Helvetica"/>
          <w:b/>
          <w:bCs/>
        </w:rPr>
        <w:t>: Revolutions and Rebellions</w:t>
      </w:r>
    </w:p>
    <w:p w:rsidRPr="00BE2D73" w:rsidR="00BE2D73" w:rsidP="00BE2D73" w:rsidRDefault="00BE2D73" w14:paraId="3B10F160" w14:textId="77777777">
      <w:pPr>
        <w:spacing w:after="0" w:line="240" w:lineRule="auto"/>
        <w:rPr>
          <w:rFonts w:ascii="Helvetica" w:hAnsi="Helvetica" w:cs="Helvetica"/>
        </w:rPr>
      </w:pPr>
    </w:p>
    <w:p w:rsidR="00B17B7F" w:rsidP="00BE2D73" w:rsidRDefault="00BE2D73" w14:paraId="51BFC5A8" w14:textId="77777777">
      <w:pPr>
        <w:spacing w:after="0" w:line="240" w:lineRule="auto"/>
        <w:rPr>
          <w:rFonts w:ascii="Helvetica" w:hAnsi="Helvetica" w:cs="Helvetica"/>
          <w:b/>
          <w:bCs/>
        </w:rPr>
      </w:pPr>
      <w:r w:rsidRPr="00BE2D73">
        <w:rPr>
          <w:rFonts w:ascii="Helvetica" w:hAnsi="Helvetica" w:cs="Helvetica"/>
        </w:rPr>
        <w:t xml:space="preserve">Code: </w:t>
      </w:r>
      <w:r w:rsidRPr="00BE2D73">
        <w:rPr>
          <w:rFonts w:ascii="Helvetica" w:hAnsi="Helvetica" w:cs="Helvetica"/>
          <w:b/>
          <w:bCs/>
        </w:rPr>
        <w:t>HST4005/HST4012</w:t>
      </w:r>
    </w:p>
    <w:p w:rsidRPr="00BE2D73" w:rsidR="00BE2D73" w:rsidP="00BE2D73" w:rsidRDefault="00BE2D73" w14:paraId="1408CD04" w14:textId="02B0BFEE">
      <w:pPr>
        <w:spacing w:after="0" w:line="240" w:lineRule="auto"/>
        <w:rPr>
          <w:rFonts w:ascii="Helvetica" w:hAnsi="Helvetica" w:cs="Helvetica"/>
        </w:rPr>
      </w:pPr>
      <w:r w:rsidRPr="00BE2D73">
        <w:rPr>
          <w:rFonts w:ascii="Helvetica" w:hAnsi="Helvetica" w:cs="Helvetica"/>
        </w:rPr>
        <w:t xml:space="preserve">Semester: </w:t>
      </w:r>
      <w:r w:rsidRPr="00BE2D73">
        <w:rPr>
          <w:rFonts w:ascii="Helvetica" w:hAnsi="Helvetica" w:cs="Helvetica"/>
          <w:b/>
        </w:rPr>
        <w:t>TWO</w:t>
      </w:r>
    </w:p>
    <w:p w:rsidRPr="00BE2D73" w:rsidR="00BE2D73" w:rsidP="00BE2D73" w:rsidRDefault="00BE2D73" w14:paraId="30ADBD77" w14:textId="77777777">
      <w:pPr>
        <w:spacing w:after="0" w:line="240" w:lineRule="auto"/>
        <w:rPr>
          <w:rFonts w:ascii="Helvetica" w:hAnsi="Helvetica" w:cs="Helvetica"/>
        </w:rPr>
      </w:pPr>
    </w:p>
    <w:p w:rsidR="00B17B7F" w:rsidP="00BE2D73" w:rsidRDefault="00BE2D73" w14:paraId="56B1B55C" w14:textId="77777777">
      <w:pPr>
        <w:spacing w:after="0" w:line="240" w:lineRule="auto"/>
        <w:rPr>
          <w:rFonts w:ascii="Helvetica" w:hAnsi="Helvetica" w:cs="Helvetica"/>
        </w:rPr>
      </w:pPr>
      <w:r w:rsidRPr="00BE2D73">
        <w:rPr>
          <w:rFonts w:ascii="Helvetica" w:hAnsi="Helvetica" w:cs="Helvetica"/>
        </w:rPr>
        <w:t xml:space="preserve">Date: </w:t>
      </w:r>
      <w:r w:rsidRPr="00BE2D73">
        <w:rPr>
          <w:rFonts w:ascii="Helvetica" w:hAnsi="Helvetica" w:cs="Helvetica"/>
          <w:b/>
        </w:rPr>
        <w:t xml:space="preserve">May </w:t>
      </w:r>
      <w:r>
        <w:rPr>
          <w:rFonts w:ascii="Helvetica" w:hAnsi="Helvetica" w:cs="Helvetica"/>
          <w:b/>
        </w:rPr>
        <w:t>13</w:t>
      </w:r>
      <w:r w:rsidRPr="00BE2D73">
        <w:rPr>
          <w:rFonts w:ascii="Helvetica" w:hAnsi="Helvetica" w:cs="Helvetica"/>
          <w:b/>
          <w:vertAlign w:val="superscript"/>
        </w:rPr>
        <w:t>th</w:t>
      </w:r>
      <w:r>
        <w:rPr>
          <w:rFonts w:ascii="Helvetica" w:hAnsi="Helvetica" w:cs="Helvetica"/>
          <w:b/>
        </w:rPr>
        <w:t xml:space="preserve"> </w:t>
      </w:r>
      <w:r w:rsidRPr="00BE2D73">
        <w:rPr>
          <w:rFonts w:ascii="Helvetica" w:hAnsi="Helvetica" w:cs="Helvetica"/>
          <w:b/>
        </w:rPr>
        <w:t>2019</w:t>
      </w:r>
    </w:p>
    <w:p w:rsidRPr="00BE2D73" w:rsidR="00BE2D73" w:rsidP="00BE2D73" w:rsidRDefault="00BE2D73" w14:paraId="144A3BC0" w14:textId="5D385F6D">
      <w:pPr>
        <w:spacing w:after="0" w:line="240" w:lineRule="auto"/>
        <w:rPr>
          <w:rFonts w:ascii="Helvetica" w:hAnsi="Helvetica" w:cs="Helvetica"/>
        </w:rPr>
      </w:pPr>
      <w:r w:rsidRPr="00BE2D73">
        <w:rPr>
          <w:rFonts w:ascii="Helvetica" w:hAnsi="Helvetica" w:cs="Helvetica"/>
        </w:rPr>
        <w:t xml:space="preserve">Time: </w:t>
      </w:r>
      <w:r>
        <w:rPr>
          <w:rFonts w:ascii="Helvetica" w:hAnsi="Helvetica" w:cs="Helvetica"/>
          <w:b/>
          <w:bCs/>
        </w:rPr>
        <w:t>9:30 – 11:30 AM</w:t>
      </w:r>
    </w:p>
    <w:p w:rsidRPr="00BE2D73" w:rsidR="00BE2D73" w:rsidP="00BE2D73" w:rsidRDefault="00BE2D73" w14:paraId="7EE2ED18" w14:textId="77777777">
      <w:pPr>
        <w:spacing w:after="0" w:line="240" w:lineRule="auto"/>
        <w:rPr>
          <w:rFonts w:ascii="Helvetica" w:hAnsi="Helvetica" w:cs="Helvetica"/>
        </w:rPr>
      </w:pPr>
    </w:p>
    <w:p w:rsidRPr="00BE2D73" w:rsidR="00BE2D73" w:rsidP="00BE2D73" w:rsidRDefault="00BE2D73" w14:paraId="62AEA256" w14:textId="0323756C">
      <w:pPr>
        <w:spacing w:after="0" w:line="240" w:lineRule="auto"/>
        <w:rPr>
          <w:rFonts w:ascii="Helvetica" w:hAnsi="Helvetica" w:cs="Helvetica"/>
          <w:b/>
          <w:bCs/>
        </w:rPr>
      </w:pPr>
      <w:r w:rsidRPr="00BE2D73">
        <w:rPr>
          <w:rFonts w:ascii="Helvetica" w:hAnsi="Helvetica" w:cs="Helvetica"/>
        </w:rPr>
        <w:t xml:space="preserve">TIME ALLOWED: </w:t>
      </w:r>
      <w:r w:rsidRPr="00BE2D73">
        <w:rPr>
          <w:rFonts w:ascii="Helvetica" w:hAnsi="Helvetica" w:cs="Helvetica"/>
          <w:b/>
        </w:rPr>
        <w:t>TWO</w:t>
      </w:r>
      <w:r w:rsidRPr="00BE2D73">
        <w:rPr>
          <w:rFonts w:ascii="Helvetica" w:hAnsi="Helvetica" w:cs="Helvetica"/>
          <w:b/>
          <w:bCs/>
        </w:rPr>
        <w:t xml:space="preserve"> </w:t>
      </w:r>
      <w:r w:rsidRPr="00BE2D73">
        <w:rPr>
          <w:rFonts w:ascii="Helvetica" w:hAnsi="Helvetica" w:cs="Helvetica"/>
        </w:rPr>
        <w:t>HOUR</w:t>
      </w:r>
      <w:r>
        <w:rPr>
          <w:rFonts w:ascii="Helvetica" w:hAnsi="Helvetica" w:cs="Helvetica"/>
        </w:rPr>
        <w:t>S</w:t>
      </w:r>
      <w:r w:rsidRPr="00BE2D73">
        <w:rPr>
          <w:rFonts w:ascii="Helvetica" w:hAnsi="Helvetica" w:cs="Helvetica"/>
        </w:rPr>
        <w:t xml:space="preserve"> </w:t>
      </w:r>
    </w:p>
    <w:p w:rsidRPr="00BE2D73" w:rsidR="00BE2D73" w:rsidP="00BE2D73" w:rsidRDefault="00BE2D73" w14:paraId="60969761" w14:textId="77777777">
      <w:pPr>
        <w:spacing w:after="0" w:line="240" w:lineRule="auto"/>
        <w:rPr>
          <w:rFonts w:ascii="Helvetica" w:hAnsi="Helvetica" w:cs="Helvetica"/>
          <w:b/>
          <w:bCs/>
        </w:rPr>
      </w:pPr>
    </w:p>
    <w:p w:rsidRPr="00BE2D73" w:rsidR="00862869" w:rsidP="00BE2D73" w:rsidRDefault="00862869" w14:paraId="178BB638" w14:textId="53AFD878">
      <w:pPr>
        <w:spacing w:after="0" w:line="240" w:lineRule="auto"/>
        <w:rPr>
          <w:rFonts w:ascii="Helvetica" w:hAnsi="Helvetica" w:cs="Helvetica"/>
        </w:rPr>
      </w:pPr>
      <w:r w:rsidRPr="00BE2D73">
        <w:rPr>
          <w:rFonts w:ascii="Helvetica" w:hAnsi="Helvetica" w:cs="Helvetica"/>
        </w:rPr>
        <w:t>Answer Questions 1 and 2</w:t>
      </w:r>
      <w:r w:rsidR="00BE2D73">
        <w:rPr>
          <w:rFonts w:ascii="Helvetica" w:hAnsi="Helvetica" w:cs="Helvetica"/>
        </w:rPr>
        <w:t>.</w:t>
      </w:r>
    </w:p>
    <w:p w:rsidRPr="00BE2D73" w:rsidR="009A6A29" w:rsidP="00BE2D73" w:rsidRDefault="009A6A29" w14:paraId="178BB639" w14:textId="77777777">
      <w:pPr>
        <w:spacing w:after="0" w:line="240" w:lineRule="auto"/>
        <w:rPr>
          <w:rFonts w:ascii="Helvetica" w:hAnsi="Helvetica" w:cs="Helvetica"/>
          <w:b/>
        </w:rPr>
      </w:pPr>
    </w:p>
    <w:p w:rsidRPr="00BE2D73" w:rsidR="001069FA" w:rsidP="00BE2D73" w:rsidRDefault="001069FA" w14:paraId="178BB63A" w14:textId="4CF5B96E">
      <w:pPr>
        <w:spacing w:after="0" w:line="240" w:lineRule="auto"/>
        <w:rPr>
          <w:rFonts w:ascii="Helvetica" w:hAnsi="Helvetica" w:cs="Helvetica"/>
        </w:rPr>
      </w:pPr>
      <w:r w:rsidRPr="00BE2D73">
        <w:rPr>
          <w:rFonts w:ascii="Helvetica" w:hAnsi="Helvetica" w:cs="Helvetica"/>
        </w:rPr>
        <w:t>Q. 1</w:t>
      </w:r>
    </w:p>
    <w:p w:rsidRPr="00BE2D73" w:rsidR="00BE2D73" w:rsidP="00BE2D73" w:rsidRDefault="00BE2D73" w14:paraId="09D78555" w14:textId="77777777">
      <w:pPr>
        <w:spacing w:after="0" w:line="240" w:lineRule="auto"/>
        <w:rPr>
          <w:rFonts w:ascii="Helvetica" w:hAnsi="Helvetica" w:cs="Helvetica"/>
        </w:rPr>
      </w:pPr>
    </w:p>
    <w:p w:rsidRPr="00BE2D73" w:rsidR="001069FA" w:rsidP="00BE2D73" w:rsidRDefault="001069FA" w14:paraId="178BB63B" w14:textId="22421ACF">
      <w:pPr>
        <w:spacing w:after="0" w:line="240" w:lineRule="auto"/>
        <w:rPr>
          <w:rFonts w:ascii="Helvetica" w:hAnsi="Helvetica" w:cs="Helvetica"/>
        </w:rPr>
      </w:pPr>
      <w:r w:rsidRPr="00BE2D73">
        <w:rPr>
          <w:rFonts w:ascii="Helvetica" w:hAnsi="Helvetica" w:cs="Helvetica"/>
        </w:rPr>
        <w:t xml:space="preserve">Comment on </w:t>
      </w:r>
      <w:r w:rsidRPr="00BE2D73" w:rsidR="0050104C">
        <w:rPr>
          <w:rFonts w:ascii="Helvetica" w:hAnsi="Helvetica" w:cs="Helvetica"/>
          <w:b/>
        </w:rPr>
        <w:t>THREE</w:t>
      </w:r>
      <w:r w:rsidRPr="00BE2D73">
        <w:rPr>
          <w:rFonts w:ascii="Helvetica" w:hAnsi="Helvetica" w:cs="Helvetica"/>
        </w:rPr>
        <w:t xml:space="preserve"> of the following quotes. </w:t>
      </w:r>
      <w:r w:rsidR="00BE2D73">
        <w:rPr>
          <w:rFonts w:ascii="Helvetica" w:hAnsi="Helvetica" w:cs="Helvetica"/>
        </w:rPr>
        <w:t xml:space="preserve"> </w:t>
      </w:r>
      <w:r w:rsidRPr="00BE2D73" w:rsidR="0050104C">
        <w:rPr>
          <w:rFonts w:ascii="Helvetica" w:hAnsi="Helvetica" w:cs="Helvetica"/>
        </w:rPr>
        <w:t xml:space="preserve">Write a separate commentary about each of your chosen texts. </w:t>
      </w:r>
      <w:r w:rsidR="00BE2D73">
        <w:rPr>
          <w:rFonts w:ascii="Helvetica" w:hAnsi="Helvetica" w:cs="Helvetica"/>
        </w:rPr>
        <w:t xml:space="preserve"> </w:t>
      </w:r>
      <w:r w:rsidRPr="00BE2D73" w:rsidR="0050104C">
        <w:rPr>
          <w:rFonts w:ascii="Helvetica" w:hAnsi="Helvetica" w:cs="Helvetica"/>
        </w:rPr>
        <w:t>In each case, please discuss</w:t>
      </w:r>
      <w:r w:rsidRPr="00BE2D73" w:rsidR="00267AF7">
        <w:rPr>
          <w:rFonts w:ascii="Helvetica" w:hAnsi="Helvetica" w:cs="Helvetica"/>
        </w:rPr>
        <w:t xml:space="preserve"> its content, context and </w:t>
      </w:r>
      <w:r w:rsidRPr="00BE2D73">
        <w:rPr>
          <w:rFonts w:ascii="Helvetica" w:hAnsi="Helvetica" w:cs="Helvetica"/>
        </w:rPr>
        <w:t>relevance for our understanding of revolutions and rebellions.</w:t>
      </w:r>
    </w:p>
    <w:p w:rsidRPr="00BE2D73" w:rsidR="009A6A29" w:rsidP="00BE2D73" w:rsidRDefault="009A6A29" w14:paraId="178BB63C" w14:textId="77777777">
      <w:pPr>
        <w:spacing w:after="0" w:line="240" w:lineRule="auto"/>
        <w:rPr>
          <w:rFonts w:ascii="Helvetica" w:hAnsi="Helvetica" w:cs="Helvetica"/>
          <w:b/>
        </w:rPr>
      </w:pPr>
    </w:p>
    <w:p w:rsidRPr="00BE2D73" w:rsidR="001069FA" w:rsidP="00BE2D73" w:rsidRDefault="001069FA" w14:paraId="178BB63D" w14:textId="77777777">
      <w:pPr>
        <w:pStyle w:val="ListParagraph"/>
        <w:numPr>
          <w:ilvl w:val="0"/>
          <w:numId w:val="12"/>
        </w:numPr>
        <w:spacing w:after="0" w:line="240" w:lineRule="auto"/>
        <w:rPr>
          <w:rFonts w:ascii="Helvetica" w:hAnsi="Helvetica" w:cs="Helvetica"/>
          <w:lang w:val="en-US"/>
        </w:rPr>
      </w:pPr>
      <w:r w:rsidRPr="00BE2D73">
        <w:rPr>
          <w:rFonts w:ascii="Helvetica" w:hAnsi="Helvetica" w:cs="Helvetica"/>
          <w:lang w:val="en-US"/>
        </w:rPr>
        <w:t>‘The coming of American independence was not inevitable… Americans were pushed towards resistance by their developing interpretation of British policy. Beginning with the Stamp Act, and coming to a climax with the Intolerable Acts, the colonists came to believe that there was a system and purpose behind the policies of successive administrations which continually skirted their protests against successive legislation. The</w:t>
      </w:r>
      <w:r w:rsidRPr="00BE2D73" w:rsidR="00F41843">
        <w:rPr>
          <w:rFonts w:ascii="Helvetica" w:hAnsi="Helvetica" w:cs="Helvetica"/>
          <w:lang w:val="en-US"/>
        </w:rPr>
        <w:t>y</w:t>
      </w:r>
      <w:r w:rsidRPr="00BE2D73">
        <w:rPr>
          <w:rFonts w:ascii="Helvetica" w:hAnsi="Helvetica" w:cs="Helvetica"/>
          <w:lang w:val="en-US"/>
        </w:rPr>
        <w:t xml:space="preserve"> concluded that Britain intended to suppress American liberties and to establish an authoritarian regime which would subordinate America to her interests.’</w:t>
      </w:r>
    </w:p>
    <w:p w:rsidRPr="00BE2D73" w:rsidR="001069FA" w:rsidP="00BE2D73" w:rsidRDefault="001069FA" w14:paraId="178BB63E" w14:textId="77777777">
      <w:pPr>
        <w:spacing w:after="0" w:line="240" w:lineRule="auto"/>
        <w:rPr>
          <w:rFonts w:ascii="Helvetica" w:hAnsi="Helvetica" w:cs="Helvetica"/>
          <w:lang w:val="en-US"/>
        </w:rPr>
      </w:pPr>
    </w:p>
    <w:p w:rsidRPr="00BE2D73" w:rsidR="001069FA" w:rsidP="00BE2D73" w:rsidRDefault="001069FA" w14:paraId="178BB63F" w14:textId="77777777">
      <w:pPr>
        <w:pStyle w:val="ListParagraph"/>
        <w:spacing w:after="0" w:line="240" w:lineRule="auto"/>
        <w:rPr>
          <w:rFonts w:ascii="Helvetica" w:hAnsi="Helvetica" w:cs="Helvetica"/>
          <w:lang w:val="en-US"/>
        </w:rPr>
      </w:pPr>
      <w:r w:rsidRPr="00BE2D73">
        <w:rPr>
          <w:rFonts w:ascii="Helvetica" w:hAnsi="Helvetica" w:cs="Helvetica"/>
          <w:lang w:val="en-US"/>
        </w:rPr>
        <w:t xml:space="preserve">Colin </w:t>
      </w:r>
      <w:proofErr w:type="spellStart"/>
      <w:r w:rsidRPr="00BE2D73">
        <w:rPr>
          <w:rFonts w:ascii="Helvetica" w:hAnsi="Helvetica" w:cs="Helvetica"/>
          <w:lang w:val="en-US"/>
        </w:rPr>
        <w:t>Bonwick</w:t>
      </w:r>
      <w:proofErr w:type="spellEnd"/>
      <w:r w:rsidRPr="00BE2D73">
        <w:rPr>
          <w:rFonts w:ascii="Helvetica" w:hAnsi="Helvetica" w:cs="Helvetica"/>
          <w:lang w:val="en-US"/>
        </w:rPr>
        <w:t xml:space="preserve">, ‘The American Revolution 1763-91’, in David Parker, ed., </w:t>
      </w:r>
      <w:r w:rsidRPr="00BE2D73">
        <w:rPr>
          <w:rFonts w:ascii="Helvetica" w:hAnsi="Helvetica" w:cs="Helvetica"/>
          <w:i/>
          <w:lang w:val="en-US"/>
        </w:rPr>
        <w:t>Revolutions and the Revolutionary Tradition in the West</w:t>
      </w:r>
      <w:r w:rsidRPr="00BE2D73">
        <w:rPr>
          <w:rFonts w:ascii="Helvetica" w:hAnsi="Helvetica" w:cs="Helvetica"/>
          <w:lang w:val="en-US"/>
        </w:rPr>
        <w:t>, London: Routledge, 2000, 74.</w:t>
      </w:r>
    </w:p>
    <w:p w:rsidRPr="00BE2D73" w:rsidR="001069FA" w:rsidP="00BE2D73" w:rsidRDefault="001069FA" w14:paraId="178BB641" w14:textId="77777777">
      <w:pPr>
        <w:spacing w:after="0" w:line="240" w:lineRule="auto"/>
        <w:rPr>
          <w:rFonts w:ascii="Helvetica" w:hAnsi="Helvetica" w:cs="Helvetica"/>
        </w:rPr>
      </w:pPr>
    </w:p>
    <w:p w:rsidRPr="00BE2D73" w:rsidR="001069FA" w:rsidP="00BE2D73" w:rsidRDefault="001069FA" w14:paraId="178BB642" w14:textId="087C9C20">
      <w:pPr>
        <w:pStyle w:val="ListParagraph"/>
        <w:numPr>
          <w:ilvl w:val="0"/>
          <w:numId w:val="12"/>
        </w:numPr>
        <w:spacing w:after="0" w:line="240" w:lineRule="auto"/>
        <w:rPr>
          <w:rFonts w:ascii="Helvetica" w:hAnsi="Helvetica" w:cs="Helvetica"/>
          <w:color w:val="000000"/>
          <w:shd w:val="clear" w:color="auto" w:fill="FFFFFF"/>
        </w:rPr>
      </w:pPr>
      <w:r w:rsidRPr="00BE2D73">
        <w:rPr>
          <w:rFonts w:ascii="Helvetica" w:hAnsi="Helvetica" w:cs="Helvetica"/>
        </w:rPr>
        <w:t>‘The</w:t>
      </w:r>
      <w:r w:rsidRPr="00BE2D73">
        <w:rPr>
          <w:rStyle w:val="apple-converted-space"/>
          <w:rFonts w:ascii="Helvetica" w:hAnsi="Helvetica" w:cs="Helvetica"/>
          <w:color w:val="000000"/>
          <w:shd w:val="clear" w:color="auto" w:fill="FFFFFF"/>
        </w:rPr>
        <w:t xml:space="preserve"> </w:t>
      </w:r>
      <w:r w:rsidRPr="00BE2D73">
        <w:rPr>
          <w:rFonts w:ascii="Helvetica" w:hAnsi="Helvetica" w:cs="Helvetica"/>
          <w:color w:val="000000"/>
          <w:shd w:val="clear" w:color="auto" w:fill="FFFFFF"/>
        </w:rPr>
        <w:t>lesson of the Russian revolution is that there can be no escape for the working people from the iron grip of war, famine, and enslavement by the landowners and capitalists unless they completely break with the Socialist-Revolutionary and Menshevik parties and clearly understand the latter’s treacherous role, unless they renounce all compromises with the bourgeoisie and resolutely side with the revolutionary</w:t>
      </w:r>
      <w:bookmarkStart w:name="v25zz99h:243" w:id="0"/>
      <w:r w:rsidRPr="00BE2D73">
        <w:rPr>
          <w:rFonts w:ascii="Helvetica" w:hAnsi="Helvetica" w:cs="Helvetica"/>
          <w:color w:val="000000"/>
          <w:shd w:val="clear" w:color="auto" w:fill="FFFFFF"/>
        </w:rPr>
        <w:t xml:space="preserve"> workers.</w:t>
      </w:r>
      <w:r w:rsidR="00BE2D73">
        <w:rPr>
          <w:rFonts w:ascii="Helvetica" w:hAnsi="Helvetica" w:cs="Helvetica"/>
          <w:color w:val="000000"/>
          <w:shd w:val="clear" w:color="auto" w:fill="FFFFFF"/>
        </w:rPr>
        <w:t xml:space="preserve"> </w:t>
      </w:r>
      <w:r w:rsidRPr="00BE2D73">
        <w:rPr>
          <w:rFonts w:ascii="Helvetica" w:hAnsi="Helvetica" w:cs="Helvetica"/>
          <w:color w:val="000000"/>
          <w:shd w:val="clear" w:color="auto" w:fill="FFFFFF"/>
        </w:rPr>
        <w:t xml:space="preserve"> Only the revolutionary workers, if supported by the peasant poor, are capable of smashing the resistance of the capitalists and leading the people in gaining land without compensation, complete liberty, victory over famine and the war, and a just and lasting peace.</w:t>
      </w:r>
      <w:bookmarkEnd w:id="0"/>
      <w:r w:rsidRPr="00BE2D73">
        <w:rPr>
          <w:rFonts w:ascii="Helvetica" w:hAnsi="Helvetica" w:cs="Helvetica"/>
          <w:color w:val="000000"/>
          <w:shd w:val="clear" w:color="auto" w:fill="FFFFFF"/>
        </w:rPr>
        <w:t>’</w:t>
      </w:r>
    </w:p>
    <w:p w:rsidRPr="00BE2D73" w:rsidR="0050104C" w:rsidP="00BE2D73" w:rsidRDefault="0050104C" w14:paraId="178BB643" w14:textId="77777777">
      <w:pPr>
        <w:pStyle w:val="ListParagraph"/>
        <w:spacing w:after="0" w:line="240" w:lineRule="auto"/>
        <w:rPr>
          <w:rFonts w:ascii="Helvetica" w:hAnsi="Helvetica" w:cs="Helvetica"/>
          <w:color w:val="000000"/>
          <w:shd w:val="clear" w:color="auto" w:fill="FFFFFF"/>
        </w:rPr>
      </w:pPr>
    </w:p>
    <w:p w:rsidRPr="00BE2D73" w:rsidR="001069FA" w:rsidP="00BE2D73" w:rsidRDefault="001069FA" w14:paraId="178BB644" w14:textId="77777777">
      <w:pPr>
        <w:pStyle w:val="ListParagraph"/>
        <w:spacing w:after="0" w:line="240" w:lineRule="auto"/>
        <w:rPr>
          <w:rFonts w:ascii="Helvetica" w:hAnsi="Helvetica" w:cs="Helvetica"/>
          <w:color w:val="000000"/>
          <w:shd w:val="clear" w:color="auto" w:fill="FFFFFF"/>
        </w:rPr>
      </w:pPr>
      <w:r w:rsidRPr="00BE2D73">
        <w:rPr>
          <w:rFonts w:ascii="Helvetica" w:hAnsi="Helvetica" w:cs="Helvetica"/>
          <w:color w:val="000000"/>
          <w:shd w:val="clear" w:color="auto" w:fill="FFFFFF"/>
        </w:rPr>
        <w:t xml:space="preserve">V.I. Lenin, ‘Lessons of the Revolution,’ Sept. 1917, </w:t>
      </w:r>
      <w:hyperlink w:history="1" r:id="rId11">
        <w:r w:rsidRPr="00BE2D73">
          <w:rPr>
            <w:rStyle w:val="Hyperlink"/>
            <w:rFonts w:ascii="Helvetica" w:hAnsi="Helvetica" w:cs="Helvetica"/>
            <w:shd w:val="clear" w:color="auto" w:fill="FFFFFF"/>
          </w:rPr>
          <w:t>https://www.marxists.org/archive/lenin/works/1917/sep/06.htm</w:t>
        </w:r>
      </w:hyperlink>
    </w:p>
    <w:p w:rsidRPr="00BE2D73" w:rsidR="001069FA" w:rsidP="00BE2D73" w:rsidRDefault="001069FA" w14:paraId="178BB645" w14:textId="77777777">
      <w:pPr>
        <w:spacing w:after="0" w:line="240" w:lineRule="auto"/>
        <w:rPr>
          <w:rFonts w:ascii="Helvetica" w:hAnsi="Helvetica" w:cs="Helvetica"/>
          <w:color w:val="000000"/>
          <w:shd w:val="clear" w:color="auto" w:fill="FFFFFF"/>
        </w:rPr>
      </w:pPr>
    </w:p>
    <w:p w:rsidRPr="00BE2D73" w:rsidR="001069FA" w:rsidP="00BE2D73" w:rsidRDefault="001069FA" w14:paraId="178BB646" w14:textId="77777777">
      <w:pPr>
        <w:spacing w:after="0" w:line="240" w:lineRule="auto"/>
        <w:rPr>
          <w:rFonts w:ascii="Helvetica" w:hAnsi="Helvetica" w:cs="Helvetica"/>
        </w:rPr>
      </w:pPr>
    </w:p>
    <w:p w:rsidRPr="00BE2D73" w:rsidR="009A762E" w:rsidP="00BE2D73" w:rsidRDefault="004223AC" w14:paraId="178BB647" w14:textId="77777777">
      <w:pPr>
        <w:pStyle w:val="ListParagraph"/>
        <w:numPr>
          <w:ilvl w:val="0"/>
          <w:numId w:val="12"/>
        </w:numPr>
        <w:spacing w:after="0" w:line="240" w:lineRule="auto"/>
        <w:rPr>
          <w:rFonts w:ascii="Helvetica" w:hAnsi="Helvetica" w:cs="Helvetica"/>
        </w:rPr>
      </w:pPr>
      <w:r w:rsidRPr="00BE2D73">
        <w:rPr>
          <w:rFonts w:ascii="Helvetica" w:hAnsi="Helvetica" w:cs="Helvetica"/>
        </w:rPr>
        <w:t>‘</w:t>
      </w:r>
      <w:r w:rsidRPr="00BE2D73" w:rsidR="0050104C">
        <w:rPr>
          <w:rFonts w:ascii="Helvetica" w:hAnsi="Helvetica" w:cs="Helvetica"/>
        </w:rPr>
        <w:t>By their own lights, the movements of 1968 everywhere failed. In Western Europe, university reforms were enacted.</w:t>
      </w:r>
      <w:r w:rsidRPr="00BE2D73" w:rsidR="00D95199">
        <w:rPr>
          <w:rFonts w:ascii="Helvetica" w:hAnsi="Helvetica" w:cs="Helvetica"/>
        </w:rPr>
        <w:t>.</w:t>
      </w:r>
      <w:r w:rsidRPr="00BE2D73" w:rsidR="0050104C">
        <w:rPr>
          <w:rFonts w:ascii="Helvetica" w:hAnsi="Helvetica" w:cs="Helvetica"/>
        </w:rPr>
        <w:t xml:space="preserve">. </w:t>
      </w:r>
      <w:r w:rsidRPr="00BE2D73" w:rsidR="00D95199">
        <w:rPr>
          <w:rFonts w:ascii="Helvetica" w:hAnsi="Helvetica" w:cs="Helvetica"/>
        </w:rPr>
        <w:t>But overcrowding wasn’t reduced; curricula weren’t transformed; and universities weren’t democratized, let alone becoming “red bases”, as some revolutionaries dreamed. In France, the toppling of de Gaulle never happened. The May events precipitated a national political crisis, but the June elections left Gaullism apparently unscathed. The equally vigorous West German and Italian student revolts also failed. The great Vietnam actions of 1968 failed to move their governments from uncritical pro-United States support. In Spain, Francoism survived. In Eastern Europe, the Polish and Yugoslav student movements were beaten back. In Czechoslovakia, reform Communism expired.’</w:t>
      </w:r>
    </w:p>
    <w:p w:rsidRPr="00BE2D73" w:rsidR="009A762E" w:rsidP="00BE2D73" w:rsidRDefault="009A762E" w14:paraId="178BB648" w14:textId="77777777">
      <w:pPr>
        <w:pStyle w:val="ListParagraph"/>
        <w:spacing w:after="0" w:line="240" w:lineRule="auto"/>
        <w:rPr>
          <w:rFonts w:ascii="Helvetica" w:hAnsi="Helvetica" w:cs="Helvetica"/>
        </w:rPr>
      </w:pPr>
    </w:p>
    <w:p w:rsidRPr="00BE2D73" w:rsidR="0050104C" w:rsidP="00BE2D73" w:rsidRDefault="0050104C" w14:paraId="178BB649" w14:textId="77777777">
      <w:pPr>
        <w:pStyle w:val="ListParagraph"/>
        <w:spacing w:after="0" w:line="240" w:lineRule="auto"/>
        <w:rPr>
          <w:rFonts w:ascii="Helvetica" w:hAnsi="Helvetica" w:cs="Helvetica"/>
        </w:rPr>
      </w:pPr>
      <w:r w:rsidRPr="00BE2D73">
        <w:rPr>
          <w:rFonts w:ascii="Helvetica" w:hAnsi="Helvetica" w:cs="Helvetica"/>
        </w:rPr>
        <w:t xml:space="preserve">Geoff </w:t>
      </w:r>
      <w:proofErr w:type="spellStart"/>
      <w:r w:rsidRPr="00BE2D73">
        <w:rPr>
          <w:rFonts w:ascii="Helvetica" w:hAnsi="Helvetica" w:cs="Helvetica"/>
        </w:rPr>
        <w:t>Eley</w:t>
      </w:r>
      <w:proofErr w:type="spellEnd"/>
      <w:r w:rsidRPr="00BE2D73">
        <w:rPr>
          <w:rFonts w:ascii="Helvetica" w:hAnsi="Helvetica" w:cs="Helvetica"/>
        </w:rPr>
        <w:t xml:space="preserve">, </w:t>
      </w:r>
      <w:r w:rsidRPr="00BE2D73">
        <w:rPr>
          <w:rFonts w:ascii="Helvetica" w:hAnsi="Helvetica" w:cs="Helvetica"/>
          <w:i/>
        </w:rPr>
        <w:t xml:space="preserve">Forging Democracy: The History of the Left in Europe, 1850-2000, </w:t>
      </w:r>
      <w:r w:rsidRPr="00BE2D73">
        <w:rPr>
          <w:rFonts w:ascii="Helvetica" w:hAnsi="Helvetica" w:cs="Helvetica"/>
        </w:rPr>
        <w:t xml:space="preserve">Oxford: Oxford University Press, 2002, </w:t>
      </w:r>
      <w:r w:rsidRPr="00BE2D73" w:rsidR="00D95199">
        <w:rPr>
          <w:rFonts w:ascii="Helvetica" w:hAnsi="Helvetica" w:cs="Helvetica"/>
        </w:rPr>
        <w:t xml:space="preserve">363. </w:t>
      </w:r>
    </w:p>
    <w:p w:rsidRPr="00BE2D73" w:rsidR="00FA2D20" w:rsidP="00BE2D73" w:rsidRDefault="00FA2D20" w14:paraId="178BB64B" w14:textId="77777777">
      <w:pPr>
        <w:spacing w:after="0" w:line="240" w:lineRule="auto"/>
        <w:rPr>
          <w:rFonts w:ascii="Helvetica" w:hAnsi="Helvetica" w:cs="Helvetica"/>
        </w:rPr>
      </w:pPr>
    </w:p>
    <w:p w:rsidRPr="00BE2D73" w:rsidR="00FA2D20" w:rsidP="00BE2D73" w:rsidRDefault="00FA2D20" w14:paraId="178BB64D" w14:textId="77777777">
      <w:pPr>
        <w:pStyle w:val="ListParagraph"/>
        <w:numPr>
          <w:ilvl w:val="0"/>
          <w:numId w:val="12"/>
        </w:numPr>
        <w:spacing w:after="0" w:line="240" w:lineRule="auto"/>
        <w:rPr>
          <w:rFonts w:ascii="Helvetica" w:hAnsi="Helvetica" w:cs="Helvetica"/>
          <w:lang w:val="en-US"/>
        </w:rPr>
      </w:pPr>
      <w:r w:rsidRPr="00BE2D73">
        <w:rPr>
          <w:rFonts w:ascii="Helvetica" w:hAnsi="Helvetica" w:cs="Helvetica"/>
          <w:bCs/>
          <w:lang w:val="en-US"/>
        </w:rPr>
        <w:t xml:space="preserve">‘[Rostow’s] crude “social tension chart” was first put forward in 1948. According to this, we need only bring together an index of unemployment and one of high food prices to be able to chart the course of social disturbance. This contains a self-evident truth (people protest when they are hungry): and in much the same way a “sexual tension chart” would show that the onset of sexual maturity can be correlated with a greater frequency of sexual activity. The objection is that such a chart, if used unwisely, may conclude investigation at the exact point at which it becomes of serious sociological or cultural interest: being hungry (or being sexy), what do people do? How is their behavior modified by custom, culture, and reason? And (having granted that the primary stimulus of “distress” is present) does their behavior contribute towards any more complex, culturally-mediated function, which cannot be reduced- however long it is stewed over the fires of statistical analysis- back to stimulus once again’. </w:t>
      </w:r>
    </w:p>
    <w:p w:rsidRPr="00BE2D73" w:rsidR="00FA2D20" w:rsidP="00BE2D73" w:rsidRDefault="00FA2D20" w14:paraId="178BB64E" w14:textId="77777777">
      <w:pPr>
        <w:pStyle w:val="ListParagraph"/>
        <w:spacing w:after="0" w:line="240" w:lineRule="auto"/>
        <w:rPr>
          <w:rFonts w:ascii="Helvetica" w:hAnsi="Helvetica" w:cs="Helvetica"/>
          <w:bCs/>
          <w:lang w:val="en-US"/>
        </w:rPr>
      </w:pPr>
    </w:p>
    <w:p w:rsidRPr="00BE2D73" w:rsidR="00FA2D20" w:rsidP="00BE2D73" w:rsidRDefault="00FA2D20" w14:paraId="178BB64F" w14:textId="77777777">
      <w:pPr>
        <w:pStyle w:val="ListParagraph"/>
        <w:spacing w:after="0" w:line="240" w:lineRule="auto"/>
        <w:rPr>
          <w:rFonts w:ascii="Helvetica" w:hAnsi="Helvetica" w:cs="Helvetica"/>
          <w:lang w:val="en-US"/>
        </w:rPr>
      </w:pPr>
      <w:r w:rsidRPr="00BE2D73">
        <w:rPr>
          <w:rFonts w:ascii="Helvetica" w:hAnsi="Helvetica" w:cs="Helvetica"/>
          <w:bCs/>
          <w:lang w:val="en-US"/>
        </w:rPr>
        <w:t xml:space="preserve">E.P. Thompson ‘The Moral Economy of the English Crowd’, </w:t>
      </w:r>
      <w:r w:rsidRPr="00BE2D73">
        <w:rPr>
          <w:rFonts w:ascii="Helvetica" w:hAnsi="Helvetica" w:cs="Helvetica"/>
          <w:bCs/>
          <w:i/>
          <w:lang w:val="en-US"/>
        </w:rPr>
        <w:t>Past and Present</w:t>
      </w:r>
      <w:r w:rsidRPr="00BE2D73">
        <w:rPr>
          <w:rFonts w:ascii="Helvetica" w:hAnsi="Helvetica" w:cs="Helvetica"/>
          <w:bCs/>
          <w:lang w:val="en-US"/>
        </w:rPr>
        <w:t xml:space="preserve"> no.50 (1971) pp.76-136</w:t>
      </w:r>
    </w:p>
    <w:p w:rsidRPr="00BE2D73" w:rsidR="00E20B51" w:rsidP="00BE2D73" w:rsidRDefault="00E20B51" w14:paraId="178BB650" w14:textId="77777777">
      <w:pPr>
        <w:spacing w:after="0" w:line="240" w:lineRule="auto"/>
        <w:rPr>
          <w:rFonts w:ascii="Helvetica" w:hAnsi="Helvetica" w:cs="Helvetica"/>
          <w:lang w:val="en-US"/>
        </w:rPr>
      </w:pPr>
    </w:p>
    <w:p w:rsidRPr="00BE2D73" w:rsidR="008B21E2" w:rsidP="00BE2D73" w:rsidRDefault="008B21E2" w14:paraId="178BB651" w14:textId="77777777">
      <w:pPr>
        <w:spacing w:after="0" w:line="240" w:lineRule="auto"/>
        <w:rPr>
          <w:rFonts w:ascii="Helvetica" w:hAnsi="Helvetica" w:cs="Helvetica"/>
          <w:lang w:val="en-US"/>
        </w:rPr>
      </w:pPr>
    </w:p>
    <w:p w:rsidRPr="00BE2D73" w:rsidR="00E20B51" w:rsidP="00BE2D73" w:rsidRDefault="001C5C3A" w14:paraId="178BB652" w14:textId="77777777">
      <w:pPr>
        <w:pStyle w:val="ListParagraph"/>
        <w:numPr>
          <w:ilvl w:val="0"/>
          <w:numId w:val="12"/>
        </w:numPr>
        <w:spacing w:after="0" w:line="240" w:lineRule="auto"/>
        <w:rPr>
          <w:rFonts w:ascii="Helvetica" w:hAnsi="Helvetica" w:cs="Helvetica"/>
          <w:lang w:val="en-US"/>
        </w:rPr>
      </w:pPr>
      <w:r w:rsidRPr="00BE2D73">
        <w:rPr>
          <w:rFonts w:ascii="Helvetica" w:hAnsi="Helvetica" w:cs="Helvetica"/>
          <w:lang w:val="en-US"/>
        </w:rPr>
        <w:t>‘</w:t>
      </w:r>
      <w:r w:rsidRPr="00BE2D73" w:rsidR="00043873">
        <w:rPr>
          <w:rFonts w:ascii="Helvetica" w:hAnsi="Helvetica" w:cs="Helvetica"/>
          <w:lang w:val="en-US"/>
        </w:rPr>
        <w:t>Th</w:t>
      </w:r>
      <w:r w:rsidRPr="00BE2D73" w:rsidR="001970CB">
        <w:rPr>
          <w:rFonts w:ascii="Helvetica" w:hAnsi="Helvetica" w:cs="Helvetica"/>
          <w:lang w:val="en-US"/>
        </w:rPr>
        <w:t xml:space="preserve">e newspaper attack on Khomeini </w:t>
      </w:r>
      <w:r w:rsidRPr="00BE2D73" w:rsidR="00043873">
        <w:rPr>
          <w:rFonts w:ascii="Helvetica" w:hAnsi="Helvetica" w:cs="Helvetica"/>
          <w:lang w:val="en-US"/>
        </w:rPr>
        <w:t>and the Qom incident may be seen as a key point – January 1978 – in which much of the initiative in the protest movement swung from the secular forces, with their letters, petitions, organizations and political poetry readings, to the religiously led opposition. Even if the authorities had had the sense not to calumniate Khomeini, the religiously led movement would probably have developed as the leading oppositional force. The religious opposition…appealed to far larger numbers than did the secular liberals, and in any mass protest it is virtually certain that these people would ultimately have been decisive and would have turned to the leaders they trusted most. The government had been largely successful over many years in suppressing secular protests and had left a clearer field for the less manageable religious opposition.’</w:t>
      </w:r>
    </w:p>
    <w:p w:rsidRPr="00BE2D73" w:rsidR="008B21E2" w:rsidP="00BE2D73" w:rsidRDefault="008B21E2" w14:paraId="178BB653" w14:textId="77777777">
      <w:pPr>
        <w:spacing w:after="0" w:line="240" w:lineRule="auto"/>
        <w:rPr>
          <w:rFonts w:ascii="Helvetica" w:hAnsi="Helvetica" w:cs="Helvetica"/>
          <w:lang w:val="en-US"/>
        </w:rPr>
      </w:pPr>
    </w:p>
    <w:p w:rsidRPr="00BE2D73" w:rsidR="001C5C3A" w:rsidP="00BE2D73" w:rsidRDefault="001C5C3A" w14:paraId="178BB654" w14:textId="77777777">
      <w:pPr>
        <w:pStyle w:val="ListParagraph"/>
        <w:spacing w:after="0" w:line="240" w:lineRule="auto"/>
        <w:rPr>
          <w:rFonts w:ascii="Helvetica" w:hAnsi="Helvetica" w:cs="Helvetica"/>
          <w:lang w:val="en-US"/>
        </w:rPr>
      </w:pPr>
      <w:r w:rsidRPr="00BE2D73">
        <w:rPr>
          <w:rFonts w:ascii="Helvetica" w:hAnsi="Helvetica" w:cs="Helvetica"/>
          <w:lang w:val="en-US"/>
        </w:rPr>
        <w:t xml:space="preserve">Nikki R. Keddie, </w:t>
      </w:r>
      <w:r w:rsidRPr="00BE2D73">
        <w:rPr>
          <w:rFonts w:ascii="Helvetica" w:hAnsi="Helvetica" w:cs="Helvetica"/>
          <w:i/>
          <w:iCs/>
          <w:lang w:val="en-US"/>
        </w:rPr>
        <w:t>Modern Iran: Roots and Results of Revolution</w:t>
      </w:r>
      <w:r w:rsidRPr="00BE2D73">
        <w:rPr>
          <w:rFonts w:ascii="Helvetica" w:hAnsi="Helvetica" w:cs="Helvetica"/>
          <w:lang w:val="en-US"/>
        </w:rPr>
        <w:t>, New Haven: Yale Univ</w:t>
      </w:r>
      <w:r w:rsidRPr="00BE2D73" w:rsidR="00ED1809">
        <w:rPr>
          <w:rFonts w:ascii="Helvetica" w:hAnsi="Helvetica" w:cs="Helvetica"/>
          <w:lang w:val="en-US"/>
        </w:rPr>
        <w:t>ersity Press, 2006, 2</w:t>
      </w:r>
      <w:r w:rsidRPr="00BE2D73" w:rsidR="00043873">
        <w:rPr>
          <w:rFonts w:ascii="Helvetica" w:hAnsi="Helvetica" w:cs="Helvetica"/>
          <w:lang w:val="en-US"/>
        </w:rPr>
        <w:t>25-6</w:t>
      </w:r>
    </w:p>
    <w:p w:rsidRPr="00BE2D73" w:rsidR="008B21E2" w:rsidP="00BE2D73" w:rsidRDefault="008B21E2" w14:paraId="178BB655" w14:textId="77777777">
      <w:pPr>
        <w:spacing w:line="240" w:lineRule="auto"/>
        <w:rPr>
          <w:rFonts w:ascii="Helvetica" w:hAnsi="Helvetica" w:cs="Helvetica"/>
        </w:rPr>
      </w:pPr>
    </w:p>
    <w:p w:rsidRPr="00BE2D73" w:rsidR="00517456" w:rsidP="00BE2D73" w:rsidRDefault="001970CB" w14:paraId="178BB656" w14:textId="77777777">
      <w:pPr>
        <w:pStyle w:val="ListParagraph"/>
        <w:numPr>
          <w:ilvl w:val="0"/>
          <w:numId w:val="12"/>
        </w:numPr>
        <w:spacing w:after="240" w:line="240" w:lineRule="auto"/>
        <w:contextualSpacing w:val="0"/>
        <w:rPr>
          <w:rFonts w:ascii="Helvetica" w:hAnsi="Helvetica" w:cs="Helvetica"/>
        </w:rPr>
      </w:pPr>
      <w:r w:rsidRPr="00BE2D73">
        <w:rPr>
          <w:rFonts w:ascii="Helvetica" w:hAnsi="Helvetica" w:cs="Helvetica"/>
        </w:rPr>
        <w:lastRenderedPageBreak/>
        <w:t>‘In 1989 one of the most startling and almost completely unanticipated revolutions – actually, a series of linked revolutions and “</w:t>
      </w:r>
      <w:proofErr w:type="spellStart"/>
      <w:r w:rsidRPr="00BE2D73">
        <w:rPr>
          <w:rFonts w:ascii="Helvetica" w:hAnsi="Helvetica" w:cs="Helvetica"/>
        </w:rPr>
        <w:t>refolutions</w:t>
      </w:r>
      <w:proofErr w:type="spellEnd"/>
      <w:r w:rsidRPr="00BE2D73">
        <w:rPr>
          <w:rFonts w:ascii="Helvetica" w:hAnsi="Helvetica" w:cs="Helvetica"/>
        </w:rPr>
        <w:t>” – destroyed the Communist regimes of Eastern Europe and all that went with them: the political monopoly of the ruling Communist Parties; state organizations (including armies and secret police) thoroughly penetrated by these parties; state control over the means of production; and extensive state economic planning. How could this have happened?’</w:t>
      </w:r>
    </w:p>
    <w:p w:rsidRPr="00BE2D73" w:rsidR="001970CB" w:rsidP="00BE2D73" w:rsidRDefault="001970CB" w14:paraId="178BB657" w14:textId="77777777">
      <w:pPr>
        <w:pStyle w:val="ListParagraph"/>
        <w:spacing w:after="0" w:line="240" w:lineRule="auto"/>
        <w:contextualSpacing w:val="0"/>
        <w:rPr>
          <w:rFonts w:ascii="Helvetica" w:hAnsi="Helvetica" w:cs="Helvetica"/>
        </w:rPr>
      </w:pPr>
      <w:r w:rsidRPr="00BE2D73">
        <w:rPr>
          <w:rFonts w:ascii="Helvetica" w:hAnsi="Helvetica" w:cs="Helvetica"/>
        </w:rPr>
        <w:t xml:space="preserve">Jeff Goodwin, </w:t>
      </w:r>
      <w:r w:rsidRPr="00BE2D73">
        <w:rPr>
          <w:rFonts w:ascii="Helvetica" w:hAnsi="Helvetica" w:cs="Helvetica"/>
          <w:i/>
        </w:rPr>
        <w:t>No Other Way Out: States and Revolutionary Movements 1945-1991</w:t>
      </w:r>
      <w:r w:rsidRPr="00BE2D73">
        <w:rPr>
          <w:rFonts w:ascii="Helvetica" w:hAnsi="Helvetica" w:cs="Helvetica"/>
        </w:rPr>
        <w:t>, New York: Cambridge University Press, 2001, 257.</w:t>
      </w:r>
    </w:p>
    <w:p w:rsidR="008B21E2" w:rsidP="00BE2D73" w:rsidRDefault="008B21E2" w14:paraId="178BB658" w14:textId="04F3F3E0">
      <w:pPr>
        <w:spacing w:after="0" w:line="240" w:lineRule="auto"/>
        <w:rPr>
          <w:rFonts w:ascii="Helvetica" w:hAnsi="Helvetica" w:cs="Helvetica"/>
          <w:lang w:val="en-US"/>
        </w:rPr>
      </w:pPr>
    </w:p>
    <w:p w:rsidRPr="00BE2D73" w:rsidR="00BE2D73" w:rsidP="00BE2D73" w:rsidRDefault="00BE2D73" w14:paraId="1DDF88C8" w14:textId="77777777">
      <w:pPr>
        <w:spacing w:after="0" w:line="240" w:lineRule="auto"/>
        <w:rPr>
          <w:rFonts w:ascii="Helvetica" w:hAnsi="Helvetica" w:cs="Helvetica"/>
          <w:lang w:val="en-US"/>
        </w:rPr>
      </w:pPr>
    </w:p>
    <w:p w:rsidRPr="00BE2D73" w:rsidR="005D278E" w:rsidP="00BE2D73" w:rsidRDefault="008B21E2" w14:paraId="178BB659" w14:textId="77777777">
      <w:pPr>
        <w:pStyle w:val="ListParagraph"/>
        <w:numPr>
          <w:ilvl w:val="0"/>
          <w:numId w:val="12"/>
        </w:numPr>
        <w:spacing w:after="0" w:line="240" w:lineRule="auto"/>
        <w:rPr>
          <w:rFonts w:ascii="Helvetica" w:hAnsi="Helvetica" w:cs="Helvetica"/>
          <w:lang w:val="en-US"/>
        </w:rPr>
      </w:pPr>
      <w:r w:rsidRPr="00BE2D73">
        <w:rPr>
          <w:rFonts w:ascii="Helvetica" w:hAnsi="Helvetica" w:cs="Helvetica"/>
          <w:lang w:val="en-US"/>
        </w:rPr>
        <w:t>‘</w:t>
      </w:r>
      <w:r w:rsidRPr="00BE2D73" w:rsidR="0041715E">
        <w:rPr>
          <w:rFonts w:ascii="Helvetica" w:hAnsi="Helvetica" w:cs="Helvetica"/>
          <w:lang w:val="en-US"/>
        </w:rPr>
        <w:t xml:space="preserve">The Arab revolution is an Arab renaissance. It is literally striving to revive a social body paralyzed by the various autocrats, their predatory cliques and their unbridled security services. The vanguard role played by the youth is just the ultimate reaction of </w:t>
      </w:r>
      <w:proofErr w:type="spellStart"/>
      <w:r w:rsidRPr="00BE2D73" w:rsidR="0041715E">
        <w:rPr>
          <w:rFonts w:ascii="Helvetica" w:hAnsi="Helvetica" w:cs="Helvetica"/>
          <w:lang w:val="en-US"/>
        </w:rPr>
        <w:t>defence</w:t>
      </w:r>
      <w:proofErr w:type="spellEnd"/>
      <w:r w:rsidRPr="00BE2D73" w:rsidR="0041715E">
        <w:rPr>
          <w:rFonts w:ascii="Helvetica" w:hAnsi="Helvetica" w:cs="Helvetica"/>
          <w:lang w:val="en-US"/>
        </w:rPr>
        <w:t xml:space="preserve"> </w:t>
      </w:r>
      <w:r w:rsidRPr="00BE2D73" w:rsidR="00E52BDE">
        <w:rPr>
          <w:rFonts w:ascii="Helvetica" w:hAnsi="Helvetica" w:cs="Helvetica"/>
          <w:lang w:val="en-US"/>
        </w:rPr>
        <w:t>by the most exposed generation against the sterilization of its aspirations, the privatization of its nation-state and the obliteration of its future. But this dynamic of defiance and empowerment will not stop with the toppling of an aged ruler, and “days of rage” are already announced inside different parties, trade unions and associations to depose the existing leaderships. It is a regional tide that will leave no sector untouched, one way or another. This grass-roots pressure will tend to counter the top-down approach of the Arab regimes, that alternated between the stick of police repression and the carrot of paternalistic redistribution. This leaderless resistance will sometimes be pushed back, at other times there will be a prolonged standoff, or even a dramatic breakthrough that will reverse the balance of forces</w:t>
      </w:r>
      <w:proofErr w:type="gramStart"/>
      <w:r w:rsidRPr="00BE2D73" w:rsidR="00E52BDE">
        <w:rPr>
          <w:rFonts w:ascii="Helvetica" w:hAnsi="Helvetica" w:cs="Helvetica"/>
          <w:lang w:val="en-US"/>
        </w:rPr>
        <w:t>.</w:t>
      </w:r>
      <w:r w:rsidRPr="00BE2D73" w:rsidR="0041715E">
        <w:rPr>
          <w:rFonts w:ascii="Helvetica" w:hAnsi="Helvetica" w:cs="Helvetica"/>
          <w:lang w:val="en-US"/>
        </w:rPr>
        <w:t xml:space="preserve"> </w:t>
      </w:r>
      <w:r w:rsidRPr="00BE2D73" w:rsidR="00124F89">
        <w:rPr>
          <w:rFonts w:ascii="Helvetica" w:hAnsi="Helvetica" w:cs="Helvetica"/>
          <w:lang w:val="en-US"/>
        </w:rPr>
        <w:t>’</w:t>
      </w:r>
      <w:proofErr w:type="gramEnd"/>
    </w:p>
    <w:p w:rsidRPr="00BE2D73" w:rsidR="00124F89" w:rsidP="00BE2D73" w:rsidRDefault="00124F89" w14:paraId="178BB65A" w14:textId="77777777">
      <w:pPr>
        <w:spacing w:after="0" w:line="240" w:lineRule="auto"/>
        <w:rPr>
          <w:rFonts w:ascii="Helvetica" w:hAnsi="Helvetica" w:cs="Helvetica"/>
          <w:lang w:val="en-US"/>
        </w:rPr>
      </w:pPr>
    </w:p>
    <w:p w:rsidRPr="00BE2D73" w:rsidR="00124F89" w:rsidP="00BE2D73" w:rsidRDefault="00D3289D" w14:paraId="178BB65B" w14:textId="77777777">
      <w:pPr>
        <w:pStyle w:val="ListParagraph"/>
        <w:spacing w:after="0" w:line="240" w:lineRule="auto"/>
        <w:rPr>
          <w:rFonts w:ascii="Helvetica" w:hAnsi="Helvetica" w:cs="Helvetica"/>
          <w:lang w:val="en-US"/>
        </w:rPr>
      </w:pPr>
      <w:r w:rsidRPr="00BE2D73">
        <w:rPr>
          <w:rFonts w:ascii="Helvetica" w:hAnsi="Helvetica" w:cs="Helvetica"/>
          <w:lang w:val="en-US"/>
        </w:rPr>
        <w:t>J</w:t>
      </w:r>
      <w:r w:rsidRPr="00BE2D73" w:rsidR="00E52BDE">
        <w:rPr>
          <w:rFonts w:ascii="Helvetica" w:hAnsi="Helvetica" w:cs="Helvetica"/>
          <w:lang w:val="en-US"/>
        </w:rPr>
        <w:t xml:space="preserve">ean-Pierre </w:t>
      </w:r>
      <w:proofErr w:type="spellStart"/>
      <w:r w:rsidRPr="00BE2D73" w:rsidR="00E52BDE">
        <w:rPr>
          <w:rFonts w:ascii="Helvetica" w:hAnsi="Helvetica" w:cs="Helvetica"/>
          <w:lang w:val="en-US"/>
        </w:rPr>
        <w:t>Filiu</w:t>
      </w:r>
      <w:proofErr w:type="spellEnd"/>
      <w:r w:rsidRPr="00BE2D73" w:rsidR="00E52BDE">
        <w:rPr>
          <w:rFonts w:ascii="Helvetica" w:hAnsi="Helvetica" w:cs="Helvetica"/>
          <w:lang w:val="en-US"/>
        </w:rPr>
        <w:t xml:space="preserve">, </w:t>
      </w:r>
      <w:r w:rsidRPr="00BE2D73" w:rsidR="00124F89">
        <w:rPr>
          <w:rFonts w:ascii="Helvetica" w:hAnsi="Helvetica" w:cs="Helvetica"/>
          <w:i/>
          <w:lang w:val="en-US"/>
        </w:rPr>
        <w:t xml:space="preserve">The Arab </w:t>
      </w:r>
      <w:r w:rsidRPr="00BE2D73" w:rsidR="00E52BDE">
        <w:rPr>
          <w:rFonts w:ascii="Helvetica" w:hAnsi="Helvetica" w:cs="Helvetica"/>
          <w:i/>
          <w:lang w:val="en-US"/>
        </w:rPr>
        <w:t xml:space="preserve">Revolution: Ten Lessons from the Democratic Uprising, </w:t>
      </w:r>
      <w:r w:rsidRPr="00BE2D73" w:rsidR="00E52BDE">
        <w:rPr>
          <w:rFonts w:ascii="Helvetica" w:hAnsi="Helvetica" w:cs="Helvetica"/>
          <w:lang w:val="en-US"/>
        </w:rPr>
        <w:t>Oxford</w:t>
      </w:r>
      <w:r w:rsidRPr="00BE2D73" w:rsidR="00124F89">
        <w:rPr>
          <w:rFonts w:ascii="Helvetica" w:hAnsi="Helvetica" w:cs="Helvetica"/>
          <w:lang w:val="en-US"/>
        </w:rPr>
        <w:t>: Oxford University Press, 201</w:t>
      </w:r>
      <w:r w:rsidRPr="00BE2D73" w:rsidR="009B5A54">
        <w:rPr>
          <w:rFonts w:ascii="Helvetica" w:hAnsi="Helvetica" w:cs="Helvetica"/>
          <w:lang w:val="en-US"/>
        </w:rPr>
        <w:t>1</w:t>
      </w:r>
      <w:r w:rsidRPr="00BE2D73" w:rsidR="00124F89">
        <w:rPr>
          <w:rFonts w:ascii="Helvetica" w:hAnsi="Helvetica" w:cs="Helvetica"/>
          <w:lang w:val="en-US"/>
        </w:rPr>
        <w:t xml:space="preserve">, </w:t>
      </w:r>
      <w:r w:rsidRPr="00BE2D73" w:rsidR="009B5A54">
        <w:rPr>
          <w:rFonts w:ascii="Helvetica" w:hAnsi="Helvetica" w:cs="Helvetica"/>
          <w:lang w:val="en-US"/>
        </w:rPr>
        <w:t>135</w:t>
      </w:r>
    </w:p>
    <w:p w:rsidR="00124F89" w:rsidP="00BE2D73" w:rsidRDefault="00124F89" w14:paraId="178BB65C" w14:textId="06426E8C">
      <w:pPr>
        <w:spacing w:after="0" w:line="240" w:lineRule="auto"/>
        <w:rPr>
          <w:rFonts w:ascii="Helvetica" w:hAnsi="Helvetica" w:cs="Helvetica"/>
          <w:lang w:val="en-US"/>
        </w:rPr>
      </w:pPr>
    </w:p>
    <w:p w:rsidRPr="00BE2D73" w:rsidR="00BE2D73" w:rsidP="00BE2D73" w:rsidRDefault="00BE2D73" w14:paraId="3D97B38C" w14:textId="77777777">
      <w:pPr>
        <w:spacing w:after="0" w:line="240" w:lineRule="auto"/>
        <w:rPr>
          <w:rFonts w:ascii="Helvetica" w:hAnsi="Helvetica" w:cs="Helvetica"/>
          <w:lang w:val="en-US"/>
        </w:rPr>
      </w:pPr>
    </w:p>
    <w:p w:rsidRPr="00BE2D73" w:rsidR="006E5E96" w:rsidP="00BE2D73" w:rsidRDefault="006E5E96" w14:paraId="178BB65D" w14:textId="77777777">
      <w:pPr>
        <w:pStyle w:val="ListParagraph"/>
        <w:numPr>
          <w:ilvl w:val="0"/>
          <w:numId w:val="12"/>
        </w:numPr>
        <w:spacing w:after="0" w:line="240" w:lineRule="auto"/>
        <w:rPr>
          <w:rFonts w:ascii="Helvetica" w:hAnsi="Helvetica" w:cs="Helvetica"/>
          <w:lang w:val="en-US"/>
        </w:rPr>
      </w:pPr>
      <w:r w:rsidRPr="00BE2D73">
        <w:rPr>
          <w:rFonts w:ascii="Helvetica" w:hAnsi="Helvetica" w:cs="Helvetica"/>
          <w:lang w:val="en-US"/>
        </w:rPr>
        <w:t>‘Nationalism as a motivating factor that unifies diverse social classes behind the goal of revolution is most likely to emerge in reaction to direct colonial rule or indirect colonial domination through a local regime perceived to be operating on behalf of foreign rather than national interests.’</w:t>
      </w:r>
    </w:p>
    <w:p w:rsidRPr="00BE2D73" w:rsidR="005D278E" w:rsidP="00BE2D73" w:rsidRDefault="005D278E" w14:paraId="178BB65E" w14:textId="77777777">
      <w:pPr>
        <w:spacing w:after="0" w:line="240" w:lineRule="auto"/>
        <w:rPr>
          <w:rFonts w:ascii="Helvetica" w:hAnsi="Helvetica" w:cs="Helvetica"/>
          <w:lang w:val="en-US"/>
        </w:rPr>
      </w:pPr>
    </w:p>
    <w:p w:rsidR="001733F4" w:rsidP="00B17B7F" w:rsidRDefault="006E5E96" w14:paraId="69019D1E" w14:textId="3660788C">
      <w:pPr>
        <w:pStyle w:val="ListParagraph"/>
        <w:spacing w:after="0" w:line="240" w:lineRule="auto"/>
        <w:rPr>
          <w:rFonts w:ascii="Helvetica" w:hAnsi="Helvetica" w:cs="Helvetica"/>
          <w:lang w:val="en-US"/>
        </w:rPr>
      </w:pPr>
      <w:r w:rsidRPr="00BE2D73">
        <w:rPr>
          <w:rFonts w:ascii="Helvetica" w:hAnsi="Helvetica" w:cs="Helvetica"/>
          <w:lang w:val="en-US"/>
        </w:rPr>
        <w:t xml:space="preserve">James </w:t>
      </w:r>
      <w:proofErr w:type="spellStart"/>
      <w:r w:rsidRPr="00BE2D73">
        <w:rPr>
          <w:rFonts w:ascii="Helvetica" w:hAnsi="Helvetica" w:cs="Helvetica"/>
          <w:lang w:val="en-US"/>
        </w:rPr>
        <w:t>DeFronzo</w:t>
      </w:r>
      <w:proofErr w:type="spellEnd"/>
      <w:r w:rsidRPr="00BE2D73">
        <w:rPr>
          <w:rFonts w:ascii="Helvetica" w:hAnsi="Helvetica" w:cs="Helvetica"/>
          <w:lang w:val="en-US"/>
        </w:rPr>
        <w:t xml:space="preserve">, </w:t>
      </w:r>
      <w:r w:rsidRPr="00BE2D73" w:rsidR="00DE3A3F">
        <w:rPr>
          <w:rFonts w:ascii="Helvetica" w:hAnsi="Helvetica" w:cs="Helvetica"/>
          <w:i/>
          <w:lang w:val="en-US"/>
        </w:rPr>
        <w:t>Revoluti</w:t>
      </w:r>
      <w:r w:rsidRPr="00BE2D73">
        <w:rPr>
          <w:rFonts w:ascii="Helvetica" w:hAnsi="Helvetica" w:cs="Helvetica"/>
          <w:i/>
          <w:lang w:val="en-US"/>
        </w:rPr>
        <w:t>o</w:t>
      </w:r>
      <w:r w:rsidRPr="00BE2D73" w:rsidR="00DE3A3F">
        <w:rPr>
          <w:rFonts w:ascii="Helvetica" w:hAnsi="Helvetica" w:cs="Helvetica"/>
          <w:i/>
          <w:lang w:val="en-US"/>
        </w:rPr>
        <w:t>n</w:t>
      </w:r>
      <w:r w:rsidRPr="00BE2D73">
        <w:rPr>
          <w:rFonts w:ascii="Helvetica" w:hAnsi="Helvetica" w:cs="Helvetica"/>
          <w:i/>
          <w:lang w:val="en-US"/>
        </w:rPr>
        <w:t>s and Revolutionary Movements</w:t>
      </w:r>
      <w:r w:rsidRPr="00BE2D73">
        <w:rPr>
          <w:rFonts w:ascii="Helvetica" w:hAnsi="Helvetica" w:cs="Helvetica"/>
          <w:lang w:val="en-US"/>
        </w:rPr>
        <w:t>, Boulder: Westview Press, 4</w:t>
      </w:r>
      <w:r w:rsidRPr="00BE2D73">
        <w:rPr>
          <w:rFonts w:ascii="Helvetica" w:hAnsi="Helvetica" w:cs="Helvetica"/>
          <w:vertAlign w:val="superscript"/>
          <w:lang w:val="en-US"/>
        </w:rPr>
        <w:t>th</w:t>
      </w:r>
      <w:r w:rsidRPr="00BE2D73">
        <w:rPr>
          <w:rFonts w:ascii="Helvetica" w:hAnsi="Helvetica" w:cs="Helvetica"/>
          <w:lang w:val="en-US"/>
        </w:rPr>
        <w:t xml:space="preserve"> ed., 2011, 17.</w:t>
      </w:r>
      <w:r w:rsidR="00B17B7F">
        <w:rPr>
          <w:rFonts w:ascii="Helvetica" w:hAnsi="Helvetica" w:cs="Helvetica"/>
          <w:lang w:val="en-US"/>
        </w:rPr>
        <w:t xml:space="preserve"> </w:t>
      </w:r>
    </w:p>
    <w:p w:rsidR="00B17B7F" w:rsidRDefault="00B17B7F" w14:paraId="6EB2DB86" w14:textId="77777777">
      <w:pPr>
        <w:rPr>
          <w:rFonts w:ascii="Helvetica" w:hAnsi="Helvetica" w:cs="Helvetica"/>
          <w:lang w:val="en-US"/>
        </w:rPr>
      </w:pPr>
      <w:r>
        <w:rPr>
          <w:rFonts w:ascii="Helvetica" w:hAnsi="Helvetica" w:cs="Helvetica"/>
          <w:lang w:val="en-US"/>
        </w:rPr>
        <w:br w:type="page"/>
      </w:r>
    </w:p>
    <w:p w:rsidRPr="00BE2D73" w:rsidR="001069FA" w:rsidP="00BE2D73" w:rsidRDefault="001069FA" w14:paraId="178BB663" w14:textId="2DFD6FB2">
      <w:pPr>
        <w:spacing w:after="0" w:line="240" w:lineRule="auto"/>
        <w:rPr>
          <w:rFonts w:ascii="Helvetica" w:hAnsi="Helvetica" w:cs="Helvetica"/>
          <w:lang w:val="en-US"/>
        </w:rPr>
      </w:pPr>
      <w:r w:rsidRPr="00BE2D73">
        <w:rPr>
          <w:rFonts w:ascii="Helvetica" w:hAnsi="Helvetica" w:cs="Helvetica"/>
          <w:lang w:val="en-US"/>
        </w:rPr>
        <w:lastRenderedPageBreak/>
        <w:t>Q. 2</w:t>
      </w:r>
    </w:p>
    <w:p w:rsidRPr="00BE2D73" w:rsidR="00BE2D73" w:rsidP="00BE2D73" w:rsidRDefault="00BE2D73" w14:paraId="68E8515C" w14:textId="77777777">
      <w:pPr>
        <w:spacing w:after="0" w:line="240" w:lineRule="auto"/>
        <w:rPr>
          <w:rFonts w:ascii="Helvetica" w:hAnsi="Helvetica" w:cs="Helvetica"/>
          <w:b/>
          <w:lang w:val="en-US"/>
        </w:rPr>
      </w:pPr>
    </w:p>
    <w:p w:rsidRPr="00BE2D73" w:rsidR="001069FA" w:rsidP="00BE2D73" w:rsidRDefault="0050104C" w14:paraId="178BB664" w14:textId="77777777">
      <w:pPr>
        <w:spacing w:after="0" w:line="240" w:lineRule="auto"/>
        <w:rPr>
          <w:rFonts w:ascii="Helvetica" w:hAnsi="Helvetica" w:cs="Helvetica"/>
          <w:lang w:val="en-US"/>
        </w:rPr>
      </w:pPr>
      <w:r w:rsidRPr="00BE2D73">
        <w:rPr>
          <w:rFonts w:ascii="Helvetica" w:hAnsi="Helvetica" w:cs="Helvetica"/>
          <w:lang w:val="en-US"/>
        </w:rPr>
        <w:t xml:space="preserve">Answer </w:t>
      </w:r>
      <w:r w:rsidRPr="00BE2D73" w:rsidR="001069FA">
        <w:rPr>
          <w:rFonts w:ascii="Helvetica" w:hAnsi="Helvetica" w:cs="Helvetica"/>
          <w:lang w:val="en-US"/>
        </w:rPr>
        <w:t>ONE of the following essay q</w:t>
      </w:r>
      <w:r w:rsidRPr="00BE2D73" w:rsidR="009A6A29">
        <w:rPr>
          <w:rFonts w:ascii="Helvetica" w:hAnsi="Helvetica" w:cs="Helvetica"/>
          <w:lang w:val="en-US"/>
        </w:rPr>
        <w:t>uestions:</w:t>
      </w:r>
    </w:p>
    <w:p w:rsidRPr="00BE2D73" w:rsidR="00B87D3E" w:rsidP="00BE2D73" w:rsidRDefault="00B87D3E" w14:paraId="178BB665" w14:textId="77777777">
      <w:pPr>
        <w:spacing w:after="0" w:line="240" w:lineRule="auto"/>
        <w:rPr>
          <w:rFonts w:ascii="Helvetica" w:hAnsi="Helvetica" w:cs="Helvetica"/>
          <w:b/>
          <w:lang w:val="en-US"/>
        </w:rPr>
      </w:pPr>
    </w:p>
    <w:p w:rsidRPr="00BE2D73" w:rsidR="00B87D3E" w:rsidP="00BE2D73" w:rsidRDefault="00B87D3E" w14:paraId="178BB666" w14:textId="77777777">
      <w:pPr>
        <w:pStyle w:val="ListParagraph"/>
        <w:numPr>
          <w:ilvl w:val="0"/>
          <w:numId w:val="13"/>
        </w:numPr>
        <w:spacing w:before="120" w:after="0" w:line="240" w:lineRule="auto"/>
        <w:ind w:left="567" w:hanging="567"/>
        <w:contextualSpacing w:val="0"/>
        <w:rPr>
          <w:rFonts w:ascii="Helvetica" w:hAnsi="Helvetica" w:cs="Helvetica"/>
          <w:lang w:val="en-US"/>
        </w:rPr>
      </w:pPr>
      <w:r w:rsidRPr="00BE2D73">
        <w:rPr>
          <w:rFonts w:ascii="Helvetica" w:hAnsi="Helvetica" w:cs="Helvetica"/>
          <w:lang w:val="en-US"/>
        </w:rPr>
        <w:t>Why were American and French revolutionaries preoccupied with the concept of ‘liberty’?</w:t>
      </w:r>
    </w:p>
    <w:p w:rsidRPr="00BE2D73" w:rsidR="001C219D" w:rsidP="00BE2D73" w:rsidRDefault="001C219D" w14:paraId="178BB667" w14:textId="77777777">
      <w:pPr>
        <w:pStyle w:val="ListParagraph"/>
        <w:numPr>
          <w:ilvl w:val="0"/>
          <w:numId w:val="13"/>
        </w:numPr>
        <w:spacing w:before="120" w:after="0" w:line="240" w:lineRule="auto"/>
        <w:ind w:left="567" w:hanging="567"/>
        <w:contextualSpacing w:val="0"/>
        <w:rPr>
          <w:rFonts w:ascii="Helvetica" w:hAnsi="Helvetica" w:cs="Helvetica"/>
          <w:lang w:val="en-US"/>
        </w:rPr>
      </w:pPr>
      <w:r w:rsidRPr="00BE2D73">
        <w:rPr>
          <w:rFonts w:ascii="Helvetica" w:hAnsi="Helvetica" w:cs="Helvetica"/>
          <w:lang w:val="en-US"/>
        </w:rPr>
        <w:t>How important are dissident elites in revolutionary movements?  In your answer, discuss at least two revolutions of your choice.</w:t>
      </w:r>
    </w:p>
    <w:p w:rsidRPr="00BE2D73" w:rsidR="00963DBC" w:rsidP="00BE2D73" w:rsidRDefault="00D95199" w14:paraId="178BB668" w14:textId="77777777">
      <w:pPr>
        <w:pStyle w:val="ListParagraph"/>
        <w:numPr>
          <w:ilvl w:val="0"/>
          <w:numId w:val="13"/>
        </w:numPr>
        <w:spacing w:before="120" w:after="0" w:line="240" w:lineRule="auto"/>
        <w:ind w:left="567" w:hanging="567"/>
        <w:contextualSpacing w:val="0"/>
        <w:rPr>
          <w:rFonts w:ascii="Helvetica" w:hAnsi="Helvetica" w:cs="Helvetica"/>
          <w:lang w:val="en-US"/>
        </w:rPr>
      </w:pPr>
      <w:r w:rsidRPr="00BE2D73">
        <w:rPr>
          <w:rFonts w:ascii="Helvetica" w:hAnsi="Helvetica" w:cs="Helvetica"/>
          <w:lang w:val="en-US"/>
        </w:rPr>
        <w:t xml:space="preserve">Why was 1968 a year of such widespread protest and rebellion? </w:t>
      </w:r>
    </w:p>
    <w:p w:rsidRPr="00BE2D73" w:rsidR="001C219D" w:rsidP="00BE2D73" w:rsidRDefault="003C590E" w14:paraId="178BB669" w14:textId="77777777">
      <w:pPr>
        <w:pStyle w:val="ListParagraph"/>
        <w:numPr>
          <w:ilvl w:val="0"/>
          <w:numId w:val="13"/>
        </w:numPr>
        <w:spacing w:before="120" w:after="0" w:line="240" w:lineRule="auto"/>
        <w:ind w:left="567" w:hanging="567"/>
        <w:contextualSpacing w:val="0"/>
        <w:rPr>
          <w:rFonts w:ascii="Helvetica" w:hAnsi="Helvetica" w:cs="Helvetica"/>
          <w:lang w:val="en-US"/>
        </w:rPr>
      </w:pPr>
      <w:r w:rsidRPr="00BE2D73">
        <w:rPr>
          <w:rFonts w:ascii="Helvetica" w:hAnsi="Helvetica" w:cs="Helvetica"/>
          <w:lang w:val="en-US"/>
        </w:rPr>
        <w:t xml:space="preserve">Compare and contrast </w:t>
      </w:r>
      <w:r w:rsidRPr="00BE2D73" w:rsidR="001C219D">
        <w:rPr>
          <w:rFonts w:ascii="Helvetica" w:hAnsi="Helvetica" w:cs="Helvetica"/>
          <w:lang w:val="en-US"/>
        </w:rPr>
        <w:t xml:space="preserve">the Algerian </w:t>
      </w:r>
      <w:r w:rsidRPr="00BE2D73" w:rsidR="000C2545">
        <w:rPr>
          <w:rFonts w:ascii="Helvetica" w:hAnsi="Helvetica" w:cs="Helvetica"/>
          <w:lang w:val="en-US"/>
        </w:rPr>
        <w:t>uprising</w:t>
      </w:r>
      <w:r w:rsidRPr="00BE2D73" w:rsidR="003C1802">
        <w:rPr>
          <w:rFonts w:ascii="Helvetica" w:hAnsi="Helvetica" w:cs="Helvetica"/>
          <w:lang w:val="en-US"/>
        </w:rPr>
        <w:t xml:space="preserve"> against </w:t>
      </w:r>
      <w:r w:rsidRPr="00BE2D73" w:rsidR="000C2545">
        <w:rPr>
          <w:rFonts w:ascii="Helvetica" w:hAnsi="Helvetica" w:cs="Helvetica"/>
          <w:lang w:val="en-US"/>
        </w:rPr>
        <w:t xml:space="preserve">French colonialism </w:t>
      </w:r>
      <w:r w:rsidRPr="00BE2D73" w:rsidR="003C1802">
        <w:rPr>
          <w:rFonts w:ascii="Helvetica" w:hAnsi="Helvetica" w:cs="Helvetica"/>
          <w:lang w:val="en-US"/>
        </w:rPr>
        <w:t xml:space="preserve">(1954-62) </w:t>
      </w:r>
      <w:r w:rsidRPr="00BE2D73" w:rsidR="001C219D">
        <w:rPr>
          <w:rFonts w:ascii="Helvetica" w:hAnsi="Helvetica" w:cs="Helvetica"/>
          <w:lang w:val="en-US"/>
        </w:rPr>
        <w:t>and the Iranian revolution that toppled the Shah</w:t>
      </w:r>
      <w:r w:rsidRPr="00BE2D73" w:rsidR="003C1802">
        <w:rPr>
          <w:rFonts w:ascii="Helvetica" w:hAnsi="Helvetica" w:cs="Helvetica"/>
          <w:lang w:val="en-US"/>
        </w:rPr>
        <w:t xml:space="preserve"> in 1979</w:t>
      </w:r>
      <w:r w:rsidRPr="00BE2D73">
        <w:rPr>
          <w:rFonts w:ascii="Helvetica" w:hAnsi="Helvetica" w:cs="Helvetica"/>
          <w:lang w:val="en-US"/>
        </w:rPr>
        <w:t xml:space="preserve">. </w:t>
      </w:r>
    </w:p>
    <w:p w:rsidRPr="00BE2D73" w:rsidR="00517456" w:rsidP="00BE2D73" w:rsidRDefault="001C219D" w14:paraId="178BB66A" w14:textId="77777777">
      <w:pPr>
        <w:pStyle w:val="ListParagraph"/>
        <w:numPr>
          <w:ilvl w:val="0"/>
          <w:numId w:val="13"/>
        </w:numPr>
        <w:spacing w:before="120" w:after="0" w:line="240" w:lineRule="auto"/>
        <w:ind w:left="567" w:hanging="567"/>
        <w:contextualSpacing w:val="0"/>
        <w:rPr>
          <w:rFonts w:ascii="Helvetica" w:hAnsi="Helvetica" w:cs="Helvetica"/>
          <w:lang w:val="en-US"/>
        </w:rPr>
      </w:pPr>
      <w:r w:rsidRPr="00BE2D73">
        <w:rPr>
          <w:rFonts w:ascii="Helvetica" w:hAnsi="Helvetica" w:cs="Helvetica"/>
          <w:lang w:val="en-US"/>
        </w:rPr>
        <w:t>How important was anti-colonial sentiment in shaping revolutionary movements in the second half of the twentieth century?  Make reference in your answer to at least two anti-colonial revolutions you have studied.</w:t>
      </w:r>
    </w:p>
    <w:p w:rsidRPr="00BE2D73" w:rsidR="001C219D" w:rsidP="00BE2D73" w:rsidRDefault="00963DBC" w14:paraId="178BB66B" w14:textId="77777777">
      <w:pPr>
        <w:pStyle w:val="ListParagraph"/>
        <w:numPr>
          <w:ilvl w:val="0"/>
          <w:numId w:val="13"/>
        </w:numPr>
        <w:spacing w:before="120" w:after="0" w:line="240" w:lineRule="auto"/>
        <w:ind w:left="567" w:hanging="567"/>
        <w:contextualSpacing w:val="0"/>
        <w:rPr>
          <w:rFonts w:ascii="Helvetica" w:hAnsi="Helvetica" w:cs="Helvetica"/>
          <w:lang w:val="en-US"/>
        </w:rPr>
      </w:pPr>
      <w:r w:rsidRPr="00BE2D73">
        <w:rPr>
          <w:rFonts w:ascii="Helvetica" w:hAnsi="Helvetica" w:cs="Helvetica"/>
          <w:lang w:val="en-US"/>
        </w:rPr>
        <w:t xml:space="preserve">Were the Arab Spring and Occupy </w:t>
      </w:r>
      <w:r w:rsidRPr="00BE2D73" w:rsidR="001C219D">
        <w:rPr>
          <w:rFonts w:ascii="Helvetica" w:hAnsi="Helvetica" w:cs="Helvetica"/>
          <w:lang w:val="en-US"/>
        </w:rPr>
        <w:t>protests of 2011</w:t>
      </w:r>
      <w:r w:rsidRPr="00BE2D73" w:rsidR="00D95199">
        <w:rPr>
          <w:rFonts w:ascii="Helvetica" w:hAnsi="Helvetica" w:cs="Helvetica"/>
          <w:lang w:val="en-US"/>
        </w:rPr>
        <w:t xml:space="preserve"> </w:t>
      </w:r>
      <w:r w:rsidRPr="00BE2D73" w:rsidR="003C590E">
        <w:rPr>
          <w:rFonts w:ascii="Helvetica" w:hAnsi="Helvetica" w:cs="Helvetica"/>
          <w:lang w:val="en-US"/>
        </w:rPr>
        <w:t xml:space="preserve">strengthened or weakened </w:t>
      </w:r>
      <w:r w:rsidRPr="00BE2D73" w:rsidR="00190658">
        <w:rPr>
          <w:rFonts w:ascii="Helvetica" w:hAnsi="Helvetica" w:cs="Helvetica"/>
          <w:lang w:val="en-US"/>
        </w:rPr>
        <w:t>b</w:t>
      </w:r>
      <w:r w:rsidRPr="00BE2D73">
        <w:rPr>
          <w:rFonts w:ascii="Helvetica" w:hAnsi="Helvetica" w:cs="Helvetica"/>
          <w:lang w:val="en-US"/>
        </w:rPr>
        <w:t xml:space="preserve">y the absence of </w:t>
      </w:r>
      <w:r w:rsidRPr="00BE2D73" w:rsidR="00190658">
        <w:rPr>
          <w:rFonts w:ascii="Helvetica" w:hAnsi="Helvetica" w:cs="Helvetica"/>
          <w:lang w:val="en-US"/>
        </w:rPr>
        <w:t xml:space="preserve">an identifiable </w:t>
      </w:r>
      <w:r w:rsidRPr="00BE2D73">
        <w:rPr>
          <w:rFonts w:ascii="Helvetica" w:hAnsi="Helvetica" w:cs="Helvetica"/>
          <w:lang w:val="en-US"/>
        </w:rPr>
        <w:t>leadership?</w:t>
      </w:r>
    </w:p>
    <w:p w:rsidR="00B17B7F" w:rsidP="00BE2D73" w:rsidRDefault="00B17B7F" w14:paraId="3881BB48" w14:textId="77777777">
      <w:pPr>
        <w:spacing w:after="0" w:line="240" w:lineRule="auto"/>
        <w:jc w:val="center"/>
        <w:rPr>
          <w:rFonts w:ascii="Helvetica" w:hAnsi="Helvetica" w:cs="Helvetica"/>
          <w:b/>
        </w:rPr>
      </w:pPr>
    </w:p>
    <w:p w:rsidRPr="00BE2D73" w:rsidR="001C219D" w:rsidP="00BE2D73" w:rsidRDefault="00BE2D73" w14:paraId="178BB671" w14:textId="5E9C980B">
      <w:pPr>
        <w:spacing w:after="0" w:line="240" w:lineRule="auto"/>
        <w:jc w:val="center"/>
        <w:rPr>
          <w:rFonts w:ascii="Helvetica" w:hAnsi="Helvetica" w:cs="Helvetica"/>
          <w:b/>
        </w:rPr>
      </w:pPr>
      <w:bookmarkStart w:name="_GoBack" w:id="1"/>
      <w:bookmarkEnd w:id="1"/>
      <w:r w:rsidRPr="00BE2D73">
        <w:rPr>
          <w:rFonts w:ascii="Helvetica" w:hAnsi="Helvetica" w:cs="Helvetica"/>
          <w:b/>
        </w:rPr>
        <w:t>END OF EXAMINATION</w:t>
      </w:r>
    </w:p>
    <w:sectPr w:rsidRPr="00BE2D73" w:rsidR="001C219D" w:rsidSect="00BE2D73">
      <w:headerReference w:type="default" r:id="rId12"/>
      <w:footerReference w:type="default" r:id="rId13"/>
      <w:pgSz w:w="11906" w:h="16838"/>
      <w:pgMar w:top="2319" w:right="1797" w:bottom="141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A8A5D" w14:textId="77777777" w:rsidR="00BE2D73" w:rsidRDefault="00BE2D73" w:rsidP="00BE2D73">
      <w:pPr>
        <w:spacing w:after="0" w:line="240" w:lineRule="auto"/>
      </w:pPr>
      <w:r>
        <w:separator/>
      </w:r>
    </w:p>
  </w:endnote>
  <w:endnote w:type="continuationSeparator" w:id="0">
    <w:p w14:paraId="190F0326" w14:textId="77777777" w:rsidR="00BE2D73" w:rsidRDefault="00BE2D73" w:rsidP="00BE2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1785926541"/>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7367DFB4" w14:textId="7B691342" w:rsidR="00BE2D73" w:rsidRPr="00BE2D73" w:rsidRDefault="00BE2D73">
            <w:pPr>
              <w:pStyle w:val="Footer"/>
              <w:jc w:val="center"/>
              <w:rPr>
                <w:rFonts w:ascii="Helvetica" w:hAnsi="Helvetica" w:cs="Helvetica"/>
                <w:sz w:val="20"/>
                <w:szCs w:val="20"/>
              </w:rPr>
            </w:pPr>
            <w:r w:rsidRPr="00BE2D73">
              <w:rPr>
                <w:rFonts w:ascii="Helvetica" w:hAnsi="Helvetica" w:cs="Helvetica"/>
                <w:sz w:val="20"/>
                <w:szCs w:val="20"/>
              </w:rPr>
              <w:t xml:space="preserve">Page </w:t>
            </w:r>
            <w:r w:rsidRPr="00BE2D73">
              <w:rPr>
                <w:rFonts w:ascii="Helvetica" w:hAnsi="Helvetica" w:cs="Helvetica"/>
                <w:b/>
                <w:bCs/>
                <w:sz w:val="20"/>
                <w:szCs w:val="20"/>
              </w:rPr>
              <w:fldChar w:fldCharType="begin"/>
            </w:r>
            <w:r w:rsidRPr="00BE2D73">
              <w:rPr>
                <w:rFonts w:ascii="Helvetica" w:hAnsi="Helvetica" w:cs="Helvetica"/>
                <w:b/>
                <w:bCs/>
                <w:sz w:val="20"/>
                <w:szCs w:val="20"/>
              </w:rPr>
              <w:instrText xml:space="preserve"> PAGE </w:instrText>
            </w:r>
            <w:r w:rsidRPr="00BE2D73">
              <w:rPr>
                <w:rFonts w:ascii="Helvetica" w:hAnsi="Helvetica" w:cs="Helvetica"/>
                <w:b/>
                <w:bCs/>
                <w:sz w:val="20"/>
                <w:szCs w:val="20"/>
              </w:rPr>
              <w:fldChar w:fldCharType="separate"/>
            </w:r>
            <w:r w:rsidR="001733F4">
              <w:rPr>
                <w:rFonts w:ascii="Helvetica" w:hAnsi="Helvetica" w:cs="Helvetica"/>
                <w:b/>
                <w:bCs/>
                <w:noProof/>
                <w:sz w:val="20"/>
                <w:szCs w:val="20"/>
              </w:rPr>
              <w:t>1</w:t>
            </w:r>
            <w:r w:rsidRPr="00BE2D73">
              <w:rPr>
                <w:rFonts w:ascii="Helvetica" w:hAnsi="Helvetica" w:cs="Helvetica"/>
                <w:b/>
                <w:bCs/>
                <w:sz w:val="20"/>
                <w:szCs w:val="20"/>
              </w:rPr>
              <w:fldChar w:fldCharType="end"/>
            </w:r>
            <w:r w:rsidRPr="00BE2D73">
              <w:rPr>
                <w:rFonts w:ascii="Helvetica" w:hAnsi="Helvetica" w:cs="Helvetica"/>
                <w:sz w:val="20"/>
                <w:szCs w:val="20"/>
              </w:rPr>
              <w:t xml:space="preserve"> of </w:t>
            </w:r>
            <w:r w:rsidRPr="00BE2D73">
              <w:rPr>
                <w:rFonts w:ascii="Helvetica" w:hAnsi="Helvetica" w:cs="Helvetica"/>
                <w:b/>
                <w:bCs/>
                <w:sz w:val="20"/>
                <w:szCs w:val="20"/>
              </w:rPr>
              <w:fldChar w:fldCharType="begin"/>
            </w:r>
            <w:r w:rsidRPr="00BE2D73">
              <w:rPr>
                <w:rFonts w:ascii="Helvetica" w:hAnsi="Helvetica" w:cs="Helvetica"/>
                <w:b/>
                <w:bCs/>
                <w:sz w:val="20"/>
                <w:szCs w:val="20"/>
              </w:rPr>
              <w:instrText xml:space="preserve"> NUMPAGES  </w:instrText>
            </w:r>
            <w:r w:rsidRPr="00BE2D73">
              <w:rPr>
                <w:rFonts w:ascii="Helvetica" w:hAnsi="Helvetica" w:cs="Helvetica"/>
                <w:b/>
                <w:bCs/>
                <w:sz w:val="20"/>
                <w:szCs w:val="20"/>
              </w:rPr>
              <w:fldChar w:fldCharType="separate"/>
            </w:r>
            <w:r w:rsidR="001733F4">
              <w:rPr>
                <w:rFonts w:ascii="Helvetica" w:hAnsi="Helvetica" w:cs="Helvetica"/>
                <w:b/>
                <w:bCs/>
                <w:noProof/>
                <w:sz w:val="20"/>
                <w:szCs w:val="20"/>
              </w:rPr>
              <w:t>4</w:t>
            </w:r>
            <w:r w:rsidRPr="00BE2D73">
              <w:rPr>
                <w:rFonts w:ascii="Helvetica" w:hAnsi="Helvetica" w:cs="Helvetica"/>
                <w:b/>
                <w:bCs/>
                <w:sz w:val="20"/>
                <w:szCs w:val="20"/>
              </w:rPr>
              <w:fldChar w:fldCharType="end"/>
            </w:r>
          </w:p>
        </w:sdtContent>
      </w:sdt>
    </w:sdtContent>
  </w:sdt>
  <w:p w14:paraId="70F3D83F" w14:textId="77777777" w:rsidR="00BE2D73" w:rsidRDefault="00BE2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FA522" w14:textId="77777777" w:rsidR="00BE2D73" w:rsidRDefault="00BE2D73" w:rsidP="00BE2D73">
      <w:pPr>
        <w:spacing w:after="0" w:line="240" w:lineRule="auto"/>
      </w:pPr>
      <w:r>
        <w:separator/>
      </w:r>
    </w:p>
  </w:footnote>
  <w:footnote w:type="continuationSeparator" w:id="0">
    <w:p w14:paraId="44BBCE6F" w14:textId="77777777" w:rsidR="00BE2D73" w:rsidRDefault="00BE2D73" w:rsidP="00BE2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8E01B" w14:textId="42F3A0B5" w:rsidR="00BE2D73" w:rsidRPr="00BE2D73" w:rsidRDefault="00BE2D73">
    <w:pPr>
      <w:pStyle w:val="Header"/>
      <w:rPr>
        <w:rFonts w:ascii="Helvetica" w:hAnsi="Helvetica" w:cs="Helvetica"/>
        <w:b/>
        <w:sz w:val="18"/>
        <w:szCs w:val="18"/>
      </w:rPr>
    </w:pPr>
    <w:r w:rsidRPr="00BE2D73">
      <w:rPr>
        <w:rFonts w:ascii="Helvetica" w:hAnsi="Helvetica" w:cs="Helvetica"/>
        <w:b/>
        <w:sz w:val="18"/>
        <w:szCs w:val="18"/>
      </w:rPr>
      <w:t>M/HST4005_4012/Sem2/May2019/4</w:t>
    </w:r>
  </w:p>
  <w:p w14:paraId="6D38F00B" w14:textId="77777777" w:rsidR="00BE2D73" w:rsidRDefault="00BE2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980"/>
    <w:multiLevelType w:val="hybridMultilevel"/>
    <w:tmpl w:val="6F6A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32E6E"/>
    <w:multiLevelType w:val="hybridMultilevel"/>
    <w:tmpl w:val="A3126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891CE0"/>
    <w:multiLevelType w:val="hybridMultilevel"/>
    <w:tmpl w:val="CA8E2C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E86B2F"/>
    <w:multiLevelType w:val="hybridMultilevel"/>
    <w:tmpl w:val="3C0E617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157E45"/>
    <w:multiLevelType w:val="hybridMultilevel"/>
    <w:tmpl w:val="309A0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9C6E4F"/>
    <w:multiLevelType w:val="hybridMultilevel"/>
    <w:tmpl w:val="885A6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4644B"/>
    <w:multiLevelType w:val="hybridMultilevel"/>
    <w:tmpl w:val="1EE8FE00"/>
    <w:lvl w:ilvl="0" w:tplc="425AFA26">
      <w:start w:val="1"/>
      <w:numFmt w:val="upperLetter"/>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1F28A9"/>
    <w:multiLevelType w:val="hybridMultilevel"/>
    <w:tmpl w:val="F7447828"/>
    <w:lvl w:ilvl="0" w:tplc="247638DE">
      <w:start w:val="1"/>
      <w:numFmt w:val="upperLetter"/>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B2AE9"/>
    <w:multiLevelType w:val="hybridMultilevel"/>
    <w:tmpl w:val="906E7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8C6BE8"/>
    <w:multiLevelType w:val="hybridMultilevel"/>
    <w:tmpl w:val="0520D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16632"/>
    <w:multiLevelType w:val="hybridMultilevel"/>
    <w:tmpl w:val="6F6A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A85EF2"/>
    <w:multiLevelType w:val="hybridMultilevel"/>
    <w:tmpl w:val="D1E844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2E2E62"/>
    <w:multiLevelType w:val="hybridMultilevel"/>
    <w:tmpl w:val="6F6AC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2"/>
  </w:num>
  <w:num w:numId="5">
    <w:abstractNumId w:val="11"/>
  </w:num>
  <w:num w:numId="6">
    <w:abstractNumId w:val="9"/>
  </w:num>
  <w:num w:numId="7">
    <w:abstractNumId w:val="4"/>
  </w:num>
  <w:num w:numId="8">
    <w:abstractNumId w:val="1"/>
  </w:num>
  <w:num w:numId="9">
    <w:abstractNumId w:val="8"/>
  </w:num>
  <w:num w:numId="10">
    <w:abstractNumId w:val="5"/>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23AC"/>
    <w:rsid w:val="00043873"/>
    <w:rsid w:val="000615AA"/>
    <w:rsid w:val="000C2545"/>
    <w:rsid w:val="000C4901"/>
    <w:rsid w:val="001069FA"/>
    <w:rsid w:val="00124F89"/>
    <w:rsid w:val="001733F4"/>
    <w:rsid w:val="00190658"/>
    <w:rsid w:val="001970CB"/>
    <w:rsid w:val="001A5FCB"/>
    <w:rsid w:val="001C219D"/>
    <w:rsid w:val="001C5C3A"/>
    <w:rsid w:val="00267AF7"/>
    <w:rsid w:val="003C1802"/>
    <w:rsid w:val="003C590E"/>
    <w:rsid w:val="003D4080"/>
    <w:rsid w:val="0041715E"/>
    <w:rsid w:val="004223AC"/>
    <w:rsid w:val="00434FCA"/>
    <w:rsid w:val="004B4BAF"/>
    <w:rsid w:val="0050104C"/>
    <w:rsid w:val="00517456"/>
    <w:rsid w:val="00537F4A"/>
    <w:rsid w:val="005C655E"/>
    <w:rsid w:val="005D278E"/>
    <w:rsid w:val="00674637"/>
    <w:rsid w:val="00693ABE"/>
    <w:rsid w:val="006D347D"/>
    <w:rsid w:val="006E5E96"/>
    <w:rsid w:val="006F59CD"/>
    <w:rsid w:val="00730A66"/>
    <w:rsid w:val="008261A0"/>
    <w:rsid w:val="00862869"/>
    <w:rsid w:val="008B21E2"/>
    <w:rsid w:val="009558F2"/>
    <w:rsid w:val="00963DBC"/>
    <w:rsid w:val="009A6A29"/>
    <w:rsid w:val="009A762E"/>
    <w:rsid w:val="009B5A54"/>
    <w:rsid w:val="00A023EA"/>
    <w:rsid w:val="00AD3A71"/>
    <w:rsid w:val="00B17B7F"/>
    <w:rsid w:val="00B427DF"/>
    <w:rsid w:val="00B87D3E"/>
    <w:rsid w:val="00BE2D73"/>
    <w:rsid w:val="00CF40C2"/>
    <w:rsid w:val="00D3289D"/>
    <w:rsid w:val="00D95199"/>
    <w:rsid w:val="00DE3A3F"/>
    <w:rsid w:val="00E14B0C"/>
    <w:rsid w:val="00E20B51"/>
    <w:rsid w:val="00E52BDE"/>
    <w:rsid w:val="00E5795F"/>
    <w:rsid w:val="00E83651"/>
    <w:rsid w:val="00ED1809"/>
    <w:rsid w:val="00F311C6"/>
    <w:rsid w:val="00F41843"/>
    <w:rsid w:val="00F63F24"/>
    <w:rsid w:val="00FA2D20"/>
    <w:rsid w:val="00FA68EC"/>
    <w:rsid w:val="00FB21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8BB636"/>
  <w15:docId w15:val="{060A6704-D55D-4207-BF59-4169F563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E96"/>
    <w:pPr>
      <w:ind w:left="720"/>
      <w:contextualSpacing/>
    </w:pPr>
  </w:style>
  <w:style w:type="character" w:customStyle="1" w:styleId="apple-converted-space">
    <w:name w:val="apple-converted-space"/>
    <w:basedOn w:val="DefaultParagraphFont"/>
    <w:rsid w:val="005D278E"/>
  </w:style>
  <w:style w:type="character" w:styleId="Hyperlink">
    <w:name w:val="Hyperlink"/>
    <w:basedOn w:val="DefaultParagraphFont"/>
    <w:uiPriority w:val="99"/>
    <w:unhideWhenUsed/>
    <w:rsid w:val="00A023EA"/>
    <w:rPr>
      <w:color w:val="0000FF" w:themeColor="hyperlink"/>
      <w:u w:val="single"/>
    </w:rPr>
  </w:style>
  <w:style w:type="paragraph" w:styleId="NormalWeb">
    <w:name w:val="Normal (Web)"/>
    <w:basedOn w:val="Normal"/>
    <w:uiPriority w:val="99"/>
    <w:semiHidden/>
    <w:unhideWhenUsed/>
    <w:rsid w:val="00517456"/>
    <w:pPr>
      <w:spacing w:before="100" w:beforeAutospacing="1" w:after="100" w:afterAutospacing="1" w:line="240" w:lineRule="auto"/>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BE2D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D73"/>
    <w:rPr>
      <w:rFonts w:ascii="Segoe UI" w:hAnsi="Segoe UI" w:cs="Segoe UI"/>
      <w:sz w:val="18"/>
      <w:szCs w:val="18"/>
    </w:rPr>
  </w:style>
  <w:style w:type="paragraph" w:customStyle="1" w:styleId="Default">
    <w:name w:val="Default"/>
    <w:uiPriority w:val="99"/>
    <w:rsid w:val="00BE2D73"/>
    <w:pPr>
      <w:autoSpaceDE w:val="0"/>
      <w:autoSpaceDN w:val="0"/>
      <w:adjustRightInd w:val="0"/>
      <w:spacing w:after="0" w:line="240" w:lineRule="auto"/>
    </w:pPr>
    <w:rPr>
      <w:rFonts w:ascii="Helvetica" w:eastAsia="Calibri" w:hAnsi="Helvetica" w:cs="Helvetica"/>
      <w:color w:val="000000"/>
      <w:sz w:val="24"/>
      <w:szCs w:val="24"/>
      <w:lang w:eastAsia="en-US"/>
    </w:rPr>
  </w:style>
  <w:style w:type="paragraph" w:styleId="Header">
    <w:name w:val="header"/>
    <w:basedOn w:val="Normal"/>
    <w:link w:val="HeaderChar"/>
    <w:uiPriority w:val="99"/>
    <w:unhideWhenUsed/>
    <w:rsid w:val="00BE2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D73"/>
  </w:style>
  <w:style w:type="paragraph" w:styleId="Footer">
    <w:name w:val="footer"/>
    <w:basedOn w:val="Normal"/>
    <w:link w:val="FooterChar"/>
    <w:uiPriority w:val="99"/>
    <w:unhideWhenUsed/>
    <w:rsid w:val="00BE2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98534">
      <w:bodyDiv w:val="1"/>
      <w:marLeft w:val="0"/>
      <w:marRight w:val="0"/>
      <w:marTop w:val="0"/>
      <w:marBottom w:val="0"/>
      <w:divBdr>
        <w:top w:val="none" w:sz="0" w:space="0" w:color="auto"/>
        <w:left w:val="none" w:sz="0" w:space="0" w:color="auto"/>
        <w:bottom w:val="none" w:sz="0" w:space="0" w:color="auto"/>
        <w:right w:val="none" w:sz="0" w:space="0" w:color="auto"/>
      </w:divBdr>
    </w:div>
    <w:div w:id="160422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xists.org/archive/lenin/works/1917/sep/06.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R63NPHTH4QFH-1291-1005</_dlc_DocId>
    <_dlc_DocIdUrl xmlns="559e8a90-c5f0-4960-93bb-48a9a6be2d22">
      <Url>https://staffnet.stmarys.ac.uk/academic-services/Registry/exam-paper-submission/_layouts/15/DocIdRedir.aspx?ID=R63NPHTH4QFH-1291-1005</Url>
      <Description>R63NPHTH4QFH-1291-1005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1DCC2-D2F5-4883-8D5F-2FBD3122D90B}">
  <ds:schemaRefs>
    <ds:schemaRef ds:uri="http://schemas.microsoft.com/sharepoint/events"/>
  </ds:schemaRefs>
</ds:datastoreItem>
</file>

<file path=customXml/itemProps2.xml><?xml version="1.0" encoding="utf-8"?>
<ds:datastoreItem xmlns:ds="http://schemas.openxmlformats.org/officeDocument/2006/customXml" ds:itemID="{F6972F0F-AD6F-47D3-9E7C-0D140ED95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F012BF-4F0C-4D1F-9B23-26118EC5335F}">
  <ds:schemaRefs>
    <ds:schemaRef ds:uri="http://purl.org/dc/terms/"/>
    <ds:schemaRef ds:uri="http://schemas.microsoft.com/office/2006/metadata/properties"/>
    <ds:schemaRef ds:uri="http://purl.org/dc/dcmitype/"/>
    <ds:schemaRef ds:uri="http://purl.org/dc/elements/1.1/"/>
    <ds:schemaRef ds:uri="http://schemas.microsoft.com/office/infopath/2007/PartnerControls"/>
    <ds:schemaRef ds:uri="559e8a90-c5f0-4960-93bb-48a9a6be2d22"/>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F6C4838-A657-485C-A818-B93F528E9F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daviesj</dc:creator>
  <cp:lastModifiedBy>Stephanie Dobbin</cp:lastModifiedBy>
  <cp:revision>5</cp:revision>
  <cp:lastPrinted>2019-04-04T09:53:00Z</cp:lastPrinted>
  <dcterms:created xsi:type="dcterms:W3CDTF">2019-04-01T15:00:00Z</dcterms:created>
  <dcterms:modified xsi:type="dcterms:W3CDTF">2021-04-13T15:09:09Z</dcterms:modified>
  <dc:title>HST4012 Semester 2 1819</dc:title>
  <cp:keywords>
  </cp:keywords>
  <dc:subject>HST4012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17744080-5baa-4cf1-a4b8-6ce5f5db9694</vt:lpwstr>
  </property>
</Properties>
</file>