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32B7" w:rsidR="00E20C25" w:rsidP="00E20C25" w:rsidRDefault="00E20C25">
      <w:pPr>
        <w:pStyle w:val="Title"/>
        <w:rPr>
          <w:rFonts w:cs="Helvetica"/>
        </w:rPr>
      </w:pPr>
      <w:r w:rsidRPr="005E32B7">
        <w:rPr>
          <w:rFonts w:cs="Helvetica"/>
        </w:rPr>
        <w:t xml:space="preserve">ST MARY’S UNIVERSITY </w:t>
      </w:r>
    </w:p>
    <w:p w:rsidRPr="005E32B7" w:rsidR="00E20C25" w:rsidP="00E20C25" w:rsidRDefault="00E20C25">
      <w:pPr>
        <w:pStyle w:val="Subtitle"/>
        <w:rPr>
          <w:rFonts w:cs="Helvetica"/>
          <w:sz w:val="36"/>
        </w:rPr>
      </w:pPr>
      <w:r w:rsidRPr="005E32B7">
        <w:rPr>
          <w:rFonts w:cs="Helvetica"/>
          <w:sz w:val="36"/>
        </w:rPr>
        <w:t xml:space="preserve">TWICKENHAM, </w:t>
      </w:r>
      <w:smartTag w:uri="urn:schemas-microsoft-com:office:smarttags" w:element="place">
        <w:smartTag w:uri="urn:schemas-microsoft-com:office:smarttags" w:element="City">
          <w:r w:rsidRPr="005E32B7">
            <w:rPr>
              <w:rFonts w:cs="Helvetica"/>
              <w:sz w:val="36"/>
            </w:rPr>
            <w:t>LONDON</w:t>
          </w:r>
        </w:smartTag>
      </w:smartTag>
    </w:p>
    <w:p w:rsidRPr="005E32B7" w:rsidR="00E20C25" w:rsidP="00E20C25" w:rsidRDefault="00206240">
      <w:pPr>
        <w:jc w:val="center"/>
        <w:rPr>
          <w:rFonts w:ascii="Helvetica" w:hAnsi="Helvetica" w:cs="Helvetica"/>
          <w:b/>
          <w:bCs/>
          <w:sz w:val="23"/>
          <w:szCs w:val="23"/>
        </w:rPr>
      </w:pPr>
      <w:r w:rsidRPr="005E32B7">
        <w:rPr>
          <w:rFonts w:ascii="Helvetica" w:hAnsi="Helvetica" w:cs="Helvetica"/>
          <w:sz w:val="23"/>
          <w:szCs w:val="23"/>
        </w:rPr>
        <w:t>LLB, CRIMINOLOGY &amp; BUSINESS LAW</w:t>
      </w:r>
      <w:r w:rsidRPr="005E32B7" w:rsidR="00E20C25">
        <w:rPr>
          <w:rFonts w:ascii="Helvetica" w:hAnsi="Helvetica" w:cs="Helvetica"/>
          <w:sz w:val="23"/>
          <w:szCs w:val="23"/>
        </w:rPr>
        <w:t xml:space="preserve"> Degree Examination students registered for</w:t>
      </w:r>
      <w:r w:rsidR="003B012E">
        <w:rPr>
          <w:rFonts w:ascii="Helvetica" w:hAnsi="Helvetica" w:cs="Helvetica"/>
          <w:sz w:val="23"/>
          <w:szCs w:val="23"/>
        </w:rPr>
        <w:t xml:space="preserve"> </w:t>
      </w:r>
      <w:r w:rsidRPr="005E32B7" w:rsidR="001143BB">
        <w:rPr>
          <w:rFonts w:ascii="Helvetica" w:hAnsi="Helvetica" w:cs="Helvetica"/>
          <w:sz w:val="23"/>
          <w:szCs w:val="23"/>
        </w:rPr>
        <w:t xml:space="preserve">Level </w:t>
      </w:r>
      <w:r w:rsidRPr="005E32B7" w:rsidR="005E32B7">
        <w:rPr>
          <w:rFonts w:ascii="Helvetica" w:hAnsi="Helvetica" w:cs="Helvetica"/>
          <w:b/>
          <w:sz w:val="23"/>
          <w:szCs w:val="23"/>
        </w:rPr>
        <w:t>FOUR</w:t>
      </w:r>
    </w:p>
    <w:p w:rsidRPr="005E32B7" w:rsidR="00E20C25" w:rsidP="00E20C25" w:rsidRDefault="00E20C25">
      <w:pPr>
        <w:jc w:val="center"/>
        <w:rPr>
          <w:rFonts w:ascii="Helvetica" w:hAnsi="Helvetica" w:cs="Helvetica"/>
          <w:b/>
          <w:bCs/>
        </w:rPr>
      </w:pPr>
    </w:p>
    <w:p w:rsidRPr="005E32B7" w:rsidR="00E20C25" w:rsidP="00E20C25" w:rsidRDefault="00E20C25">
      <w:pPr>
        <w:rPr>
          <w:rFonts w:ascii="Helvetica" w:hAnsi="Helvetica" w:cs="Helvetica"/>
          <w:b/>
          <w:bCs/>
        </w:rPr>
      </w:pPr>
    </w:p>
    <w:p w:rsidRPr="005E32B7" w:rsidR="00E20C25" w:rsidP="00E20C25" w:rsidRDefault="00E20C25">
      <w:pPr>
        <w:rPr>
          <w:rFonts w:ascii="Helvetica" w:hAnsi="Helvetica" w:cs="Helvetica"/>
          <w:b/>
          <w:bCs/>
          <w:sz w:val="22"/>
          <w:szCs w:val="22"/>
        </w:rPr>
      </w:pPr>
      <w:r w:rsidRPr="005E32B7">
        <w:rPr>
          <w:rFonts w:ascii="Helvetica" w:hAnsi="Helvetica" w:cs="Helvetica"/>
          <w:sz w:val="22"/>
          <w:szCs w:val="22"/>
        </w:rPr>
        <w:t>Title:</w:t>
      </w:r>
      <w:r w:rsidRPr="005E32B7">
        <w:rPr>
          <w:rFonts w:ascii="Helvetica" w:hAnsi="Helvetica" w:cs="Helvetica"/>
          <w:sz w:val="22"/>
          <w:szCs w:val="22"/>
        </w:rPr>
        <w:tab/>
      </w:r>
      <w:r w:rsidR="003B012E">
        <w:rPr>
          <w:rFonts w:ascii="Helvetica" w:hAnsi="Helvetica" w:cs="Helvetica"/>
          <w:b/>
          <w:bCs/>
          <w:sz w:val="22"/>
          <w:szCs w:val="22"/>
        </w:rPr>
        <w:t>Law o</w:t>
      </w:r>
      <w:r w:rsidRPr="005E32B7" w:rsidR="003B012E">
        <w:rPr>
          <w:rFonts w:ascii="Helvetica" w:hAnsi="Helvetica" w:cs="Helvetica"/>
          <w:b/>
          <w:bCs/>
          <w:sz w:val="22"/>
          <w:szCs w:val="22"/>
        </w:rPr>
        <w:t>f Contract</w:t>
      </w:r>
    </w:p>
    <w:p w:rsidRPr="005E32B7" w:rsidR="00E20C25" w:rsidP="00E20C25" w:rsidRDefault="00E20C25">
      <w:pPr>
        <w:rPr>
          <w:rFonts w:ascii="Helvetica" w:hAnsi="Helvetica" w:cs="Helvetica"/>
          <w:sz w:val="22"/>
          <w:szCs w:val="22"/>
        </w:rPr>
      </w:pPr>
    </w:p>
    <w:p w:rsidR="0056267A" w:rsidP="00E20C25" w:rsidRDefault="00E20C25">
      <w:pPr>
        <w:rPr>
          <w:rFonts w:ascii="Helvetica" w:hAnsi="Helvetica" w:cs="Helvetica"/>
          <w:b/>
          <w:bCs/>
          <w:sz w:val="22"/>
          <w:szCs w:val="22"/>
        </w:rPr>
      </w:pPr>
      <w:r w:rsidRPr="005E32B7">
        <w:rPr>
          <w:rFonts w:ascii="Helvetica" w:hAnsi="Helvetica" w:cs="Helvetica"/>
          <w:sz w:val="22"/>
          <w:szCs w:val="22"/>
        </w:rPr>
        <w:t>Code:</w:t>
      </w:r>
      <w:r w:rsidRPr="005E32B7">
        <w:rPr>
          <w:rFonts w:ascii="Helvetica" w:hAnsi="Helvetica" w:cs="Helvetica"/>
          <w:sz w:val="22"/>
          <w:szCs w:val="22"/>
        </w:rPr>
        <w:tab/>
      </w:r>
      <w:r w:rsidRPr="005E32B7" w:rsidR="00C5792E">
        <w:rPr>
          <w:rFonts w:ascii="Helvetica" w:hAnsi="Helvetica" w:cs="Helvetica"/>
          <w:b/>
          <w:bCs/>
          <w:sz w:val="22"/>
          <w:szCs w:val="22"/>
        </w:rPr>
        <w:t>LAW4013</w:t>
      </w:r>
    </w:p>
    <w:p w:rsidRPr="005E32B7" w:rsidR="00E20C25" w:rsidP="00E20C25" w:rsidRDefault="005E32B7">
      <w:pPr>
        <w:rPr>
          <w:rFonts w:ascii="Helvetica" w:hAnsi="Helvetica" w:cs="Helvetica"/>
          <w:b/>
          <w:bCs/>
          <w:sz w:val="22"/>
          <w:szCs w:val="22"/>
        </w:rPr>
      </w:pPr>
      <w:r w:rsidRPr="005E32B7">
        <w:rPr>
          <w:rFonts w:ascii="Helvetica" w:hAnsi="Helvetica" w:cs="Helvetica"/>
          <w:sz w:val="22"/>
          <w:szCs w:val="22"/>
        </w:rPr>
        <w:t xml:space="preserve">Semester: </w:t>
      </w:r>
      <w:r w:rsidRPr="005E32B7">
        <w:rPr>
          <w:rFonts w:ascii="Helvetica" w:hAnsi="Helvetica" w:cs="Helvetica"/>
          <w:b/>
          <w:sz w:val="22"/>
          <w:szCs w:val="22"/>
        </w:rPr>
        <w:t>TWO</w:t>
      </w:r>
    </w:p>
    <w:p w:rsidRPr="005E32B7" w:rsidR="00E20C25" w:rsidP="00E20C25" w:rsidRDefault="00E20C25">
      <w:pPr>
        <w:rPr>
          <w:rFonts w:ascii="Helvetica" w:hAnsi="Helvetica" w:cs="Helvetica"/>
          <w:b/>
          <w:bCs/>
          <w:sz w:val="22"/>
          <w:szCs w:val="22"/>
        </w:rPr>
      </w:pPr>
    </w:p>
    <w:p w:rsidR="0056267A" w:rsidP="00E20C25" w:rsidRDefault="00E20C25">
      <w:pPr>
        <w:pStyle w:val="Default"/>
        <w:rPr>
          <w:b/>
          <w:sz w:val="22"/>
          <w:szCs w:val="22"/>
        </w:rPr>
      </w:pPr>
      <w:r w:rsidRPr="005E32B7">
        <w:rPr>
          <w:sz w:val="22"/>
          <w:szCs w:val="22"/>
        </w:rPr>
        <w:t>Date:</w:t>
      </w:r>
      <w:r w:rsidRPr="005E32B7" w:rsidR="006E114F">
        <w:rPr>
          <w:sz w:val="22"/>
          <w:szCs w:val="22"/>
        </w:rPr>
        <w:tab/>
      </w:r>
      <w:r w:rsidR="00A13D39">
        <w:rPr>
          <w:b/>
          <w:sz w:val="22"/>
          <w:szCs w:val="22"/>
        </w:rPr>
        <w:t>May 1</w:t>
      </w:r>
      <w:r w:rsidRPr="005E32B7" w:rsidR="005E32B7">
        <w:rPr>
          <w:b/>
          <w:sz w:val="22"/>
          <w:szCs w:val="22"/>
        </w:rPr>
        <w:t>4</w:t>
      </w:r>
      <w:r w:rsidRPr="005E32B7" w:rsidR="005E32B7">
        <w:rPr>
          <w:b/>
          <w:sz w:val="22"/>
          <w:szCs w:val="22"/>
          <w:vertAlign w:val="superscript"/>
        </w:rPr>
        <w:t>th</w:t>
      </w:r>
      <w:r w:rsidRPr="005E32B7" w:rsidR="005E32B7">
        <w:rPr>
          <w:b/>
          <w:sz w:val="22"/>
          <w:szCs w:val="22"/>
        </w:rPr>
        <w:t xml:space="preserve"> 2019</w:t>
      </w:r>
    </w:p>
    <w:p w:rsidR="0056267A" w:rsidP="0056267A" w:rsidRDefault="00E20C25">
      <w:pPr>
        <w:pStyle w:val="Default"/>
        <w:rPr>
          <w:b/>
          <w:sz w:val="22"/>
          <w:szCs w:val="22"/>
        </w:rPr>
      </w:pPr>
      <w:r w:rsidRPr="005E32B7">
        <w:rPr>
          <w:sz w:val="22"/>
          <w:szCs w:val="22"/>
        </w:rPr>
        <w:t>Time:</w:t>
      </w:r>
      <w:r w:rsidRPr="005E32B7" w:rsidR="001143BB">
        <w:rPr>
          <w:sz w:val="22"/>
          <w:szCs w:val="22"/>
        </w:rPr>
        <w:t xml:space="preserve"> </w:t>
      </w:r>
      <w:r w:rsidRPr="005E32B7" w:rsidR="005E32B7">
        <w:rPr>
          <w:b/>
          <w:sz w:val="22"/>
          <w:szCs w:val="22"/>
        </w:rPr>
        <w:t>09.30-11.30 AM</w:t>
      </w:r>
    </w:p>
    <w:p w:rsidR="0056267A" w:rsidP="0056267A" w:rsidRDefault="0056267A">
      <w:pPr>
        <w:pStyle w:val="Default"/>
        <w:rPr>
          <w:sz w:val="22"/>
          <w:szCs w:val="22"/>
        </w:rPr>
      </w:pPr>
    </w:p>
    <w:p w:rsidRPr="005E32B7" w:rsidR="00E20C25" w:rsidP="0056267A" w:rsidRDefault="00E20C25">
      <w:pPr>
        <w:pStyle w:val="Default"/>
        <w:rPr>
          <w:sz w:val="22"/>
          <w:szCs w:val="22"/>
        </w:rPr>
      </w:pPr>
      <w:r w:rsidRPr="005E32B7">
        <w:rPr>
          <w:sz w:val="22"/>
          <w:szCs w:val="22"/>
        </w:rPr>
        <w:t xml:space="preserve">TIME ALLOWED: </w:t>
      </w:r>
      <w:r w:rsidR="003B012E">
        <w:rPr>
          <w:b/>
          <w:bCs/>
          <w:sz w:val="22"/>
          <w:szCs w:val="22"/>
        </w:rPr>
        <w:t>TWO</w:t>
      </w:r>
      <w:r w:rsidRPr="005E32B7" w:rsidR="00711A14">
        <w:rPr>
          <w:b/>
          <w:bCs/>
          <w:sz w:val="22"/>
          <w:szCs w:val="22"/>
        </w:rPr>
        <w:t xml:space="preserve"> </w:t>
      </w:r>
      <w:r w:rsidRPr="005E32B7">
        <w:rPr>
          <w:sz w:val="22"/>
          <w:szCs w:val="22"/>
        </w:rPr>
        <w:t>HOUR</w:t>
      </w:r>
      <w:r w:rsidRPr="005E32B7" w:rsidR="001143BB">
        <w:rPr>
          <w:sz w:val="22"/>
          <w:szCs w:val="22"/>
        </w:rPr>
        <w:t>S</w:t>
      </w:r>
    </w:p>
    <w:p w:rsidRPr="005E32B7" w:rsidR="00203904" w:rsidP="009C76B4" w:rsidRDefault="00203904">
      <w:pPr>
        <w:rPr>
          <w:rFonts w:ascii="Helvetica" w:hAnsi="Helvetica" w:cs="Helvetica"/>
          <w:b/>
          <w:sz w:val="22"/>
          <w:szCs w:val="22"/>
        </w:rPr>
      </w:pPr>
    </w:p>
    <w:p w:rsidRPr="00F76B77" w:rsidR="0056267A" w:rsidP="0056267A" w:rsidRDefault="0056267A">
      <w:pPr>
        <w:rPr>
          <w:rFonts w:ascii="Helvetica" w:hAnsi="Helvetica"/>
          <w:sz w:val="22"/>
          <w:szCs w:val="22"/>
        </w:rPr>
      </w:pPr>
      <w:r w:rsidRPr="00F76B77">
        <w:rPr>
          <w:rFonts w:ascii="Helvetica" w:hAnsi="Helvetica"/>
          <w:sz w:val="22"/>
          <w:szCs w:val="22"/>
        </w:rPr>
        <w:t xml:space="preserve">The examination for this module is open-book. This means you will be able to take into the exam an </w:t>
      </w:r>
      <w:r w:rsidRPr="00F76B77">
        <w:rPr>
          <w:rFonts w:ascii="Helvetica" w:hAnsi="Helvetica"/>
          <w:b/>
          <w:sz w:val="22"/>
          <w:szCs w:val="22"/>
          <w:u w:val="single"/>
        </w:rPr>
        <w:t>unmarked and un-annotated</w:t>
      </w:r>
      <w:r w:rsidRPr="00F76B77">
        <w:rPr>
          <w:rFonts w:ascii="Helvetica" w:hAnsi="Helvetica"/>
          <w:sz w:val="22"/>
          <w:szCs w:val="22"/>
        </w:rPr>
        <w:t xml:space="preserve"> copy of Francis Rose, (</w:t>
      </w:r>
      <w:r>
        <w:rPr>
          <w:rFonts w:ascii="Helvetica" w:hAnsi="Helvetica"/>
          <w:sz w:val="22"/>
          <w:szCs w:val="22"/>
        </w:rPr>
        <w:t>2018</w:t>
      </w:r>
      <w:r w:rsidRPr="00F76B77">
        <w:rPr>
          <w:rFonts w:ascii="Helvetica" w:hAnsi="Helvetica"/>
          <w:sz w:val="22"/>
          <w:szCs w:val="22"/>
        </w:rPr>
        <w:t>) Blackstone’s Statutes on Contract, Tort &amp; Restitution 201</w:t>
      </w:r>
      <w:r>
        <w:rPr>
          <w:rFonts w:ascii="Helvetica" w:hAnsi="Helvetica"/>
          <w:sz w:val="22"/>
          <w:szCs w:val="22"/>
        </w:rPr>
        <w:t>8-19</w:t>
      </w:r>
      <w:r w:rsidRPr="00F76B77">
        <w:rPr>
          <w:rFonts w:ascii="Helvetica" w:hAnsi="Helvetica"/>
          <w:sz w:val="22"/>
          <w:szCs w:val="22"/>
        </w:rPr>
        <w:t xml:space="preserve"> (2</w:t>
      </w:r>
      <w:r>
        <w:rPr>
          <w:rFonts w:ascii="Helvetica" w:hAnsi="Helvetica"/>
          <w:sz w:val="22"/>
          <w:szCs w:val="22"/>
        </w:rPr>
        <w:t>9</w:t>
      </w:r>
      <w:r w:rsidRPr="00F76B77">
        <w:rPr>
          <w:rFonts w:ascii="Helvetica" w:hAnsi="Helvetica"/>
          <w:sz w:val="22"/>
          <w:szCs w:val="22"/>
        </w:rPr>
        <w:t>th Ed.) Oxford University Press.</w:t>
      </w:r>
      <w:r>
        <w:rPr>
          <w:rFonts w:ascii="Helvetica" w:hAnsi="Helvetica"/>
          <w:sz w:val="22"/>
          <w:szCs w:val="22"/>
        </w:rPr>
        <w:t xml:space="preserve"> </w:t>
      </w:r>
      <w:r w:rsidRPr="00F76B77">
        <w:rPr>
          <w:rFonts w:ascii="Helvetica" w:hAnsi="Helvetica"/>
          <w:sz w:val="22"/>
          <w:szCs w:val="22"/>
        </w:rPr>
        <w:t xml:space="preserve"> </w:t>
      </w:r>
      <w:r w:rsidRPr="00F76B77">
        <w:rPr>
          <w:rFonts w:ascii="Helvetica" w:hAnsi="Helvetica"/>
          <w:b/>
          <w:sz w:val="22"/>
          <w:szCs w:val="22"/>
        </w:rPr>
        <w:t>No other books or materials (including text books containing case law) will be allowed.</w:t>
      </w:r>
      <w:r w:rsidRPr="00F76B77">
        <w:rPr>
          <w:rFonts w:ascii="Helvetica" w:hAnsi="Helvetica"/>
          <w:sz w:val="22"/>
          <w:szCs w:val="22"/>
        </w:rPr>
        <w:t xml:space="preserve"> </w:t>
      </w:r>
    </w:p>
    <w:p w:rsidRPr="00DD4344" w:rsidR="0056267A" w:rsidP="0056267A" w:rsidRDefault="0056267A">
      <w:pPr>
        <w:spacing w:line="276" w:lineRule="auto"/>
        <w:jc w:val="both"/>
        <w:rPr>
          <w:rFonts w:ascii="Calibri" w:hAnsi="Calibri" w:eastAsia="Calibri"/>
        </w:rPr>
      </w:pPr>
    </w:p>
    <w:p w:rsidRPr="003B012E" w:rsidR="0056267A" w:rsidP="0056267A" w:rsidRDefault="0056267A">
      <w:pPr>
        <w:spacing w:line="276" w:lineRule="auto"/>
        <w:jc w:val="both"/>
        <w:rPr>
          <w:rFonts w:ascii="Helvetica" w:hAnsi="Helvetica" w:eastAsia="Calibri" w:cs="Helvetica"/>
          <w:sz w:val="22"/>
          <w:szCs w:val="22"/>
        </w:rPr>
      </w:pPr>
      <w:r w:rsidRPr="003B012E">
        <w:rPr>
          <w:rFonts w:ascii="Helvetica" w:hAnsi="Helvetica" w:eastAsia="Calibri" w:cs="Helvetica"/>
          <w:sz w:val="22"/>
          <w:szCs w:val="22"/>
        </w:rPr>
        <w:t xml:space="preserve">Students should answer all the </w:t>
      </w:r>
      <w:proofErr w:type="gramStart"/>
      <w:r w:rsidRPr="003B012E">
        <w:rPr>
          <w:rFonts w:ascii="Helvetica" w:hAnsi="Helvetica" w:eastAsia="Calibri" w:cs="Helvetica"/>
          <w:sz w:val="22"/>
          <w:szCs w:val="22"/>
        </w:rPr>
        <w:t>Multiple Choice</w:t>
      </w:r>
      <w:proofErr w:type="gramEnd"/>
      <w:r w:rsidRPr="003B012E">
        <w:rPr>
          <w:rFonts w:ascii="Helvetica" w:hAnsi="Helvetica" w:eastAsia="Calibri" w:cs="Helvetica"/>
          <w:sz w:val="22"/>
          <w:szCs w:val="22"/>
        </w:rPr>
        <w:t xml:space="preserve"> Questions in Part A.  This part attracts 20% of the mark for the exam.</w:t>
      </w:r>
    </w:p>
    <w:p w:rsidRPr="003B012E" w:rsidR="0056267A" w:rsidP="0056267A" w:rsidRDefault="0056267A">
      <w:pPr>
        <w:spacing w:line="276" w:lineRule="auto"/>
        <w:jc w:val="both"/>
        <w:rPr>
          <w:rFonts w:ascii="Helvetica" w:hAnsi="Helvetica" w:eastAsia="Calibri" w:cs="Helvetica"/>
          <w:sz w:val="22"/>
          <w:szCs w:val="22"/>
        </w:rPr>
      </w:pPr>
    </w:p>
    <w:p w:rsidRPr="003B012E" w:rsidR="0056267A" w:rsidP="0056267A" w:rsidRDefault="0056267A">
      <w:pPr>
        <w:spacing w:line="276" w:lineRule="auto"/>
        <w:jc w:val="both"/>
        <w:rPr>
          <w:rFonts w:ascii="Helvetica" w:hAnsi="Helvetica" w:eastAsia="Calibri" w:cs="Helvetica"/>
          <w:sz w:val="22"/>
          <w:szCs w:val="22"/>
        </w:rPr>
      </w:pPr>
      <w:r w:rsidRPr="003B012E">
        <w:rPr>
          <w:rFonts w:ascii="Helvetica" w:hAnsi="Helvetica" w:eastAsia="Calibri" w:cs="Helvetica"/>
          <w:sz w:val="22"/>
          <w:szCs w:val="22"/>
        </w:rPr>
        <w:t>Students should answer the problem question in Part B of the exam.  This attracts 40% of the mark for the exam.</w:t>
      </w:r>
    </w:p>
    <w:p w:rsidRPr="003B012E" w:rsidR="0056267A" w:rsidP="0056267A" w:rsidRDefault="0056267A">
      <w:pPr>
        <w:spacing w:line="276" w:lineRule="auto"/>
        <w:jc w:val="both"/>
        <w:rPr>
          <w:rFonts w:ascii="Helvetica" w:hAnsi="Helvetica" w:eastAsia="Calibri" w:cs="Helvetica"/>
          <w:sz w:val="22"/>
          <w:szCs w:val="22"/>
        </w:rPr>
      </w:pPr>
    </w:p>
    <w:p w:rsidRPr="005E32B7" w:rsidR="00206240" w:rsidP="0056267A" w:rsidRDefault="0056267A">
      <w:pPr>
        <w:rPr>
          <w:rFonts w:ascii="Helvetica" w:hAnsi="Helvetica" w:cs="Helvetica"/>
          <w:sz w:val="22"/>
          <w:szCs w:val="22"/>
          <w:highlight w:val="yellow"/>
        </w:rPr>
      </w:pPr>
      <w:r w:rsidRPr="003B012E">
        <w:rPr>
          <w:rFonts w:ascii="Helvetica" w:hAnsi="Helvetica" w:cs="Helvetica"/>
          <w:sz w:val="22"/>
          <w:szCs w:val="22"/>
        </w:rPr>
        <w:t>Students should answer any ONE question from Part C.  This attracts 40% of the mark for the exam.</w:t>
      </w:r>
      <w:r w:rsidRPr="005E32B7">
        <w:rPr>
          <w:rFonts w:ascii="Helvetica" w:hAnsi="Helvetica" w:cs="Helvetica"/>
          <w:sz w:val="22"/>
          <w:szCs w:val="22"/>
          <w:highlight w:val="yellow"/>
        </w:rPr>
        <w:t xml:space="preserve"> </w:t>
      </w:r>
    </w:p>
    <w:p w:rsidR="0056267A" w:rsidRDefault="0056267A">
      <w:pPr>
        <w:rPr>
          <w:rFonts w:ascii="Helvetica" w:hAnsi="Helvetica" w:eastAsia="Arial Unicode MS" w:cs="Helvetica"/>
          <w:color w:val="000000"/>
          <w:sz w:val="22"/>
          <w:szCs w:val="22"/>
          <w:u w:val="single"/>
          <w:bdr w:val="nil"/>
          <w:lang w:val="en-US"/>
        </w:rPr>
      </w:pPr>
      <w:r>
        <w:rPr>
          <w:rFonts w:ascii="Helvetica" w:hAnsi="Helvetica" w:cs="Helvetica"/>
          <w:u w:val="single"/>
          <w:lang w:val="en-US"/>
        </w:rPr>
        <w:br w:type="page"/>
      </w:r>
    </w:p>
    <w:p w:rsidRPr="003B012E" w:rsidR="00C5792E" w:rsidP="00C5792E" w:rsidRDefault="00C5792E">
      <w:pPr>
        <w:pStyle w:val="Body"/>
        <w:rPr>
          <w:rFonts w:ascii="Helvetica" w:hAnsi="Helvetica" w:cs="Helvetica"/>
          <w:u w:val="single"/>
        </w:rPr>
      </w:pPr>
      <w:r w:rsidRPr="003B012E">
        <w:rPr>
          <w:rFonts w:ascii="Helvetica" w:hAnsi="Helvetica" w:cs="Helvetica"/>
          <w:u w:val="single"/>
          <w:lang w:val="en-US"/>
        </w:rPr>
        <w:lastRenderedPageBreak/>
        <w:t>PART A</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Which of the following is correct?</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b/>
        <w:t>a.  An offer can never be terminated</w:t>
      </w:r>
    </w:p>
    <w:p w:rsidRPr="005E32B7" w:rsidR="00C5792E" w:rsidP="00C5792E" w:rsidRDefault="00C5792E">
      <w:pPr>
        <w:pStyle w:val="Body"/>
        <w:rPr>
          <w:rFonts w:ascii="Helvetica" w:hAnsi="Helvetica" w:cs="Helvetica"/>
        </w:rPr>
      </w:pPr>
      <w:r w:rsidRPr="005E32B7">
        <w:rPr>
          <w:rFonts w:ascii="Helvetica" w:hAnsi="Helvetica" w:cs="Helvetica"/>
          <w:lang w:val="en-US"/>
        </w:rPr>
        <w:tab/>
        <w:t>b.  A counter offer will leave the initial offer intact</w:t>
      </w:r>
    </w:p>
    <w:p w:rsidRPr="005E32B7" w:rsidR="00C5792E" w:rsidP="00C5792E" w:rsidRDefault="00C5792E">
      <w:pPr>
        <w:pStyle w:val="Body"/>
        <w:rPr>
          <w:rFonts w:ascii="Helvetica" w:hAnsi="Helvetica" w:cs="Helvetica"/>
        </w:rPr>
      </w:pPr>
      <w:r w:rsidRPr="005E32B7">
        <w:rPr>
          <w:rFonts w:ascii="Helvetica" w:hAnsi="Helvetica" w:cs="Helvetica"/>
        </w:rPr>
        <w:tab/>
      </w:r>
      <w:r w:rsidRPr="005E32B7">
        <w:rPr>
          <w:rFonts w:ascii="Helvetica" w:hAnsi="Helvetica" w:cs="Helvetica"/>
          <w:bCs/>
          <w:lang w:val="en-US"/>
        </w:rPr>
        <w:t>c.  An offer is not the same as an invitation to treat</w:t>
      </w:r>
    </w:p>
    <w:p w:rsidRPr="005E32B7" w:rsidR="00C5792E" w:rsidP="00C5792E" w:rsidRDefault="00C5792E">
      <w:pPr>
        <w:pStyle w:val="Body"/>
        <w:rPr>
          <w:rFonts w:ascii="Helvetica" w:hAnsi="Helvetica" w:cs="Helvetica"/>
        </w:rPr>
      </w:pPr>
      <w:r w:rsidRPr="005E32B7">
        <w:rPr>
          <w:rFonts w:ascii="Helvetica" w:hAnsi="Helvetica" w:cs="Helvetica"/>
          <w:lang w:val="en-US"/>
        </w:rPr>
        <w:tab/>
        <w:t>d.  An offer is the same as an invitation to treat.</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Minors are incapable of entering into any contract.  True or false?</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b/>
        <w:t>a.  True</w:t>
      </w:r>
    </w:p>
    <w:p w:rsidRPr="005E32B7" w:rsidR="00C5792E" w:rsidP="00C5792E" w:rsidRDefault="00C5792E">
      <w:pPr>
        <w:pStyle w:val="Body"/>
        <w:rPr>
          <w:rFonts w:ascii="Helvetica" w:hAnsi="Helvetica" w:cs="Helvetica"/>
        </w:rPr>
      </w:pPr>
      <w:r w:rsidRPr="005E32B7">
        <w:rPr>
          <w:rFonts w:ascii="Helvetica" w:hAnsi="Helvetica" w:cs="Helvetica"/>
        </w:rPr>
        <w:tab/>
      </w:r>
      <w:r w:rsidRPr="005E32B7">
        <w:rPr>
          <w:rFonts w:ascii="Helvetica" w:hAnsi="Helvetica" w:cs="Helvetica"/>
          <w:bCs/>
          <w:lang w:val="en-US"/>
        </w:rPr>
        <w:t>b.  False</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Terms can never be implied into a contract by statute.  True or false?</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b/>
        <w:t xml:space="preserve">a.  True </w:t>
      </w:r>
    </w:p>
    <w:p w:rsidRPr="005E32B7" w:rsidR="00C5792E" w:rsidP="00C5792E" w:rsidRDefault="00C5792E">
      <w:pPr>
        <w:pStyle w:val="Body"/>
        <w:rPr>
          <w:rFonts w:ascii="Helvetica" w:hAnsi="Helvetica" w:cs="Helvetica"/>
          <w:bCs/>
        </w:rPr>
      </w:pPr>
      <w:r w:rsidRPr="005E32B7">
        <w:rPr>
          <w:rFonts w:ascii="Helvetica" w:hAnsi="Helvetica" w:cs="Helvetica"/>
          <w:bCs/>
          <w:lang w:val="en-US"/>
        </w:rPr>
        <w:tab/>
        <w:t>b.  False</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Duress has the effect of rendering a contract void ‘ab initio’.  True or false?</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b/>
        <w:t>a.  True</w:t>
      </w:r>
    </w:p>
    <w:p w:rsidRPr="005E32B7" w:rsidR="00C5792E" w:rsidP="00C5792E" w:rsidRDefault="00C5792E">
      <w:pPr>
        <w:pStyle w:val="Body"/>
        <w:rPr>
          <w:rFonts w:ascii="Helvetica" w:hAnsi="Helvetica" w:cs="Helvetica"/>
          <w:bCs/>
        </w:rPr>
      </w:pPr>
      <w:r w:rsidRPr="005E32B7">
        <w:rPr>
          <w:rFonts w:ascii="Helvetica" w:hAnsi="Helvetica" w:cs="Helvetica"/>
          <w:bCs/>
          <w:lang w:val="en-US"/>
        </w:rPr>
        <w:tab/>
        <w:t>b.  False</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A contract is rendered terminated by which of the following?</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rPr>
        <w:tab/>
      </w:r>
      <w:r w:rsidRPr="005E32B7">
        <w:rPr>
          <w:rFonts w:ascii="Helvetica" w:hAnsi="Helvetica" w:cs="Helvetica"/>
          <w:bCs/>
          <w:lang w:val="en-US"/>
        </w:rPr>
        <w:t>a.  Breach of contract</w:t>
      </w:r>
    </w:p>
    <w:p w:rsidRPr="005E32B7" w:rsidR="00C5792E" w:rsidP="00C5792E" w:rsidRDefault="00C5792E">
      <w:pPr>
        <w:pStyle w:val="Body"/>
        <w:rPr>
          <w:rFonts w:ascii="Helvetica" w:hAnsi="Helvetica" w:cs="Helvetica"/>
        </w:rPr>
      </w:pPr>
      <w:r w:rsidRPr="005E32B7">
        <w:rPr>
          <w:rFonts w:ascii="Helvetica" w:hAnsi="Helvetica" w:cs="Helvetica"/>
          <w:lang w:val="en-US"/>
        </w:rPr>
        <w:tab/>
        <w:t>b.  Revocation</w:t>
      </w:r>
    </w:p>
    <w:p w:rsidRPr="005E32B7" w:rsidR="00C5792E" w:rsidP="00C5792E" w:rsidRDefault="00C5792E">
      <w:pPr>
        <w:pStyle w:val="Body"/>
        <w:rPr>
          <w:rFonts w:ascii="Helvetica" w:hAnsi="Helvetica" w:cs="Helvetica"/>
        </w:rPr>
      </w:pPr>
      <w:r w:rsidRPr="005E32B7">
        <w:rPr>
          <w:rFonts w:ascii="Helvetica" w:hAnsi="Helvetica" w:cs="Helvetica"/>
          <w:lang w:val="en-US"/>
        </w:rPr>
        <w:tab/>
        <w:t>c.  Counter-offer</w:t>
      </w:r>
    </w:p>
    <w:p w:rsidRPr="005E32B7" w:rsidR="00C5792E" w:rsidP="00C5792E" w:rsidRDefault="00C5792E">
      <w:pPr>
        <w:pStyle w:val="Body"/>
        <w:rPr>
          <w:rFonts w:ascii="Helvetica" w:hAnsi="Helvetica" w:cs="Helvetica"/>
        </w:rPr>
      </w:pPr>
      <w:r w:rsidRPr="005E32B7">
        <w:rPr>
          <w:rFonts w:ascii="Helvetica" w:hAnsi="Helvetica" w:cs="Helvetica"/>
          <w:lang w:val="en-US"/>
        </w:rPr>
        <w:tab/>
        <w:t>d.  None of the above</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ind w:left="709" w:hanging="425"/>
        <w:rPr>
          <w:rFonts w:ascii="Helvetica" w:hAnsi="Helvetica" w:cs="Helvetica"/>
          <w:lang w:val="en-US"/>
        </w:rPr>
      </w:pPr>
      <w:r w:rsidRPr="005E32B7">
        <w:rPr>
          <w:rFonts w:ascii="Helvetica" w:hAnsi="Helvetica" w:cs="Helvetica"/>
          <w:lang w:val="en-US"/>
        </w:rPr>
        <w:t xml:space="preserve">James has placed an advert in the </w:t>
      </w:r>
      <w:proofErr w:type="spellStart"/>
      <w:r w:rsidRPr="005E32B7">
        <w:rPr>
          <w:rFonts w:ascii="Helvetica" w:hAnsi="Helvetica" w:cs="Helvetica"/>
          <w:lang w:val="en-US"/>
        </w:rPr>
        <w:t>Twickly</w:t>
      </w:r>
      <w:proofErr w:type="spellEnd"/>
      <w:r w:rsidRPr="005E32B7">
        <w:rPr>
          <w:rFonts w:ascii="Helvetica" w:hAnsi="Helvetica" w:cs="Helvetica"/>
          <w:lang w:val="en-US"/>
        </w:rPr>
        <w:t xml:space="preserve"> times which reads </w:t>
      </w:r>
      <w:proofErr w:type="gramStart"/>
      <w:r w:rsidRPr="005E32B7">
        <w:rPr>
          <w:rFonts w:ascii="Helvetica" w:hAnsi="Helvetica" w:cs="Helvetica"/>
          <w:lang w:val="en-US"/>
        </w:rPr>
        <w:t>“ Ford</w:t>
      </w:r>
      <w:proofErr w:type="gramEnd"/>
      <w:r w:rsidRPr="005E32B7">
        <w:rPr>
          <w:rFonts w:ascii="Helvetica" w:hAnsi="Helvetica" w:cs="Helvetica"/>
          <w:lang w:val="en-US"/>
        </w:rPr>
        <w:t xml:space="preserve"> Fiesta for sale, £5000 or nearest offer”.  The advert is an example of:</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rPr>
        <w:tab/>
      </w:r>
      <w:r w:rsidRPr="005E32B7">
        <w:rPr>
          <w:rFonts w:ascii="Helvetica" w:hAnsi="Helvetica" w:cs="Helvetica"/>
          <w:bCs/>
          <w:lang w:val="en-US"/>
        </w:rPr>
        <w:t>a.  Invitation to treat</w:t>
      </w:r>
    </w:p>
    <w:p w:rsidRPr="005E32B7" w:rsidR="00C5792E" w:rsidP="00C5792E" w:rsidRDefault="00C5792E">
      <w:pPr>
        <w:pStyle w:val="Body"/>
        <w:rPr>
          <w:rFonts w:ascii="Helvetica" w:hAnsi="Helvetica" w:cs="Helvetica"/>
        </w:rPr>
      </w:pPr>
      <w:r w:rsidRPr="005E32B7">
        <w:rPr>
          <w:rFonts w:ascii="Helvetica" w:hAnsi="Helvetica" w:cs="Helvetica"/>
          <w:lang w:val="en-US"/>
        </w:rPr>
        <w:tab/>
        <w:t>b.  A counter offer</w:t>
      </w:r>
    </w:p>
    <w:p w:rsidRPr="005E32B7" w:rsidR="00C5792E" w:rsidP="00C5792E" w:rsidRDefault="00C5792E">
      <w:pPr>
        <w:pStyle w:val="Body"/>
        <w:rPr>
          <w:rFonts w:ascii="Helvetica" w:hAnsi="Helvetica" w:cs="Helvetica"/>
        </w:rPr>
      </w:pPr>
      <w:r w:rsidRPr="005E32B7">
        <w:rPr>
          <w:rFonts w:ascii="Helvetica" w:hAnsi="Helvetica" w:cs="Helvetica"/>
          <w:lang w:val="en-US"/>
        </w:rPr>
        <w:tab/>
        <w:t>c.  An offer</w:t>
      </w:r>
    </w:p>
    <w:p w:rsidRPr="005E32B7" w:rsidR="00C5792E" w:rsidP="00C5792E" w:rsidRDefault="00C5792E">
      <w:pPr>
        <w:pStyle w:val="Body"/>
        <w:rPr>
          <w:rFonts w:ascii="Helvetica" w:hAnsi="Helvetica" w:cs="Helvetica"/>
        </w:rPr>
      </w:pPr>
      <w:r w:rsidRPr="005E32B7">
        <w:rPr>
          <w:rFonts w:ascii="Helvetica" w:hAnsi="Helvetica" w:cs="Helvetica"/>
          <w:lang w:val="en-US"/>
        </w:rPr>
        <w:tab/>
        <w:t>d.  A statement of intention</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An innominate term is the same as a warranty.  True or false?</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b/>
        <w:t>a.  True</w:t>
      </w:r>
    </w:p>
    <w:p w:rsidRPr="005E32B7" w:rsidR="00C5792E" w:rsidP="00C5792E" w:rsidRDefault="00C5792E">
      <w:pPr>
        <w:pStyle w:val="Body"/>
        <w:rPr>
          <w:rFonts w:ascii="Helvetica" w:hAnsi="Helvetica" w:cs="Helvetica"/>
          <w:bCs/>
        </w:rPr>
      </w:pPr>
      <w:r w:rsidRPr="005E32B7">
        <w:rPr>
          <w:rFonts w:ascii="Helvetica" w:hAnsi="Helvetica" w:cs="Helvetica"/>
          <w:bCs/>
          <w:lang w:val="en-US"/>
        </w:rPr>
        <w:tab/>
        <w:t>b.  False</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An offer can never be made to the world at large.  True or false?</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b/>
        <w:t>a.  True</w:t>
      </w:r>
    </w:p>
    <w:p w:rsidR="003B012E" w:rsidP="00C5792E" w:rsidRDefault="00C5792E">
      <w:pPr>
        <w:pStyle w:val="Body"/>
        <w:rPr>
          <w:rFonts w:ascii="Helvetica" w:hAnsi="Helvetica" w:cs="Helvetica"/>
          <w:lang w:val="en-US"/>
        </w:rPr>
      </w:pPr>
      <w:r w:rsidRPr="005E32B7">
        <w:rPr>
          <w:rFonts w:ascii="Helvetica" w:hAnsi="Helvetica" w:cs="Helvetica"/>
          <w:bCs/>
          <w:lang w:val="en-US"/>
        </w:rPr>
        <w:tab/>
        <w:t>b. False</w:t>
      </w:r>
    </w:p>
    <w:p w:rsidRPr="005E32B7" w:rsidR="003B012E" w:rsidP="00C5792E" w:rsidRDefault="003B01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lastRenderedPageBreak/>
        <w:t>Consideration need not be adequate but must be sufficient.  True or false?</w:t>
      </w:r>
    </w:p>
    <w:p w:rsidRPr="005E32B7" w:rsidR="003B012E" w:rsidP="003B012E" w:rsidRDefault="003B012E">
      <w:pPr>
        <w:pStyle w:val="Body"/>
        <w:ind w:left="1080"/>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rPr>
        <w:tab/>
      </w:r>
      <w:r w:rsidRPr="005E32B7">
        <w:rPr>
          <w:rFonts w:ascii="Helvetica" w:hAnsi="Helvetica" w:cs="Helvetica"/>
          <w:bCs/>
          <w:lang w:val="en-US"/>
        </w:rPr>
        <w:t>a.  True</w:t>
      </w:r>
    </w:p>
    <w:p w:rsidRPr="005E32B7" w:rsidR="00C5792E" w:rsidP="00C5792E" w:rsidRDefault="00C5792E">
      <w:pPr>
        <w:pStyle w:val="Body"/>
        <w:rPr>
          <w:rFonts w:ascii="Helvetica" w:hAnsi="Helvetica" w:cs="Helvetica"/>
        </w:rPr>
      </w:pPr>
      <w:r w:rsidRPr="005E32B7">
        <w:rPr>
          <w:rFonts w:ascii="Helvetica" w:hAnsi="Helvetica" w:cs="Helvetica"/>
          <w:lang w:val="en-US"/>
        </w:rPr>
        <w:tab/>
        <w:t>b.  False</w:t>
      </w:r>
    </w:p>
    <w:p w:rsidRPr="005E32B7" w:rsidR="00C5792E" w:rsidP="00C5792E" w:rsidRDefault="00C5792E">
      <w:pPr>
        <w:pStyle w:val="Body"/>
        <w:rPr>
          <w:rFonts w:ascii="Helvetica" w:hAnsi="Helvetica" w:cs="Helvetica"/>
        </w:rPr>
      </w:pPr>
    </w:p>
    <w:p w:rsidR="00C5792E" w:rsidP="003B012E" w:rsidRDefault="00C5792E">
      <w:pPr>
        <w:pStyle w:val="Body"/>
        <w:numPr>
          <w:ilvl w:val="0"/>
          <w:numId w:val="23"/>
        </w:numPr>
        <w:rPr>
          <w:rFonts w:ascii="Helvetica" w:hAnsi="Helvetica" w:cs="Helvetica"/>
          <w:lang w:val="en-US"/>
        </w:rPr>
      </w:pPr>
      <w:r w:rsidRPr="005E32B7">
        <w:rPr>
          <w:rFonts w:ascii="Helvetica" w:hAnsi="Helvetica" w:cs="Helvetica"/>
          <w:lang w:val="en-US"/>
        </w:rPr>
        <w:t>Which of the following is correct?</w:t>
      </w:r>
    </w:p>
    <w:p w:rsidRPr="005E32B7" w:rsidR="003B012E" w:rsidP="003B012E" w:rsidRDefault="003B012E">
      <w:pPr>
        <w:pStyle w:val="Body"/>
        <w:ind w:left="1080"/>
        <w:rPr>
          <w:rFonts w:ascii="Helvetica" w:hAnsi="Helvetica" w:cs="Helvetica"/>
        </w:rPr>
      </w:pPr>
    </w:p>
    <w:p w:rsidR="003B012E" w:rsidP="003B012E" w:rsidRDefault="00C5792E">
      <w:pPr>
        <w:pStyle w:val="Body"/>
        <w:numPr>
          <w:ilvl w:val="0"/>
          <w:numId w:val="24"/>
        </w:numPr>
        <w:ind w:hanging="371"/>
        <w:rPr>
          <w:rFonts w:ascii="Helvetica" w:hAnsi="Helvetica" w:cs="Helvetica"/>
          <w:lang w:val="en-US"/>
        </w:rPr>
      </w:pPr>
      <w:r w:rsidRPr="005E32B7">
        <w:rPr>
          <w:rFonts w:ascii="Helvetica" w:hAnsi="Helvetica" w:cs="Helvetica"/>
          <w:lang w:val="en-US"/>
        </w:rPr>
        <w:t>The claimant is under a duty to mitigate their loss if the claim is for more</w:t>
      </w:r>
    </w:p>
    <w:p w:rsidRPr="005E32B7" w:rsidR="00C5792E" w:rsidP="003B012E" w:rsidRDefault="00C5792E">
      <w:pPr>
        <w:pStyle w:val="Body"/>
        <w:ind w:left="1080"/>
        <w:rPr>
          <w:rFonts w:ascii="Helvetica" w:hAnsi="Helvetica" w:cs="Helvetica"/>
        </w:rPr>
      </w:pPr>
      <w:r w:rsidRPr="005E32B7">
        <w:rPr>
          <w:rFonts w:ascii="Helvetica" w:hAnsi="Helvetica" w:cs="Helvetica"/>
          <w:lang w:val="en-US"/>
        </w:rPr>
        <w:t>than £5000</w:t>
      </w:r>
    </w:p>
    <w:p w:rsidRPr="005E32B7" w:rsidR="00C5792E" w:rsidP="00C5792E" w:rsidRDefault="00C5792E">
      <w:pPr>
        <w:pStyle w:val="Body"/>
        <w:rPr>
          <w:rFonts w:ascii="Helvetica" w:hAnsi="Helvetica" w:cs="Helvetica"/>
        </w:rPr>
      </w:pPr>
      <w:r w:rsidRPr="005E32B7">
        <w:rPr>
          <w:rFonts w:ascii="Helvetica" w:hAnsi="Helvetica" w:cs="Helvetica"/>
          <w:lang w:val="en-US"/>
        </w:rPr>
        <w:tab/>
        <w:t>b.  Undue influence is not a vitiating factor</w:t>
      </w:r>
    </w:p>
    <w:p w:rsidRPr="005E32B7" w:rsidR="00C5792E" w:rsidP="00C5792E" w:rsidRDefault="00C5792E">
      <w:pPr>
        <w:pStyle w:val="Body"/>
        <w:rPr>
          <w:rFonts w:ascii="Helvetica" w:hAnsi="Helvetica" w:cs="Helvetica"/>
        </w:rPr>
      </w:pPr>
      <w:r w:rsidRPr="005E32B7">
        <w:rPr>
          <w:rFonts w:ascii="Helvetica" w:hAnsi="Helvetica" w:cs="Helvetica"/>
          <w:lang w:val="en-US"/>
        </w:rPr>
        <w:tab/>
        <w:t>c.  Conditions are minor terms in a contract</w:t>
      </w:r>
    </w:p>
    <w:p w:rsidR="005E32B7" w:rsidP="00C5792E" w:rsidRDefault="00C5792E">
      <w:pPr>
        <w:pStyle w:val="Body"/>
        <w:rPr>
          <w:rFonts w:ascii="Helvetica" w:hAnsi="Helvetica" w:cs="Helvetica"/>
        </w:rPr>
      </w:pPr>
      <w:r w:rsidRPr="005E32B7">
        <w:rPr>
          <w:rFonts w:ascii="Helvetica" w:hAnsi="Helvetica" w:cs="Helvetica"/>
        </w:rPr>
        <w:tab/>
      </w:r>
      <w:r w:rsidRPr="005E32B7">
        <w:rPr>
          <w:rFonts w:ascii="Helvetica" w:hAnsi="Helvetica" w:cs="Helvetica"/>
          <w:bCs/>
          <w:lang w:val="en-US"/>
        </w:rPr>
        <w:t>d.  Undue influence is a vitiating factor</w:t>
      </w:r>
      <w:r w:rsidRPr="005E32B7">
        <w:rPr>
          <w:rFonts w:ascii="Helvetica" w:hAnsi="Helvetica" w:cs="Helvetica"/>
        </w:rPr>
        <w:tab/>
      </w:r>
    </w:p>
    <w:p w:rsidR="003B012E" w:rsidP="00C5792E" w:rsidRDefault="003B012E">
      <w:pPr>
        <w:pStyle w:val="Body"/>
        <w:rPr>
          <w:rFonts w:ascii="Helvetica" w:hAnsi="Helvetica" w:cs="Helvetica"/>
          <w:lang w:val="en-US"/>
        </w:rPr>
      </w:pPr>
    </w:p>
    <w:p w:rsidRPr="003B012E" w:rsidR="00C5792E" w:rsidP="00C5792E" w:rsidRDefault="00C5792E">
      <w:pPr>
        <w:pStyle w:val="Body"/>
        <w:rPr>
          <w:rFonts w:ascii="Helvetica" w:hAnsi="Helvetica" w:cs="Helvetica"/>
          <w:u w:val="single"/>
        </w:rPr>
      </w:pPr>
      <w:r w:rsidRPr="003B012E">
        <w:rPr>
          <w:rFonts w:ascii="Helvetica" w:hAnsi="Helvetica" w:cs="Helvetica"/>
          <w:u w:val="single"/>
          <w:lang w:val="en-US"/>
        </w:rPr>
        <w:t>PART B</w:t>
      </w:r>
    </w:p>
    <w:p w:rsidRPr="005E32B7" w:rsidR="00C5792E" w:rsidP="00C5792E" w:rsidRDefault="00C5792E">
      <w:pPr>
        <w:pStyle w:val="Body"/>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Gillian has borrowed money from Jemima.  The amount borrowed is £1000.  Gillian agrees with Jemima that it will be paid by March 2019.  Gillian and Jemima meet up in February and Jemima has suggested that as she needs some money urgently, she is willing to accept £800 as full and final settlement.  Once she receives this money she reassures Gillian she will not make any further claims.  A few months later, Jemima is asking for the balance to be paid to her and has threatened Gillian with legal proceedings.</w:t>
      </w:r>
    </w:p>
    <w:p w:rsidRPr="005E32B7" w:rsidR="00C5792E" w:rsidP="00C5792E" w:rsidRDefault="00C5792E">
      <w:pPr>
        <w:pStyle w:val="Body"/>
        <w:rPr>
          <w:rFonts w:ascii="Helvetica" w:hAnsi="Helvetica" w:cs="Helvetica"/>
        </w:rPr>
      </w:pPr>
    </w:p>
    <w:p w:rsidRPr="005E32B7" w:rsidR="00C5792E" w:rsidP="00C5792E" w:rsidRDefault="00C5792E">
      <w:pPr>
        <w:pStyle w:val="Body"/>
        <w:rPr>
          <w:rFonts w:ascii="Helvetica" w:hAnsi="Helvetica" w:cs="Helvetica"/>
        </w:rPr>
      </w:pPr>
      <w:r w:rsidRPr="005E32B7">
        <w:rPr>
          <w:rFonts w:ascii="Helvetica" w:hAnsi="Helvetica" w:cs="Helvetica"/>
          <w:lang w:val="en-US"/>
        </w:rPr>
        <w:t>Advise Gillian based on the law in relation to consideration.</w:t>
      </w:r>
    </w:p>
    <w:p w:rsidRPr="005E32B7" w:rsidR="00C5792E" w:rsidP="00C5792E" w:rsidRDefault="00C5792E">
      <w:pPr>
        <w:pStyle w:val="Body"/>
        <w:rPr>
          <w:rFonts w:ascii="Helvetica" w:hAnsi="Helvetica" w:cs="Helvetica"/>
        </w:rPr>
      </w:pPr>
    </w:p>
    <w:p w:rsidRPr="005E32B7" w:rsidR="00C5792E" w:rsidP="00C5792E" w:rsidRDefault="00C5792E">
      <w:pPr>
        <w:pStyle w:val="Body"/>
        <w:rPr>
          <w:rFonts w:ascii="Helvetica" w:hAnsi="Helvetica" w:cs="Helvetica"/>
        </w:rPr>
      </w:pPr>
    </w:p>
    <w:p w:rsidRPr="003B012E" w:rsidR="00C5792E" w:rsidP="00C5792E" w:rsidRDefault="00C5792E">
      <w:pPr>
        <w:pStyle w:val="Body"/>
        <w:rPr>
          <w:rFonts w:ascii="Helvetica" w:hAnsi="Helvetica" w:cs="Helvetica"/>
          <w:u w:val="single"/>
        </w:rPr>
      </w:pPr>
      <w:r w:rsidRPr="003B012E">
        <w:rPr>
          <w:rFonts w:ascii="Helvetica" w:hAnsi="Helvetica" w:cs="Helvetica"/>
          <w:u w:val="single"/>
          <w:lang w:val="en-US"/>
        </w:rPr>
        <w:t>PART C</w:t>
      </w:r>
    </w:p>
    <w:p w:rsidRPr="005E32B7" w:rsidR="00C5792E" w:rsidP="003B012E" w:rsidRDefault="00C5792E">
      <w:pPr>
        <w:pStyle w:val="Body"/>
        <w:ind w:left="567" w:hanging="567"/>
        <w:rPr>
          <w:rFonts w:ascii="Helvetica" w:hAnsi="Helvetica" w:cs="Helvetica"/>
        </w:rPr>
      </w:pPr>
    </w:p>
    <w:p w:rsidRPr="005E32B7" w:rsidR="00C5792E" w:rsidP="003B012E" w:rsidRDefault="00C5792E">
      <w:pPr>
        <w:pStyle w:val="Body"/>
        <w:numPr>
          <w:ilvl w:val="0"/>
          <w:numId w:val="22"/>
        </w:numPr>
        <w:ind w:left="567" w:hanging="567"/>
        <w:rPr>
          <w:rFonts w:ascii="Helvetica" w:hAnsi="Helvetica" w:cs="Helvetica"/>
        </w:rPr>
      </w:pPr>
      <w:r w:rsidRPr="005E32B7">
        <w:rPr>
          <w:rFonts w:ascii="Helvetica" w:hAnsi="Helvetica" w:cs="Helvetica"/>
          <w:lang w:val="en-US"/>
        </w:rPr>
        <w:t>Explain the difference between fraudulent misrepresentation and negligent misrepresentation.</w:t>
      </w:r>
    </w:p>
    <w:p w:rsidRPr="005E32B7" w:rsidR="00C5792E" w:rsidP="003B012E" w:rsidRDefault="00C5792E">
      <w:pPr>
        <w:pStyle w:val="Body"/>
        <w:ind w:left="567" w:hanging="567"/>
        <w:rPr>
          <w:rFonts w:ascii="Helvetica" w:hAnsi="Helvetica" w:cs="Helvetica"/>
        </w:rPr>
      </w:pPr>
    </w:p>
    <w:p w:rsidRPr="005E32B7" w:rsidR="00C5792E" w:rsidP="003B012E" w:rsidRDefault="00C5792E">
      <w:pPr>
        <w:pStyle w:val="Body"/>
        <w:ind w:left="567" w:hanging="567"/>
        <w:rPr>
          <w:rFonts w:ascii="Helvetica" w:hAnsi="Helvetica" w:cs="Helvetica"/>
        </w:rPr>
      </w:pPr>
      <w:r w:rsidRPr="005E32B7">
        <w:rPr>
          <w:rFonts w:ascii="Helvetica" w:hAnsi="Helvetica" w:cs="Helvetica"/>
          <w:lang w:val="en-US"/>
        </w:rPr>
        <w:t>2.</w:t>
      </w:r>
      <w:r w:rsidRPr="005E32B7">
        <w:rPr>
          <w:rFonts w:ascii="Helvetica" w:hAnsi="Helvetica" w:cs="Helvetica"/>
          <w:lang w:val="en-US"/>
        </w:rPr>
        <w:tab/>
        <w:t>Explain how a contract can be brought to an end.</w:t>
      </w:r>
    </w:p>
    <w:p w:rsidRPr="005E32B7" w:rsidR="00C5792E" w:rsidP="003B012E" w:rsidRDefault="00C5792E">
      <w:pPr>
        <w:pStyle w:val="Body"/>
        <w:ind w:left="567" w:hanging="567"/>
        <w:rPr>
          <w:rFonts w:ascii="Helvetica" w:hAnsi="Helvetica" w:cs="Helvetica"/>
        </w:rPr>
      </w:pPr>
    </w:p>
    <w:p w:rsidRPr="005E32B7" w:rsidR="00C5792E" w:rsidP="003B012E" w:rsidRDefault="00C5792E">
      <w:pPr>
        <w:pStyle w:val="Body"/>
        <w:ind w:left="567" w:hanging="567"/>
        <w:rPr>
          <w:rFonts w:ascii="Helvetica" w:hAnsi="Helvetica" w:cs="Helvetica"/>
        </w:rPr>
      </w:pPr>
      <w:r w:rsidRPr="005E32B7">
        <w:rPr>
          <w:rFonts w:ascii="Helvetica" w:hAnsi="Helvetica" w:cs="Helvetica"/>
          <w:lang w:val="en-US"/>
        </w:rPr>
        <w:t>3.</w:t>
      </w:r>
      <w:r w:rsidRPr="005E32B7">
        <w:rPr>
          <w:rFonts w:ascii="Helvetica" w:hAnsi="Helvetica" w:cs="Helvetica"/>
          <w:lang w:val="en-US"/>
        </w:rPr>
        <w:tab/>
        <w:t>Distinguish between conditions and warranties.</w:t>
      </w:r>
    </w:p>
    <w:p w:rsidRPr="005E32B7" w:rsidR="00C5792E" w:rsidP="003B012E" w:rsidRDefault="00C5792E">
      <w:pPr>
        <w:pStyle w:val="Body"/>
        <w:ind w:left="567" w:hanging="567"/>
        <w:rPr>
          <w:rFonts w:ascii="Helvetica" w:hAnsi="Helvetica" w:cs="Helvetica"/>
        </w:rPr>
      </w:pPr>
    </w:p>
    <w:p w:rsidRPr="005E32B7" w:rsidR="00C5792E" w:rsidP="003B012E" w:rsidRDefault="00C5792E">
      <w:pPr>
        <w:pStyle w:val="Body"/>
        <w:ind w:left="567" w:hanging="567"/>
        <w:rPr>
          <w:rFonts w:ascii="Helvetica" w:hAnsi="Helvetica" w:cs="Helvetica"/>
        </w:rPr>
      </w:pPr>
      <w:r w:rsidRPr="005E32B7">
        <w:rPr>
          <w:rFonts w:ascii="Helvetica" w:hAnsi="Helvetica" w:cs="Helvetica"/>
          <w:lang w:val="en-US"/>
        </w:rPr>
        <w:t>4.</w:t>
      </w:r>
      <w:r w:rsidRPr="005E32B7">
        <w:rPr>
          <w:rFonts w:ascii="Helvetica" w:hAnsi="Helvetica" w:cs="Helvetica"/>
          <w:lang w:val="en-US"/>
        </w:rPr>
        <w:tab/>
        <w:t xml:space="preserve">Explain how The Contract (Rights of Third Parties) Act 1999 changed the law on privity of contract. </w:t>
      </w:r>
    </w:p>
    <w:p w:rsidRPr="005E32B7" w:rsidR="00711A14" w:rsidP="00203904" w:rsidRDefault="00711A14">
      <w:pPr>
        <w:jc w:val="center"/>
        <w:rPr>
          <w:rFonts w:ascii="Helvetica" w:hAnsi="Helvetica" w:cs="Helvetica"/>
          <w:b/>
          <w:sz w:val="22"/>
          <w:szCs w:val="22"/>
        </w:rPr>
      </w:pPr>
      <w:bookmarkStart w:name="_GoBack" w:id="0"/>
      <w:bookmarkEnd w:id="0"/>
    </w:p>
    <w:p w:rsidRPr="005E32B7" w:rsidR="00E72A7A" w:rsidP="00203904" w:rsidRDefault="00471D16">
      <w:pPr>
        <w:jc w:val="center"/>
        <w:rPr>
          <w:rFonts w:ascii="Helvetica" w:hAnsi="Helvetica" w:cs="Helvetica"/>
          <w:b/>
          <w:sz w:val="22"/>
          <w:szCs w:val="22"/>
        </w:rPr>
      </w:pPr>
      <w:r w:rsidRPr="005E32B7">
        <w:rPr>
          <w:rFonts w:ascii="Helvetica" w:hAnsi="Helvetica" w:cs="Helvetica"/>
          <w:b/>
          <w:sz w:val="22"/>
          <w:szCs w:val="22"/>
        </w:rPr>
        <w:t>END OF EXAMINATION</w:t>
      </w:r>
    </w:p>
    <w:sectPr w:rsidRPr="005E32B7" w:rsidR="00E72A7A" w:rsidSect="0020390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E86" w:rsidRDefault="00DC1E86" w:rsidP="00203904">
      <w:r>
        <w:separator/>
      </w:r>
    </w:p>
  </w:endnote>
  <w:endnote w:type="continuationSeparator" w:id="0">
    <w:p w:rsidR="00DC1E86" w:rsidRDefault="00DC1E86"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77170B">
      <w:rPr>
        <w:rFonts w:ascii="Helvetica" w:hAnsi="Helvetica"/>
        <w:b/>
        <w:bCs/>
        <w:noProof/>
        <w:sz w:val="20"/>
        <w:szCs w:val="20"/>
      </w:rPr>
      <w:t>3</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77170B">
      <w:rPr>
        <w:rFonts w:ascii="Helvetica" w:hAnsi="Helvetica"/>
        <w:b/>
        <w:bCs/>
        <w:noProof/>
        <w:sz w:val="20"/>
        <w:szCs w:val="20"/>
      </w:rPr>
      <w:t>3</w:t>
    </w:r>
    <w:r w:rsidRPr="009D0B06">
      <w:rPr>
        <w:rFonts w:ascii="Helvetica" w:hAnsi="Helvetica"/>
        <w:b/>
        <w:bCs/>
        <w:sz w:val="20"/>
        <w:szCs w:val="20"/>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E86" w:rsidRDefault="00DC1E86" w:rsidP="00203904">
      <w:r>
        <w:separator/>
      </w:r>
    </w:p>
  </w:footnote>
  <w:footnote w:type="continuationSeparator" w:id="0">
    <w:p w:rsidR="00DC1E86" w:rsidRDefault="00DC1E86"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5C" w:rsidRPr="0084725C" w:rsidRDefault="0084725C">
    <w:pPr>
      <w:pStyle w:val="Header"/>
      <w:rPr>
        <w:rFonts w:ascii="Helvetica" w:hAnsi="Helvetica" w:cs="Helvetica"/>
        <w:b/>
        <w:sz w:val="18"/>
        <w:szCs w:val="18"/>
      </w:rPr>
    </w:pPr>
    <w:r w:rsidRPr="0084725C">
      <w:rPr>
        <w:rFonts w:ascii="Helvetica" w:hAnsi="Helvetica" w:cs="Helvetica"/>
        <w:b/>
        <w:sz w:val="18"/>
        <w:szCs w:val="18"/>
      </w:rPr>
      <w:t>M/LAW4013/SEM2/MAY2019/3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02244"/>
    <w:multiLevelType w:val="hybridMultilevel"/>
    <w:tmpl w:val="A20AEFF4"/>
    <w:numStyleLink w:val="Numbered"/>
  </w:abstractNum>
  <w:abstractNum w:abstractNumId="9"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EE35FD"/>
    <w:multiLevelType w:val="hybridMultilevel"/>
    <w:tmpl w:val="600C1012"/>
    <w:lvl w:ilvl="0" w:tplc="7B7CD1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0262BE"/>
    <w:multiLevelType w:val="hybridMultilevel"/>
    <w:tmpl w:val="A20AEFF4"/>
    <w:styleLink w:val="Numbered"/>
    <w:lvl w:ilvl="0" w:tplc="EBC23A1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65A895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5ACC6A6">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2DE443E">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0C61974">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0E6B596">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9000D34">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006258A">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E6A6E5A">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774F62"/>
    <w:multiLevelType w:val="hybridMultilevel"/>
    <w:tmpl w:val="A3E0319C"/>
    <w:lvl w:ilvl="0" w:tplc="2B56EC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2"/>
  </w:num>
  <w:num w:numId="2">
    <w:abstractNumId w:val="14"/>
  </w:num>
  <w:num w:numId="3">
    <w:abstractNumId w:val="0"/>
  </w:num>
  <w:num w:numId="4">
    <w:abstractNumId w:val="6"/>
  </w:num>
  <w:num w:numId="5">
    <w:abstractNumId w:val="10"/>
  </w:num>
  <w:num w:numId="6">
    <w:abstractNumId w:val="20"/>
  </w:num>
  <w:num w:numId="7">
    <w:abstractNumId w:val="7"/>
  </w:num>
  <w:num w:numId="8">
    <w:abstractNumId w:val="5"/>
  </w:num>
  <w:num w:numId="9">
    <w:abstractNumId w:val="23"/>
  </w:num>
  <w:num w:numId="10">
    <w:abstractNumId w:val="2"/>
  </w:num>
  <w:num w:numId="11">
    <w:abstractNumId w:val="16"/>
  </w:num>
  <w:num w:numId="12">
    <w:abstractNumId w:val="11"/>
  </w:num>
  <w:num w:numId="13">
    <w:abstractNumId w:val="9"/>
  </w:num>
  <w:num w:numId="14">
    <w:abstractNumId w:val="22"/>
  </w:num>
  <w:num w:numId="15">
    <w:abstractNumId w:val="4"/>
  </w:num>
  <w:num w:numId="16">
    <w:abstractNumId w:val="18"/>
  </w:num>
  <w:num w:numId="17">
    <w:abstractNumId w:val="3"/>
  </w:num>
  <w:num w:numId="18">
    <w:abstractNumId w:val="15"/>
  </w:num>
  <w:num w:numId="19">
    <w:abstractNumId w:val="1"/>
  </w:num>
  <w:num w:numId="20">
    <w:abstractNumId w:val="21"/>
  </w:num>
  <w:num w:numId="21">
    <w:abstractNumId w:val="17"/>
  </w:num>
  <w:num w:numId="22">
    <w:abstractNumId w:val="8"/>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C38EC"/>
    <w:rsid w:val="000E4002"/>
    <w:rsid w:val="000E6631"/>
    <w:rsid w:val="00104745"/>
    <w:rsid w:val="001143BB"/>
    <w:rsid w:val="0014127A"/>
    <w:rsid w:val="00203904"/>
    <w:rsid w:val="00206240"/>
    <w:rsid w:val="0022392C"/>
    <w:rsid w:val="002B2E21"/>
    <w:rsid w:val="002B59FD"/>
    <w:rsid w:val="002B6BDF"/>
    <w:rsid w:val="002F7A45"/>
    <w:rsid w:val="00327FCE"/>
    <w:rsid w:val="003B012E"/>
    <w:rsid w:val="0043222C"/>
    <w:rsid w:val="00471D16"/>
    <w:rsid w:val="004D0D05"/>
    <w:rsid w:val="0056267A"/>
    <w:rsid w:val="00565277"/>
    <w:rsid w:val="005E32B7"/>
    <w:rsid w:val="00661227"/>
    <w:rsid w:val="006E114F"/>
    <w:rsid w:val="00711A14"/>
    <w:rsid w:val="00716A8B"/>
    <w:rsid w:val="0077170B"/>
    <w:rsid w:val="00795209"/>
    <w:rsid w:val="007B4936"/>
    <w:rsid w:val="008379BB"/>
    <w:rsid w:val="0084725C"/>
    <w:rsid w:val="0092159D"/>
    <w:rsid w:val="00936B3C"/>
    <w:rsid w:val="00962BC5"/>
    <w:rsid w:val="00964C31"/>
    <w:rsid w:val="009C76B4"/>
    <w:rsid w:val="009D0B06"/>
    <w:rsid w:val="009E2576"/>
    <w:rsid w:val="009F6179"/>
    <w:rsid w:val="00A13D39"/>
    <w:rsid w:val="00A40A8B"/>
    <w:rsid w:val="00BE0EE3"/>
    <w:rsid w:val="00BE3189"/>
    <w:rsid w:val="00C37171"/>
    <w:rsid w:val="00C5792E"/>
    <w:rsid w:val="00CB395B"/>
    <w:rsid w:val="00D63CD8"/>
    <w:rsid w:val="00DC1E86"/>
    <w:rsid w:val="00DE1FD7"/>
    <w:rsid w:val="00E20C25"/>
    <w:rsid w:val="00E36FD8"/>
    <w:rsid w:val="00E558FD"/>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7D5B16B5"/>
  <w15:docId w15:val="{335F8A38-5C05-4E77-98AE-10923B52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 w:type="paragraph" w:customStyle="1" w:styleId="Body">
    <w:name w:val="Body"/>
    <w:rsid w:val="00C5792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bered">
    <w:name w:val="Numbered"/>
    <w:rsid w:val="00C5792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0F718-D697-4DB4-B18A-A82014B39F54}">
  <ds:schemaRefs>
    <ds:schemaRef ds:uri="http://schemas.microsoft.com/office/2006/metadata/longProperties"/>
  </ds:schemaRefs>
</ds:datastoreItem>
</file>

<file path=customXml/itemProps2.xml><?xml version="1.0" encoding="utf-8"?>
<ds:datastoreItem xmlns:ds="http://schemas.openxmlformats.org/officeDocument/2006/customXml" ds:itemID="{94F16356-785A-43BE-BA62-2C43197A36CE}">
  <ds:schemaRefs>
    <ds:schemaRef ds:uri="http://schemas.microsoft.com/sharepoint/events"/>
  </ds:schemaRefs>
</ds:datastoreItem>
</file>

<file path=customXml/itemProps3.xml><?xml version="1.0" encoding="utf-8"?>
<ds:datastoreItem xmlns:ds="http://schemas.openxmlformats.org/officeDocument/2006/customXml" ds:itemID="{D808979A-8900-435A-ADE4-062BB67E3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CE4C3-4D8F-4D31-BF45-3FBA2943D564}">
  <ds:schemaRefs>
    <ds:schemaRef ds:uri="http://schemas.microsoft.com/sharepoint/v3/contenttype/forms"/>
  </ds:schemaRefs>
</ds:datastoreItem>
</file>

<file path=customXml/itemProps5.xml><?xml version="1.0" encoding="utf-8"?>
<ds:datastoreItem xmlns:ds="http://schemas.openxmlformats.org/officeDocument/2006/customXml" ds:itemID="{8505A4BB-8A2F-41BC-80B3-4C491BB373B4}">
  <ds:schemaRefs>
    <ds:schemaRef ds:uri="http://purl.org/dc/dcmitype/"/>
    <ds:schemaRef ds:uri="http://schemas.microsoft.com/office/2006/documentManagement/types"/>
    <ds:schemaRef ds:uri="http://schemas.microsoft.com/office/infopath/2007/PartnerControls"/>
    <ds:schemaRef ds:uri="559e8a90-c5f0-4960-93bb-48a9a6be2d22"/>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LAW4013 Semester 2 1819</dc:title>
  <dc:subject>LAW4013</dc:subject>
  <dc:creator>Andrew Thompson</dc:creator>
  <cp:keywords>
  </cp:keywords>
  <cp:lastModifiedBy>Stephanie Dobbin</cp:lastModifiedBy>
  <cp:revision>3</cp:revision>
  <cp:lastPrinted>2019-04-16T16:08:00Z</cp:lastPrinted>
  <dcterms:created xsi:type="dcterms:W3CDTF">2021-04-13T09:39:00Z</dcterms:created>
  <dcterms:modified xsi:type="dcterms:W3CDTF">2021-04-13T15:09:07Z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R63NPHTH4QFH-1291-1045</vt:lpwstr>
  </property>
  <property fmtid="{D5CDD505-2E9C-101B-9397-08002B2CF9AE}" pid="3" name="_dlc_DocIdItemGuid">
    <vt:lpwstr>2cf26a47-bcf6-458d-8674-8e0cb506ecce</vt:lpwstr>
  </property>
  <property fmtid="{D5CDD505-2E9C-101B-9397-08002B2CF9AE}" pid="4" name="_dlc_DocIdUrl">
    <vt:lpwstr>https://staffnet.stmarys.ac.uk/academic-services/Registry/exam-paper-submission/_layouts/15/DocIdRedir.aspx?ID=R63NPHTH4QFH-1291-1045, R63NPHTH4QFH-1291-1045</vt:lpwstr>
  </property>
</Properties>
</file>