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532F" w:rsidR="00E20C25" w:rsidP="00E20C25" w:rsidRDefault="00E20C25">
      <w:pPr>
        <w:pStyle w:val="Title"/>
        <w:rPr>
          <w:rFonts w:cs="Helvetica"/>
        </w:rPr>
      </w:pPr>
      <w:r w:rsidRPr="00F2532F">
        <w:rPr>
          <w:rFonts w:cs="Helvetica"/>
        </w:rPr>
        <w:t xml:space="preserve">ST MARY’S UNIVERSITY </w:t>
      </w:r>
    </w:p>
    <w:p w:rsidRPr="00203904" w:rsidR="00E20C25" w:rsidP="00E20C25" w:rsidRDefault="00E20C25">
      <w:pPr>
        <w:pStyle w:val="Subtitle"/>
        <w:rPr>
          <w:rFonts w:cs="Helvetica"/>
          <w:sz w:val="36"/>
        </w:rPr>
      </w:pPr>
      <w:r w:rsidRPr="00203904">
        <w:rPr>
          <w:rFonts w:cs="Helvetica"/>
          <w:sz w:val="36"/>
        </w:rPr>
        <w:t xml:space="preserve">TWICKENHAM, </w:t>
      </w:r>
      <w:smartTag w:uri="urn:schemas-microsoft-com:office:smarttags" w:element="place">
        <w:smartTag w:uri="urn:schemas-microsoft-com:office:smarttags" w:element="City">
          <w:r w:rsidRPr="00203904">
            <w:rPr>
              <w:rFonts w:cs="Helvetica"/>
              <w:sz w:val="36"/>
            </w:rPr>
            <w:t>LONDON</w:t>
          </w:r>
        </w:smartTag>
      </w:smartTag>
    </w:p>
    <w:p w:rsidRPr="00BE0EE3" w:rsidR="00E20C25" w:rsidP="00E20C25" w:rsidRDefault="00CA79B7">
      <w:pPr>
        <w:jc w:val="center"/>
        <w:rPr>
          <w:rFonts w:ascii="Helvetica" w:hAnsi="Helvetica" w:cs="Helvetica"/>
          <w:b/>
          <w:bCs/>
          <w:sz w:val="23"/>
          <w:szCs w:val="23"/>
        </w:rPr>
      </w:pPr>
      <w:r>
        <w:rPr>
          <w:rFonts w:ascii="Helvetica" w:hAnsi="Helvetica" w:cs="Helvetica"/>
          <w:sz w:val="23"/>
          <w:szCs w:val="23"/>
        </w:rPr>
        <w:t>LLB, CRIMINOLOGY &amp; BUSINESS LAW</w:t>
      </w:r>
      <w:r w:rsidRPr="00BE0EE3" w:rsidR="00E20C25">
        <w:rPr>
          <w:rFonts w:ascii="Helvetica" w:hAnsi="Helvetica" w:cs="Helvetica"/>
          <w:sz w:val="23"/>
          <w:szCs w:val="23"/>
        </w:rPr>
        <w:t xml:space="preserve"> Degree Examination students registered for</w:t>
      </w:r>
      <w:r w:rsidR="00FB26AA">
        <w:rPr>
          <w:rFonts w:ascii="Helvetica" w:hAnsi="Helvetica" w:cs="Helvetica"/>
          <w:sz w:val="23"/>
          <w:szCs w:val="23"/>
        </w:rPr>
        <w:t xml:space="preserve"> </w:t>
      </w:r>
      <w:r w:rsidR="001143BB">
        <w:rPr>
          <w:rFonts w:ascii="Helvetica" w:hAnsi="Helvetica" w:cs="Helvetica"/>
          <w:sz w:val="23"/>
          <w:szCs w:val="23"/>
        </w:rPr>
        <w:t xml:space="preserve">Level </w:t>
      </w:r>
      <w:r w:rsidR="00DC762C">
        <w:rPr>
          <w:rFonts w:ascii="Helvetica" w:hAnsi="Helvetica" w:cs="Helvetica"/>
          <w:b/>
          <w:sz w:val="23"/>
          <w:szCs w:val="23"/>
        </w:rPr>
        <w:t>FIVE</w:t>
      </w:r>
    </w:p>
    <w:p w:rsidRPr="00F2532F" w:rsidR="00E20C25" w:rsidP="00E20C25" w:rsidRDefault="00E20C25">
      <w:pPr>
        <w:rPr>
          <w:rFonts w:ascii="Helvetica" w:hAnsi="Helvetica" w:cs="Helvetica"/>
          <w:b/>
          <w:bCs/>
        </w:rPr>
      </w:pPr>
    </w:p>
    <w:p w:rsidRPr="00203904" w:rsidR="00E20C25" w:rsidP="00E20C25" w:rsidRDefault="00FB26AA">
      <w:pPr>
        <w:rPr>
          <w:rFonts w:ascii="Helvetica" w:hAnsi="Helvetica" w:cs="Helvetica"/>
          <w:b/>
          <w:bCs/>
          <w:sz w:val="22"/>
          <w:szCs w:val="22"/>
        </w:rPr>
      </w:pPr>
      <w:r>
        <w:rPr>
          <w:rFonts w:ascii="Helvetica" w:hAnsi="Helvetica" w:cs="Helvetica"/>
          <w:sz w:val="22"/>
          <w:szCs w:val="22"/>
        </w:rPr>
        <w:t xml:space="preserve">Title: </w:t>
      </w:r>
      <w:r w:rsidR="00711978">
        <w:rPr>
          <w:rFonts w:ascii="Helvetica" w:hAnsi="Helvetica" w:cs="Helvetica"/>
          <w:sz w:val="22"/>
          <w:szCs w:val="22"/>
        </w:rPr>
        <w:tab/>
      </w:r>
      <w:r w:rsidRPr="00FB26AA">
        <w:rPr>
          <w:rFonts w:ascii="Helvetica" w:hAnsi="Helvetica" w:cs="Helvetica"/>
          <w:b/>
          <w:sz w:val="22"/>
          <w:szCs w:val="22"/>
        </w:rPr>
        <w:t>Public Law (conversion)</w:t>
      </w:r>
    </w:p>
    <w:p w:rsidRPr="00203904" w:rsidR="00E20C25" w:rsidP="00E20C25" w:rsidRDefault="00E20C25">
      <w:pPr>
        <w:rPr>
          <w:rFonts w:ascii="Helvetica" w:hAnsi="Helvetica" w:cs="Helvetica"/>
          <w:sz w:val="22"/>
          <w:szCs w:val="22"/>
        </w:rPr>
      </w:pPr>
    </w:p>
    <w:p w:rsidR="00326FDB" w:rsidP="00E20C25" w:rsidRDefault="00DC762C">
      <w:pPr>
        <w:rPr>
          <w:rFonts w:ascii="Helvetica" w:hAnsi="Helvetica" w:cs="Helvetica"/>
          <w:b/>
          <w:sz w:val="22"/>
          <w:szCs w:val="22"/>
        </w:rPr>
      </w:pPr>
      <w:r>
        <w:rPr>
          <w:rFonts w:ascii="Helvetica" w:hAnsi="Helvetica" w:cs="Helvetica"/>
          <w:sz w:val="22"/>
          <w:szCs w:val="22"/>
        </w:rPr>
        <w:t xml:space="preserve">Code: </w:t>
      </w:r>
      <w:r w:rsidR="00711978">
        <w:rPr>
          <w:rFonts w:ascii="Helvetica" w:hAnsi="Helvetica" w:cs="Helvetica"/>
          <w:sz w:val="22"/>
          <w:szCs w:val="22"/>
        </w:rPr>
        <w:tab/>
      </w:r>
      <w:r w:rsidRPr="00FB26AA">
        <w:rPr>
          <w:rFonts w:ascii="Helvetica" w:hAnsi="Helvetica" w:cs="Helvetica"/>
          <w:b/>
          <w:sz w:val="22"/>
          <w:szCs w:val="22"/>
        </w:rPr>
        <w:t>LAW5022</w:t>
      </w:r>
    </w:p>
    <w:p w:rsidRPr="00203904" w:rsidR="00E20C25" w:rsidP="00E20C25" w:rsidRDefault="00E20C25">
      <w:pPr>
        <w:rPr>
          <w:rFonts w:ascii="Helvetica" w:hAnsi="Helvetica" w:cs="Helvetica"/>
          <w:b/>
          <w:bCs/>
          <w:sz w:val="22"/>
          <w:szCs w:val="22"/>
        </w:rPr>
      </w:pPr>
      <w:r w:rsidRPr="00203904">
        <w:rPr>
          <w:rFonts w:ascii="Helvetica" w:hAnsi="Helvetica" w:cs="Helvetica"/>
          <w:sz w:val="22"/>
          <w:szCs w:val="22"/>
        </w:rPr>
        <w:t xml:space="preserve">Semester: </w:t>
      </w:r>
      <w:r w:rsidRPr="00FB26AA" w:rsidR="00FB26AA">
        <w:rPr>
          <w:rFonts w:ascii="Helvetica" w:hAnsi="Helvetica" w:cs="Helvetica"/>
          <w:b/>
          <w:sz w:val="22"/>
          <w:szCs w:val="22"/>
        </w:rPr>
        <w:t>One</w:t>
      </w:r>
      <w:r w:rsidRPr="00203904">
        <w:rPr>
          <w:rFonts w:ascii="Helvetica" w:hAnsi="Helvetica" w:cs="Helvetica"/>
          <w:sz w:val="22"/>
          <w:szCs w:val="22"/>
        </w:rPr>
        <w:t xml:space="preserve"> </w:t>
      </w:r>
    </w:p>
    <w:p w:rsidRPr="00203904" w:rsidR="00E20C25" w:rsidP="00E20C25" w:rsidRDefault="00E20C25">
      <w:pPr>
        <w:rPr>
          <w:rFonts w:ascii="Helvetica" w:hAnsi="Helvetica" w:cs="Helvetica"/>
          <w:b/>
          <w:bCs/>
          <w:sz w:val="22"/>
          <w:szCs w:val="22"/>
        </w:rPr>
      </w:pPr>
    </w:p>
    <w:p w:rsidR="00326FDB" w:rsidP="00E20C25" w:rsidRDefault="00E20C25">
      <w:pPr>
        <w:pStyle w:val="Default"/>
        <w:rPr>
          <w:b/>
          <w:sz w:val="22"/>
          <w:szCs w:val="22"/>
        </w:rPr>
      </w:pPr>
      <w:r w:rsidRPr="00203904">
        <w:rPr>
          <w:sz w:val="22"/>
          <w:szCs w:val="22"/>
        </w:rPr>
        <w:t>Date:</w:t>
      </w:r>
      <w:r w:rsidR="006E114F">
        <w:rPr>
          <w:sz w:val="22"/>
          <w:szCs w:val="22"/>
        </w:rPr>
        <w:tab/>
      </w:r>
      <w:r w:rsidRPr="00711978" w:rsidR="00711978">
        <w:rPr>
          <w:b/>
          <w:sz w:val="22"/>
          <w:szCs w:val="22"/>
        </w:rPr>
        <w:t>7</w:t>
      </w:r>
      <w:r w:rsidRPr="00711978" w:rsidR="00711978">
        <w:rPr>
          <w:b/>
          <w:sz w:val="22"/>
          <w:szCs w:val="22"/>
          <w:vertAlign w:val="superscript"/>
        </w:rPr>
        <w:t>th</w:t>
      </w:r>
      <w:r w:rsidRPr="00711978" w:rsidR="00711978">
        <w:rPr>
          <w:b/>
          <w:sz w:val="22"/>
          <w:szCs w:val="22"/>
        </w:rPr>
        <w:t xml:space="preserve"> </w:t>
      </w:r>
      <w:r w:rsidRPr="00711978" w:rsidR="00FB26AA">
        <w:rPr>
          <w:b/>
          <w:sz w:val="22"/>
          <w:szCs w:val="22"/>
        </w:rPr>
        <w:t>January</w:t>
      </w:r>
      <w:r w:rsidRPr="00711978" w:rsidR="00711978">
        <w:rPr>
          <w:b/>
          <w:sz w:val="22"/>
          <w:szCs w:val="22"/>
        </w:rPr>
        <w:t>,</w:t>
      </w:r>
      <w:r w:rsidRPr="00711978" w:rsidR="00FB26AA">
        <w:rPr>
          <w:b/>
          <w:sz w:val="22"/>
          <w:szCs w:val="22"/>
        </w:rPr>
        <w:t xml:space="preserve"> 2020</w:t>
      </w:r>
    </w:p>
    <w:p w:rsidRPr="00203904" w:rsidR="00E20C25" w:rsidP="00E20C25" w:rsidRDefault="00E20C25">
      <w:pPr>
        <w:pStyle w:val="Default"/>
        <w:rPr>
          <w:sz w:val="22"/>
          <w:szCs w:val="22"/>
        </w:rPr>
      </w:pPr>
      <w:r w:rsidRPr="00203904">
        <w:rPr>
          <w:sz w:val="22"/>
          <w:szCs w:val="22"/>
        </w:rPr>
        <w:t>Time:</w:t>
      </w:r>
      <w:r w:rsidR="001143BB">
        <w:rPr>
          <w:sz w:val="22"/>
          <w:szCs w:val="22"/>
        </w:rPr>
        <w:t xml:space="preserve"> </w:t>
      </w:r>
      <w:r w:rsidRPr="00711978" w:rsidR="00711978">
        <w:rPr>
          <w:b/>
          <w:sz w:val="22"/>
          <w:szCs w:val="22"/>
        </w:rPr>
        <w:t>9:30 am – 11:30 am</w:t>
      </w:r>
    </w:p>
    <w:p w:rsidRPr="00203904" w:rsidR="00203904" w:rsidP="00E20C25" w:rsidRDefault="00203904">
      <w:pPr>
        <w:rPr>
          <w:rFonts w:ascii="Helvetica" w:hAnsi="Helvetica" w:cs="Helvetica"/>
          <w:sz w:val="22"/>
          <w:szCs w:val="22"/>
        </w:rPr>
      </w:pPr>
    </w:p>
    <w:p w:rsidRPr="00203904" w:rsidR="00E20C25" w:rsidP="00E20C25" w:rsidRDefault="00E20C25">
      <w:pPr>
        <w:rPr>
          <w:rFonts w:ascii="Helvetica" w:hAnsi="Helvetica" w:cs="Helvetica"/>
          <w:sz w:val="22"/>
          <w:szCs w:val="22"/>
        </w:rPr>
      </w:pPr>
      <w:r w:rsidRPr="00203904">
        <w:rPr>
          <w:rFonts w:ascii="Helvetica" w:hAnsi="Helvetica" w:cs="Helvetica"/>
          <w:sz w:val="22"/>
          <w:szCs w:val="22"/>
        </w:rPr>
        <w:t xml:space="preserve">TIME ALLOWED: </w:t>
      </w:r>
      <w:r w:rsidR="00FB26AA">
        <w:rPr>
          <w:rFonts w:ascii="Helvetica" w:hAnsi="Helvetica" w:cs="Helvetica"/>
          <w:b/>
          <w:bCs/>
          <w:sz w:val="22"/>
          <w:szCs w:val="22"/>
        </w:rPr>
        <w:t>TWO</w:t>
      </w:r>
      <w:r w:rsidR="00CA79B7">
        <w:rPr>
          <w:rFonts w:ascii="Helvetica" w:hAnsi="Helvetica" w:cs="Helvetica"/>
          <w:b/>
          <w:bCs/>
          <w:sz w:val="22"/>
          <w:szCs w:val="22"/>
        </w:rPr>
        <w:t xml:space="preserve"> </w:t>
      </w:r>
      <w:r w:rsidRPr="00203904">
        <w:rPr>
          <w:rFonts w:ascii="Helvetica" w:hAnsi="Helvetica" w:cs="Helvetica"/>
          <w:sz w:val="22"/>
          <w:szCs w:val="22"/>
        </w:rPr>
        <w:t>HOUR</w:t>
      </w:r>
      <w:r w:rsidR="001143BB">
        <w:rPr>
          <w:rFonts w:ascii="Helvetica" w:hAnsi="Helvetica" w:cs="Helvetica"/>
          <w:sz w:val="22"/>
          <w:szCs w:val="22"/>
        </w:rPr>
        <w:t>S</w:t>
      </w:r>
    </w:p>
    <w:p w:rsidR="00E9621A" w:rsidP="00CB395B" w:rsidRDefault="00E9621A">
      <w:pPr>
        <w:jc w:val="both"/>
        <w:rPr>
          <w:rFonts w:ascii="Helvetica" w:hAnsi="Helvetica"/>
          <w:sz w:val="22"/>
          <w:szCs w:val="22"/>
        </w:rPr>
      </w:pPr>
    </w:p>
    <w:p w:rsidRPr="00AB455B" w:rsidR="008A1D98" w:rsidP="008A1D98" w:rsidRDefault="008A1D98">
      <w:pPr>
        <w:suppressAutoHyphens/>
        <w:autoSpaceDN w:val="0"/>
        <w:textAlignment w:val="baseline"/>
        <w:rPr>
          <w:rFonts w:ascii="Helvetica" w:hAnsi="Helvetica" w:eastAsia="Calibri" w:cs="Helvetica"/>
          <w:sz w:val="22"/>
          <w:szCs w:val="22"/>
        </w:rPr>
      </w:pPr>
      <w:r w:rsidRPr="00AB455B">
        <w:rPr>
          <w:rFonts w:ascii="Helvetica" w:hAnsi="Helvetica" w:eastAsia="Calibri" w:cs="Helvetica"/>
          <w:sz w:val="22"/>
          <w:szCs w:val="22"/>
        </w:rPr>
        <w:t xml:space="preserve">Instructions to candidates: </w:t>
      </w:r>
    </w:p>
    <w:p w:rsidRPr="00AB455B" w:rsidR="008A1D98" w:rsidP="008A1D98" w:rsidRDefault="008A1D98">
      <w:pPr>
        <w:suppressAutoHyphens/>
        <w:autoSpaceDN w:val="0"/>
        <w:textAlignment w:val="baseline"/>
        <w:rPr>
          <w:rFonts w:ascii="Helvetica" w:hAnsi="Helvetica" w:eastAsia="Calibri" w:cs="Helvetica"/>
          <w:sz w:val="22"/>
          <w:szCs w:val="22"/>
        </w:rPr>
      </w:pPr>
    </w:p>
    <w:p w:rsidRPr="00AB455B" w:rsidR="008A1D98" w:rsidP="008A1D98" w:rsidRDefault="008A1D98">
      <w:pPr>
        <w:suppressAutoHyphens/>
        <w:autoSpaceDE w:val="0"/>
        <w:autoSpaceDN w:val="0"/>
        <w:adjustRightInd w:val="0"/>
        <w:textAlignment w:val="baseline"/>
        <w:rPr>
          <w:rFonts w:ascii="Helvetica" w:hAnsi="Helvetica" w:eastAsia="Calibri" w:cs="Helvetica"/>
          <w:sz w:val="22"/>
          <w:szCs w:val="22"/>
        </w:rPr>
      </w:pPr>
      <w:r w:rsidRPr="00AB455B">
        <w:rPr>
          <w:rFonts w:ascii="Helvetica" w:hAnsi="Helvetica" w:eastAsia="Calibri" w:cs="Helvetica"/>
          <w:sz w:val="22"/>
          <w:szCs w:val="22"/>
        </w:rPr>
        <w:t>This paper contains six questions.</w:t>
      </w:r>
      <w:r>
        <w:rPr>
          <w:rFonts w:ascii="Helvetica" w:hAnsi="Helvetica" w:eastAsia="Calibri" w:cs="Helvetica"/>
          <w:sz w:val="22"/>
          <w:szCs w:val="22"/>
        </w:rPr>
        <w:t xml:space="preserve"> </w:t>
      </w:r>
      <w:r w:rsidRPr="00AB455B">
        <w:rPr>
          <w:rFonts w:ascii="Helvetica" w:hAnsi="Helvetica" w:eastAsia="Calibri" w:cs="Helvetica"/>
          <w:sz w:val="22"/>
          <w:szCs w:val="22"/>
        </w:rPr>
        <w:t xml:space="preserve"> </w:t>
      </w:r>
      <w:r w:rsidRPr="00AB455B">
        <w:rPr>
          <w:rFonts w:ascii="Helvetica-Bold" w:hAnsi="Helvetica-Bold" w:eastAsia="Calibri" w:cs="Helvetica-Bold"/>
          <w:b/>
          <w:bCs/>
          <w:sz w:val="22"/>
          <w:szCs w:val="22"/>
        </w:rPr>
        <w:t xml:space="preserve">PART A </w:t>
      </w:r>
      <w:r w:rsidRPr="00AB455B">
        <w:rPr>
          <w:rFonts w:ascii="Helvetica" w:hAnsi="Helvetica" w:eastAsia="Calibri" w:cs="Helvetica"/>
          <w:sz w:val="22"/>
          <w:szCs w:val="22"/>
        </w:rPr>
        <w:t xml:space="preserve">contains one question on Judicial review and </w:t>
      </w:r>
      <w:r w:rsidRPr="00AB455B">
        <w:rPr>
          <w:rFonts w:ascii="Helvetica-Bold" w:hAnsi="Helvetica-Bold" w:eastAsia="Calibri" w:cs="Helvetica-Bold"/>
          <w:b/>
          <w:bCs/>
          <w:sz w:val="22"/>
          <w:szCs w:val="22"/>
        </w:rPr>
        <w:t xml:space="preserve">PART B </w:t>
      </w:r>
      <w:r w:rsidRPr="00AB455B">
        <w:rPr>
          <w:rFonts w:ascii="Helvetica" w:hAnsi="Helvetica" w:eastAsia="Calibri" w:cs="Helvetica"/>
          <w:sz w:val="22"/>
          <w:szCs w:val="22"/>
        </w:rPr>
        <w:t>contains five essay questions.</w:t>
      </w:r>
    </w:p>
    <w:p w:rsidRPr="00AB455B" w:rsidR="008A1D98" w:rsidP="008A1D98" w:rsidRDefault="008A1D98">
      <w:pPr>
        <w:suppressAutoHyphens/>
        <w:autoSpaceDE w:val="0"/>
        <w:autoSpaceDN w:val="0"/>
        <w:adjustRightInd w:val="0"/>
        <w:textAlignment w:val="baseline"/>
        <w:rPr>
          <w:rFonts w:ascii="Helvetica" w:hAnsi="Helvetica" w:eastAsia="Calibri" w:cs="Helvetica"/>
          <w:sz w:val="22"/>
          <w:szCs w:val="22"/>
        </w:rPr>
      </w:pPr>
    </w:p>
    <w:p w:rsidR="008A1D98" w:rsidP="008A1D98" w:rsidRDefault="008A1D98">
      <w:pPr>
        <w:suppressAutoHyphens/>
        <w:autoSpaceDE w:val="0"/>
        <w:autoSpaceDN w:val="0"/>
        <w:adjustRightInd w:val="0"/>
        <w:textAlignment w:val="baseline"/>
        <w:rPr>
          <w:rFonts w:ascii="Helvetica" w:hAnsi="Helvetica" w:eastAsia="Calibri" w:cs="Helvetica"/>
          <w:sz w:val="22"/>
          <w:szCs w:val="22"/>
        </w:rPr>
      </w:pPr>
      <w:r w:rsidRPr="00AB455B">
        <w:rPr>
          <w:rFonts w:ascii="Helvetica" w:hAnsi="Helvetica" w:eastAsia="Calibri" w:cs="Helvetica"/>
          <w:sz w:val="22"/>
          <w:szCs w:val="22"/>
        </w:rPr>
        <w:t xml:space="preserve">You must attempt </w:t>
      </w:r>
      <w:r w:rsidRPr="00FB26AA">
        <w:rPr>
          <w:rFonts w:ascii="Helvetica" w:hAnsi="Helvetica" w:eastAsia="Calibri" w:cs="Helvetica"/>
          <w:b/>
          <w:sz w:val="22"/>
          <w:szCs w:val="22"/>
        </w:rPr>
        <w:t>TWO</w:t>
      </w:r>
      <w:r w:rsidRPr="00AB455B">
        <w:rPr>
          <w:rFonts w:ascii="Helvetica-Bold" w:hAnsi="Helvetica-Bold" w:eastAsia="Calibri" w:cs="Helvetica-Bold"/>
          <w:b/>
          <w:bCs/>
          <w:sz w:val="22"/>
          <w:szCs w:val="22"/>
        </w:rPr>
        <w:t xml:space="preserve"> </w:t>
      </w:r>
      <w:r w:rsidRPr="00AB455B">
        <w:rPr>
          <w:rFonts w:ascii="Helvetica" w:hAnsi="Helvetica" w:eastAsia="Calibri" w:cs="Helvetica"/>
          <w:sz w:val="22"/>
          <w:szCs w:val="22"/>
        </w:rPr>
        <w:t xml:space="preserve">questions. </w:t>
      </w:r>
      <w:r>
        <w:rPr>
          <w:rFonts w:ascii="Helvetica" w:hAnsi="Helvetica" w:eastAsia="Calibri" w:cs="Helvetica"/>
          <w:sz w:val="22"/>
          <w:szCs w:val="22"/>
        </w:rPr>
        <w:t xml:space="preserve"> </w:t>
      </w:r>
      <w:r w:rsidRPr="00AB455B">
        <w:rPr>
          <w:rFonts w:ascii="Helvetica" w:hAnsi="Helvetica" w:eastAsia="Calibri" w:cs="Helvetica"/>
          <w:sz w:val="22"/>
          <w:szCs w:val="22"/>
        </w:rPr>
        <w:t xml:space="preserve">You </w:t>
      </w:r>
      <w:r w:rsidRPr="00FB26AA">
        <w:rPr>
          <w:rFonts w:ascii="Helvetica" w:hAnsi="Helvetica" w:eastAsia="Calibri" w:cs="Helvetica"/>
          <w:b/>
          <w:sz w:val="22"/>
          <w:szCs w:val="22"/>
        </w:rPr>
        <w:t>MUST</w:t>
      </w:r>
      <w:r w:rsidRPr="00AB455B">
        <w:rPr>
          <w:rFonts w:ascii="Helvetica" w:hAnsi="Helvetica" w:eastAsia="Calibri" w:cs="Helvetica"/>
          <w:sz w:val="22"/>
          <w:szCs w:val="22"/>
        </w:rPr>
        <w:t xml:space="preserve"> answer the question in Part A </w:t>
      </w:r>
      <w:proofErr w:type="gramStart"/>
      <w:r w:rsidRPr="00AB455B">
        <w:rPr>
          <w:rFonts w:ascii="Helvetica" w:hAnsi="Helvetica" w:eastAsia="Calibri" w:cs="Helvetica"/>
          <w:sz w:val="22"/>
          <w:szCs w:val="22"/>
        </w:rPr>
        <w:t>and</w:t>
      </w:r>
      <w:r>
        <w:rPr>
          <w:rFonts w:ascii="Helvetica" w:hAnsi="Helvetica" w:eastAsia="Calibri" w:cs="Helvetica"/>
          <w:sz w:val="22"/>
          <w:szCs w:val="22"/>
        </w:rPr>
        <w:t xml:space="preserve"> </w:t>
      </w:r>
      <w:r w:rsidRPr="00AB455B">
        <w:rPr>
          <w:rFonts w:ascii="Helvetica" w:hAnsi="Helvetica" w:eastAsia="Calibri" w:cs="Helvetica"/>
          <w:sz w:val="22"/>
          <w:szCs w:val="22"/>
        </w:rPr>
        <w:t xml:space="preserve"> </w:t>
      </w:r>
      <w:r>
        <w:rPr>
          <w:rFonts w:ascii="Helvetica" w:hAnsi="Helvetica" w:eastAsia="Calibri" w:cs="Helvetica"/>
          <w:sz w:val="22"/>
          <w:szCs w:val="22"/>
        </w:rPr>
        <w:t>any</w:t>
      </w:r>
      <w:proofErr w:type="gramEnd"/>
      <w:r>
        <w:rPr>
          <w:rFonts w:ascii="Helvetica" w:hAnsi="Helvetica" w:eastAsia="Calibri" w:cs="Helvetica"/>
          <w:sz w:val="22"/>
          <w:szCs w:val="22"/>
        </w:rPr>
        <w:t xml:space="preserve"> </w:t>
      </w:r>
      <w:r w:rsidRPr="00FB26AA">
        <w:rPr>
          <w:rFonts w:ascii="Helvetica" w:hAnsi="Helvetica" w:eastAsia="Calibri" w:cs="Helvetica"/>
          <w:b/>
          <w:sz w:val="22"/>
          <w:szCs w:val="22"/>
        </w:rPr>
        <w:t>ONE</w:t>
      </w:r>
      <w:r>
        <w:rPr>
          <w:rFonts w:ascii="Helvetica" w:hAnsi="Helvetica" w:eastAsia="Calibri" w:cs="Helvetica"/>
          <w:sz w:val="22"/>
          <w:szCs w:val="22"/>
        </w:rPr>
        <w:t xml:space="preserve"> </w:t>
      </w:r>
      <w:r w:rsidRPr="00AB455B">
        <w:rPr>
          <w:rFonts w:ascii="Helvetica" w:hAnsi="Helvetica" w:eastAsia="Calibri" w:cs="Helvetica"/>
          <w:sz w:val="22"/>
          <w:szCs w:val="22"/>
        </w:rPr>
        <w:t>question from Part B.</w:t>
      </w:r>
    </w:p>
    <w:p w:rsidR="008A1D98" w:rsidP="008A1D98" w:rsidRDefault="008A1D98">
      <w:pPr>
        <w:suppressAutoHyphens/>
        <w:autoSpaceDE w:val="0"/>
        <w:autoSpaceDN w:val="0"/>
        <w:adjustRightInd w:val="0"/>
        <w:textAlignment w:val="baseline"/>
        <w:rPr>
          <w:rFonts w:ascii="Helvetica" w:hAnsi="Helvetica" w:eastAsia="Calibri" w:cs="Helvetica"/>
          <w:sz w:val="22"/>
          <w:szCs w:val="22"/>
        </w:rPr>
      </w:pPr>
    </w:p>
    <w:p w:rsidR="008A1D98" w:rsidP="008A1D98" w:rsidRDefault="008A1D98">
      <w:pPr>
        <w:suppressAutoHyphens/>
        <w:autoSpaceDE w:val="0"/>
        <w:autoSpaceDN w:val="0"/>
        <w:adjustRightInd w:val="0"/>
        <w:textAlignment w:val="baseline"/>
      </w:pPr>
      <w:r w:rsidRPr="00AB455B">
        <w:rPr>
          <w:rFonts w:ascii="Helvetica" w:hAnsi="Helvetica" w:eastAsia="Calibri" w:cs="Helvetica"/>
          <w:sz w:val="22"/>
          <w:szCs w:val="22"/>
        </w:rPr>
        <w:t>Part A attracts 60% of the mark for the exam and Part B attracts 40% of the mark for the exam</w:t>
      </w:r>
      <w:r>
        <w:rPr>
          <w:rFonts w:ascii="Helvetica" w:hAnsi="Helvetica" w:eastAsia="Calibri" w:cs="Helvetica"/>
          <w:sz w:val="22"/>
          <w:szCs w:val="22"/>
        </w:rPr>
        <w:t>.</w:t>
      </w:r>
    </w:p>
    <w:p w:rsidR="002F7A45" w:rsidP="00CB395B" w:rsidRDefault="002F7A45">
      <w:pPr>
        <w:jc w:val="both"/>
        <w:rPr>
          <w:rFonts w:ascii="Helvetica" w:hAnsi="Helvetica"/>
          <w:sz w:val="22"/>
          <w:szCs w:val="22"/>
        </w:rPr>
      </w:pPr>
    </w:p>
    <w:p w:rsidRPr="00FB26AA" w:rsidR="00711A14" w:rsidP="00AB455B" w:rsidRDefault="00711A14">
      <w:pPr>
        <w:jc w:val="both"/>
        <w:rPr>
          <w:rFonts w:ascii="Helvetica" w:hAnsi="Helvetica" w:cs="Helvetica"/>
          <w:sz w:val="22"/>
          <w:szCs w:val="22"/>
        </w:rPr>
      </w:pPr>
    </w:p>
    <w:p w:rsidRPr="00FB26AA" w:rsidR="00DC762C" w:rsidP="00FB26AA" w:rsidRDefault="00DC762C">
      <w:pPr>
        <w:pStyle w:val="Body"/>
        <w:jc w:val="center"/>
        <w:rPr>
          <w:rFonts w:ascii="Helvetica" w:hAnsi="Helvetica" w:cs="Helvetica"/>
          <w:b/>
          <w:bCs/>
        </w:rPr>
      </w:pPr>
      <w:r w:rsidRPr="00FB26AA">
        <w:rPr>
          <w:rFonts w:ascii="Helvetica" w:hAnsi="Helvetica" w:cs="Helvetica"/>
          <w:b/>
          <w:bCs/>
        </w:rPr>
        <w:t>Part A</w:t>
      </w:r>
    </w:p>
    <w:p w:rsidRPr="00FB26AA" w:rsidR="00DC762C" w:rsidP="00DC762C" w:rsidRDefault="00DC762C">
      <w:pPr>
        <w:pStyle w:val="Body"/>
        <w:rPr>
          <w:rFonts w:ascii="Helvetica" w:hAnsi="Helvetica" w:cs="Helvetica"/>
        </w:rPr>
      </w:pPr>
    </w:p>
    <w:p w:rsidRPr="00FB26AA" w:rsidR="00DC762C" w:rsidP="00FB26AA" w:rsidRDefault="00DC762C">
      <w:pPr>
        <w:pStyle w:val="Body"/>
        <w:numPr>
          <w:ilvl w:val="0"/>
          <w:numId w:val="24"/>
        </w:numPr>
        <w:rPr>
          <w:rFonts w:ascii="Helvetica" w:hAnsi="Helvetica" w:cs="Helvetica"/>
        </w:rPr>
      </w:pPr>
      <w:r w:rsidRPr="00FB26AA">
        <w:rPr>
          <w:rFonts w:ascii="Helvetica" w:hAnsi="Helvetica" w:cs="Helvetica"/>
        </w:rPr>
        <w:t xml:space="preserve">The </w:t>
      </w:r>
      <w:proofErr w:type="spellStart"/>
      <w:r w:rsidRPr="00FB26AA">
        <w:rPr>
          <w:rFonts w:ascii="Helvetica" w:hAnsi="Helvetica" w:cs="Helvetica"/>
        </w:rPr>
        <w:t>Twickly</w:t>
      </w:r>
      <w:proofErr w:type="spellEnd"/>
      <w:r w:rsidRPr="00FB26AA">
        <w:rPr>
          <w:rFonts w:ascii="Helvetica" w:hAnsi="Helvetica" w:cs="Helvetica"/>
        </w:rPr>
        <w:t xml:space="preserve"> Village Community Meeting Club (TVCMC) have had their 2019 annual general meeting.  They collectively decide that they will raise objections to a recent decision of th</w:t>
      </w:r>
      <w:r w:rsidR="003A36C1">
        <w:rPr>
          <w:rFonts w:ascii="Helvetica" w:hAnsi="Helvetica" w:cs="Helvetica"/>
        </w:rPr>
        <w:t>e</w:t>
      </w:r>
      <w:r w:rsidRPr="00FB26AA">
        <w:rPr>
          <w:rFonts w:ascii="Helvetica" w:hAnsi="Helvetica" w:cs="Helvetica"/>
        </w:rPr>
        <w:t xml:space="preserve"> </w:t>
      </w:r>
      <w:proofErr w:type="spellStart"/>
      <w:r w:rsidRPr="00FB26AA">
        <w:rPr>
          <w:rFonts w:ascii="Helvetica" w:hAnsi="Helvetica" w:cs="Helvetica"/>
        </w:rPr>
        <w:t>Twickly</w:t>
      </w:r>
      <w:proofErr w:type="spellEnd"/>
      <w:r w:rsidRPr="00FB26AA">
        <w:rPr>
          <w:rFonts w:ascii="Helvetica" w:hAnsi="Helvetica" w:cs="Helvetica"/>
        </w:rPr>
        <w:t xml:space="preserve"> Council in which they wish to approve the construction of a sports complex 2 miles from </w:t>
      </w:r>
      <w:proofErr w:type="spellStart"/>
      <w:r w:rsidRPr="00FB26AA">
        <w:rPr>
          <w:rFonts w:ascii="Helvetica" w:hAnsi="Helvetica" w:cs="Helvetica"/>
        </w:rPr>
        <w:t>Twickly</w:t>
      </w:r>
      <w:proofErr w:type="spellEnd"/>
      <w:r w:rsidRPr="00FB26AA">
        <w:rPr>
          <w:rFonts w:ascii="Helvetica" w:hAnsi="Helvetica" w:cs="Helvetica"/>
        </w:rPr>
        <w:t xml:space="preserve"> Village.  The plans for the complex show that it will be the largest complex of its kind.</w:t>
      </w:r>
    </w:p>
    <w:p w:rsidRPr="00FB26AA" w:rsidR="00DC762C" w:rsidP="00DC762C" w:rsidRDefault="00DC762C">
      <w:pPr>
        <w:pStyle w:val="Body"/>
        <w:rPr>
          <w:rFonts w:ascii="Helvetica" w:hAnsi="Helvetica" w:cs="Helvetica"/>
        </w:rPr>
      </w:pPr>
    </w:p>
    <w:p w:rsidRPr="00FB26AA" w:rsidR="00DC762C" w:rsidP="00FB26AA" w:rsidRDefault="00DC762C">
      <w:pPr>
        <w:pStyle w:val="Body"/>
        <w:ind w:left="720"/>
        <w:rPr>
          <w:rFonts w:ascii="Helvetica" w:hAnsi="Helvetica" w:cs="Helvetica"/>
        </w:rPr>
      </w:pPr>
      <w:r w:rsidRPr="00FB26AA">
        <w:rPr>
          <w:rFonts w:ascii="Helvetica" w:hAnsi="Helvetica" w:cs="Helvetica"/>
        </w:rPr>
        <w:t>TVCMC are of the view that the complex will have an adverse impact on the value of the properties in the area.  They are also of the view that the area will suffer from noise pollution.</w:t>
      </w:r>
    </w:p>
    <w:p w:rsidRPr="00FB26AA" w:rsidR="00DC762C" w:rsidP="00DC762C" w:rsidRDefault="00DC762C">
      <w:pPr>
        <w:pStyle w:val="Body"/>
        <w:rPr>
          <w:rFonts w:ascii="Helvetica" w:hAnsi="Helvetica" w:cs="Helvetica"/>
        </w:rPr>
      </w:pPr>
    </w:p>
    <w:p w:rsidRPr="00FB26AA" w:rsidR="00DC762C" w:rsidP="00FB26AA" w:rsidRDefault="00DC762C">
      <w:pPr>
        <w:pStyle w:val="Body"/>
        <w:ind w:left="720"/>
        <w:rPr>
          <w:rFonts w:ascii="Helvetica" w:hAnsi="Helvetica" w:cs="Helvetica"/>
        </w:rPr>
      </w:pPr>
      <w:r w:rsidRPr="00FB26AA">
        <w:rPr>
          <w:rFonts w:ascii="Helvetica" w:hAnsi="Helvetica" w:cs="Helvetica"/>
        </w:rPr>
        <w:t xml:space="preserve">The Imaginary Local Government Construction of Buildings Act has delegated authority to the </w:t>
      </w:r>
      <w:proofErr w:type="spellStart"/>
      <w:r w:rsidRPr="00FB26AA">
        <w:rPr>
          <w:rFonts w:ascii="Helvetica" w:hAnsi="Helvetica" w:cs="Helvetica"/>
        </w:rPr>
        <w:t>Twickly</w:t>
      </w:r>
      <w:proofErr w:type="spellEnd"/>
      <w:r w:rsidRPr="00FB26AA">
        <w:rPr>
          <w:rFonts w:ascii="Helvetica" w:hAnsi="Helvetica" w:cs="Helvetica"/>
        </w:rPr>
        <w:t xml:space="preserve"> Council allowing them to approve the construction of buildings.  However, the Act does state that all residents likely to be affected by any such decision must be involved in the deliberation process.</w:t>
      </w:r>
    </w:p>
    <w:p w:rsidRPr="00FB26AA" w:rsidR="00DC762C" w:rsidP="00DC762C" w:rsidRDefault="00DC762C">
      <w:pPr>
        <w:pStyle w:val="Body"/>
        <w:rPr>
          <w:rFonts w:ascii="Helvetica" w:hAnsi="Helvetica" w:cs="Helvetica"/>
        </w:rPr>
      </w:pPr>
    </w:p>
    <w:p w:rsidRPr="00FB26AA" w:rsidR="00FB26AA" w:rsidP="00326FDB" w:rsidRDefault="00DC762C">
      <w:pPr>
        <w:pStyle w:val="Body"/>
        <w:ind w:firstLine="720"/>
        <w:rPr>
          <w:rFonts w:ascii="Helvetica" w:hAnsi="Helvetica" w:cs="Helvetica"/>
        </w:rPr>
      </w:pPr>
      <w:r w:rsidRPr="00FB26AA">
        <w:rPr>
          <w:rFonts w:ascii="Helvetica" w:hAnsi="Helvetica" w:cs="Helvetica"/>
        </w:rPr>
        <w:t>Critically discuss.</w:t>
      </w:r>
    </w:p>
    <w:p w:rsidR="00326FDB" w:rsidRDefault="00326FDB">
      <w:pPr>
        <w:rPr>
          <w:rFonts w:ascii="Helvetica" w:hAnsi="Helvetica" w:eastAsia="Arial Unicode MS" w:cs="Helvetica"/>
          <w:b/>
          <w:bCs/>
          <w:color w:val="000000"/>
          <w:sz w:val="22"/>
          <w:szCs w:val="22"/>
          <w:bdr w:val="nil"/>
          <w:lang w:val="en-US"/>
        </w:rPr>
      </w:pPr>
      <w:r>
        <w:rPr>
          <w:rFonts w:ascii="Helvetica" w:hAnsi="Helvetica" w:cs="Helvetica"/>
          <w:b/>
          <w:bCs/>
        </w:rPr>
        <w:br w:type="page"/>
      </w:r>
    </w:p>
    <w:p w:rsidRPr="00FB26AA" w:rsidR="00DC762C" w:rsidP="00FB26AA" w:rsidRDefault="00DC762C">
      <w:pPr>
        <w:pStyle w:val="Body"/>
        <w:jc w:val="center"/>
        <w:rPr>
          <w:rFonts w:ascii="Helvetica" w:hAnsi="Helvetica" w:cs="Helvetica"/>
          <w:b/>
          <w:bCs/>
        </w:rPr>
      </w:pPr>
      <w:r w:rsidRPr="00FB26AA">
        <w:rPr>
          <w:rFonts w:ascii="Helvetica" w:hAnsi="Helvetica" w:cs="Helvetica"/>
          <w:b/>
          <w:bCs/>
        </w:rPr>
        <w:lastRenderedPageBreak/>
        <w:t>Part B</w:t>
      </w:r>
    </w:p>
    <w:p w:rsidRPr="00FB26AA" w:rsidR="00DC762C" w:rsidP="00DC762C" w:rsidRDefault="00DC762C">
      <w:pPr>
        <w:pStyle w:val="Body"/>
        <w:rPr>
          <w:rFonts w:ascii="Helvetica" w:hAnsi="Helvetica" w:cs="Helvetica"/>
        </w:rPr>
      </w:pPr>
    </w:p>
    <w:p w:rsidRPr="00FB26AA" w:rsidR="00DC762C" w:rsidP="00FB26AA" w:rsidRDefault="00DC762C">
      <w:pPr>
        <w:pStyle w:val="Body"/>
        <w:numPr>
          <w:ilvl w:val="0"/>
          <w:numId w:val="24"/>
        </w:numPr>
        <w:ind w:left="567" w:hanging="567"/>
        <w:rPr>
          <w:rFonts w:ascii="Helvetica" w:hAnsi="Helvetica" w:cs="Helvetica"/>
        </w:rPr>
      </w:pPr>
      <w:r w:rsidRPr="00FB26AA">
        <w:rPr>
          <w:rFonts w:ascii="Helvetica" w:hAnsi="Helvetica" w:cs="Helvetica"/>
        </w:rPr>
        <w:t>Critically explain some of the salient arguments used to suggest that Parliament is not sovereign.</w:t>
      </w:r>
    </w:p>
    <w:p w:rsidRPr="00FB26AA" w:rsidR="00DC762C" w:rsidP="00FB26AA" w:rsidRDefault="00DC762C">
      <w:pPr>
        <w:pStyle w:val="Body"/>
        <w:ind w:left="567" w:hanging="567"/>
        <w:rPr>
          <w:rFonts w:ascii="Helvetica" w:hAnsi="Helvetica" w:cs="Helvetica"/>
        </w:rPr>
      </w:pPr>
    </w:p>
    <w:p w:rsidRPr="00FB26AA" w:rsidR="00DC762C" w:rsidP="00FB26AA" w:rsidRDefault="00DC762C">
      <w:pPr>
        <w:pStyle w:val="Body"/>
        <w:numPr>
          <w:ilvl w:val="0"/>
          <w:numId w:val="24"/>
        </w:numPr>
        <w:ind w:left="567" w:hanging="567"/>
        <w:rPr>
          <w:rFonts w:ascii="Helvetica" w:hAnsi="Helvetica" w:cs="Helvetica"/>
        </w:rPr>
      </w:pPr>
      <w:r w:rsidRPr="00FB26AA">
        <w:rPr>
          <w:rFonts w:ascii="Helvetica" w:hAnsi="Helvetica" w:cs="Helvetica"/>
        </w:rPr>
        <w:t xml:space="preserve">Critically explain the significance of the position the Prime Minister </w:t>
      </w:r>
      <w:r w:rsidR="00E9350F">
        <w:rPr>
          <w:rFonts w:ascii="Helvetica" w:hAnsi="Helvetica" w:cs="Helvetica"/>
        </w:rPr>
        <w:t>has</w:t>
      </w:r>
      <w:r w:rsidRPr="00FB26AA">
        <w:rPr>
          <w:rFonts w:ascii="Helvetica" w:hAnsi="Helvetica" w:cs="Helvetica"/>
        </w:rPr>
        <w:t xml:space="preserve"> in the English constitution.</w:t>
      </w:r>
    </w:p>
    <w:p w:rsidRPr="00FB26AA" w:rsidR="00DC762C" w:rsidP="00FB26AA" w:rsidRDefault="00DC762C">
      <w:pPr>
        <w:pStyle w:val="Body"/>
        <w:ind w:left="567" w:hanging="567"/>
        <w:rPr>
          <w:rFonts w:ascii="Helvetica" w:hAnsi="Helvetica" w:cs="Helvetica"/>
        </w:rPr>
      </w:pPr>
    </w:p>
    <w:p w:rsidRPr="00FB26AA" w:rsidR="00DC762C" w:rsidP="00FB26AA" w:rsidRDefault="00DC762C">
      <w:pPr>
        <w:pStyle w:val="Body"/>
        <w:numPr>
          <w:ilvl w:val="0"/>
          <w:numId w:val="24"/>
        </w:numPr>
        <w:ind w:left="567" w:hanging="567"/>
        <w:rPr>
          <w:rFonts w:ascii="Helvetica" w:hAnsi="Helvetica" w:cs="Helvetica"/>
        </w:rPr>
      </w:pPr>
      <w:r w:rsidRPr="00FB26AA">
        <w:rPr>
          <w:rFonts w:ascii="Helvetica" w:hAnsi="Helvetica" w:cs="Helvetica"/>
        </w:rPr>
        <w:t>Do you think it would be beneficial for the UK to have a written constitution?  Provide a justification of your answer.</w:t>
      </w:r>
    </w:p>
    <w:p w:rsidRPr="00FB26AA" w:rsidR="00DC762C" w:rsidP="00FB26AA" w:rsidRDefault="00DC762C">
      <w:pPr>
        <w:pStyle w:val="Body"/>
        <w:ind w:left="567" w:hanging="567"/>
        <w:rPr>
          <w:rFonts w:ascii="Helvetica" w:hAnsi="Helvetica" w:cs="Helvetica"/>
        </w:rPr>
      </w:pPr>
    </w:p>
    <w:p w:rsidRPr="00326FDB" w:rsidR="00DC762C" w:rsidP="00FB26AA" w:rsidRDefault="00DC762C">
      <w:pPr>
        <w:pStyle w:val="Body"/>
        <w:numPr>
          <w:ilvl w:val="0"/>
          <w:numId w:val="24"/>
        </w:numPr>
        <w:ind w:left="567" w:hanging="567"/>
        <w:rPr>
          <w:rFonts w:ascii="Helvetica" w:hAnsi="Helvetica" w:cs="Helvetica"/>
        </w:rPr>
      </w:pPr>
      <w:r w:rsidRPr="00FB26AA">
        <w:rPr>
          <w:rFonts w:ascii="Helvetica" w:hAnsi="Helvetica" w:cs="Helvetica"/>
        </w:rPr>
        <w:t xml:space="preserve">The Human Rights Act 1998 has had a fundamental impact on English Law.  </w:t>
      </w:r>
      <w:r w:rsidRPr="00326FDB">
        <w:rPr>
          <w:rFonts w:ascii="Helvetica" w:hAnsi="Helvetica" w:cs="Helvetica"/>
        </w:rPr>
        <w:t>Discuss.</w:t>
      </w:r>
    </w:p>
    <w:p w:rsidRPr="00326FDB" w:rsidR="00DC762C" w:rsidP="00FB26AA" w:rsidRDefault="00DC762C">
      <w:pPr>
        <w:pStyle w:val="Body"/>
        <w:ind w:left="567" w:hanging="567"/>
        <w:rPr>
          <w:rFonts w:ascii="Helvetica" w:hAnsi="Helvetica" w:cs="Helvetica"/>
        </w:rPr>
      </w:pPr>
    </w:p>
    <w:p w:rsidRPr="00326FDB" w:rsidR="009712B0" w:rsidP="00326FDB" w:rsidRDefault="00DC762C">
      <w:pPr>
        <w:pStyle w:val="Body"/>
        <w:numPr>
          <w:ilvl w:val="0"/>
          <w:numId w:val="24"/>
        </w:numPr>
        <w:ind w:left="567" w:hanging="567"/>
        <w:rPr>
          <w:rFonts w:ascii="Helvetica" w:hAnsi="Helvetica"/>
          <w:b/>
        </w:rPr>
      </w:pPr>
      <w:r w:rsidRPr="00326FDB">
        <w:rPr>
          <w:rFonts w:ascii="Helvetica" w:hAnsi="Helvetica" w:cs="Helvetica"/>
        </w:rPr>
        <w:t>Critically distinguish between the conventions of collective and ministerial responsibility.  Provide examples of each in your answer.</w:t>
      </w:r>
    </w:p>
    <w:p w:rsidR="009712B0" w:rsidP="00203904" w:rsidRDefault="009712B0">
      <w:pPr>
        <w:jc w:val="center"/>
        <w:rPr>
          <w:rFonts w:ascii="Helvetica" w:hAnsi="Helvetica"/>
          <w:b/>
          <w:sz w:val="22"/>
          <w:szCs w:val="22"/>
        </w:rPr>
      </w:pPr>
      <w:bookmarkStart w:name="_GoBack" w:id="0"/>
      <w:bookmarkEnd w:id="0"/>
    </w:p>
    <w:p w:rsidR="00E72A7A" w:rsidP="00203904" w:rsidRDefault="00471D16">
      <w:pPr>
        <w:jc w:val="center"/>
        <w:rPr>
          <w:rFonts w:ascii="Helvetica" w:hAnsi="Helvetica"/>
          <w:b/>
          <w:sz w:val="22"/>
          <w:szCs w:val="22"/>
        </w:rPr>
      </w:pPr>
      <w:r w:rsidRPr="00203904">
        <w:rPr>
          <w:rFonts w:ascii="Helvetica" w:hAnsi="Helvetica"/>
          <w:b/>
          <w:sz w:val="22"/>
          <w:szCs w:val="22"/>
        </w:rPr>
        <w:t>END OF EXAMINATION</w:t>
      </w:r>
    </w:p>
    <w:sectPr w:rsidR="00E72A7A" w:rsidSect="00203904">
      <w:headerReference w:type="default" r:id="rId12"/>
      <w:footerReference w:type="default" r:id="rId13"/>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273C" w:rsidRDefault="002E273C" w:rsidP="00203904">
      <w:r>
        <w:separator/>
      </w:r>
    </w:p>
  </w:endnote>
  <w:endnote w:type="continuationSeparator" w:id="0">
    <w:p w:rsidR="002E273C" w:rsidRDefault="002E273C" w:rsidP="0020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Helvetica-Bold">
    <w:altName w:val="Helvetic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59D" w:rsidRDefault="0092159D">
    <w:pPr>
      <w:pStyle w:val="Footer"/>
      <w:jc w:val="center"/>
    </w:pPr>
    <w:r w:rsidRPr="009D0B06">
      <w:rPr>
        <w:rFonts w:ascii="Helvetica" w:hAnsi="Helvetica"/>
        <w:sz w:val="20"/>
        <w:szCs w:val="20"/>
      </w:rPr>
      <w:t xml:space="preserve">Page </w:t>
    </w:r>
    <w:r w:rsidRPr="009D0B06">
      <w:rPr>
        <w:rFonts w:ascii="Helvetica" w:hAnsi="Helvetica"/>
        <w:b/>
        <w:bCs/>
        <w:sz w:val="20"/>
        <w:szCs w:val="20"/>
      </w:rPr>
      <w:fldChar w:fldCharType="begin"/>
    </w:r>
    <w:r w:rsidRPr="009D0B06">
      <w:rPr>
        <w:rFonts w:ascii="Helvetica" w:hAnsi="Helvetica"/>
        <w:b/>
        <w:bCs/>
        <w:sz w:val="20"/>
        <w:szCs w:val="20"/>
      </w:rPr>
      <w:instrText xml:space="preserve"> PAGE </w:instrText>
    </w:r>
    <w:r w:rsidRPr="009D0B06">
      <w:rPr>
        <w:rFonts w:ascii="Helvetica" w:hAnsi="Helvetica"/>
        <w:b/>
        <w:bCs/>
        <w:sz w:val="20"/>
        <w:szCs w:val="20"/>
      </w:rPr>
      <w:fldChar w:fldCharType="separate"/>
    </w:r>
    <w:r w:rsidR="00E9350F">
      <w:rPr>
        <w:rFonts w:ascii="Helvetica" w:hAnsi="Helvetica"/>
        <w:b/>
        <w:bCs/>
        <w:noProof/>
        <w:sz w:val="20"/>
        <w:szCs w:val="20"/>
      </w:rPr>
      <w:t>2</w:t>
    </w:r>
    <w:r w:rsidRPr="009D0B06">
      <w:rPr>
        <w:rFonts w:ascii="Helvetica" w:hAnsi="Helvetica"/>
        <w:b/>
        <w:bCs/>
        <w:sz w:val="20"/>
        <w:szCs w:val="20"/>
      </w:rPr>
      <w:fldChar w:fldCharType="end"/>
    </w:r>
    <w:r w:rsidRPr="009D0B06">
      <w:rPr>
        <w:rFonts w:ascii="Helvetica" w:hAnsi="Helvetica"/>
        <w:sz w:val="20"/>
        <w:szCs w:val="20"/>
      </w:rPr>
      <w:t xml:space="preserve"> of </w:t>
    </w:r>
    <w:r w:rsidRPr="009D0B06">
      <w:rPr>
        <w:rFonts w:ascii="Helvetica" w:hAnsi="Helvetica"/>
        <w:b/>
        <w:bCs/>
        <w:sz w:val="20"/>
        <w:szCs w:val="20"/>
      </w:rPr>
      <w:fldChar w:fldCharType="begin"/>
    </w:r>
    <w:r w:rsidRPr="009D0B06">
      <w:rPr>
        <w:rFonts w:ascii="Helvetica" w:hAnsi="Helvetica"/>
        <w:b/>
        <w:bCs/>
        <w:sz w:val="20"/>
        <w:szCs w:val="20"/>
      </w:rPr>
      <w:instrText xml:space="preserve"> NUMPAGES  </w:instrText>
    </w:r>
    <w:r w:rsidRPr="009D0B06">
      <w:rPr>
        <w:rFonts w:ascii="Helvetica" w:hAnsi="Helvetica"/>
        <w:b/>
        <w:bCs/>
        <w:sz w:val="20"/>
        <w:szCs w:val="20"/>
      </w:rPr>
      <w:fldChar w:fldCharType="separate"/>
    </w:r>
    <w:r w:rsidR="00E9350F">
      <w:rPr>
        <w:rFonts w:ascii="Helvetica" w:hAnsi="Helvetica"/>
        <w:b/>
        <w:bCs/>
        <w:noProof/>
        <w:sz w:val="20"/>
        <w:szCs w:val="20"/>
      </w:rPr>
      <w:t>2</w:t>
    </w:r>
    <w:r w:rsidRPr="009D0B06">
      <w:rPr>
        <w:rFonts w:ascii="Helvetica" w:hAnsi="Helvetica"/>
        <w:b/>
        <w:bCs/>
        <w:sz w:val="20"/>
        <w:szCs w:val="20"/>
      </w:rPr>
      <w:fldChar w:fldCharType="end"/>
    </w:r>
  </w:p>
  <w:p w:rsidR="00203904" w:rsidRDefault="00203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273C" w:rsidRDefault="002E273C" w:rsidP="00203904">
      <w:r>
        <w:separator/>
      </w:r>
    </w:p>
  </w:footnote>
  <w:footnote w:type="continuationSeparator" w:id="0">
    <w:p w:rsidR="002E273C" w:rsidRDefault="002E273C" w:rsidP="0020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6AA" w:rsidRPr="00FB26AA" w:rsidRDefault="00FB26AA">
    <w:pPr>
      <w:pStyle w:val="Header"/>
      <w:rPr>
        <w:rFonts w:ascii="Helvetica" w:hAnsi="Helvetica" w:cs="Helvetica"/>
        <w:b/>
        <w:sz w:val="18"/>
        <w:szCs w:val="18"/>
      </w:rPr>
    </w:pPr>
    <w:r w:rsidRPr="00FB26AA">
      <w:rPr>
        <w:rFonts w:ascii="Helvetica" w:hAnsi="Helvetica" w:cs="Helvetica"/>
        <w:b/>
        <w:sz w:val="18"/>
        <w:szCs w:val="18"/>
      </w:rPr>
      <w:t>M/LAW5022/SEM1/JAN2020/2</w:t>
    </w:r>
  </w:p>
  <w:p w:rsidR="00FB26AA" w:rsidRDefault="00FB2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2D59"/>
    <w:multiLevelType w:val="hybridMultilevel"/>
    <w:tmpl w:val="AA527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93A6E"/>
    <w:multiLevelType w:val="hybridMultilevel"/>
    <w:tmpl w:val="AD925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D0BD8"/>
    <w:multiLevelType w:val="hybridMultilevel"/>
    <w:tmpl w:val="3E56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576FDD"/>
    <w:multiLevelType w:val="hybridMultilevel"/>
    <w:tmpl w:val="A7AE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00D70"/>
    <w:multiLevelType w:val="hybridMultilevel"/>
    <w:tmpl w:val="77069B5A"/>
    <w:lvl w:ilvl="0" w:tplc="3D4050BC">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3F134A"/>
    <w:multiLevelType w:val="hybridMultilevel"/>
    <w:tmpl w:val="6868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E15CC1"/>
    <w:multiLevelType w:val="hybridMultilevel"/>
    <w:tmpl w:val="31A4E702"/>
    <w:lvl w:ilvl="0" w:tplc="D62C072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3426EE"/>
    <w:multiLevelType w:val="hybridMultilevel"/>
    <w:tmpl w:val="35E636AE"/>
    <w:lvl w:ilvl="0" w:tplc="2F66A86E">
      <w:start w:val="6"/>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79955B1"/>
    <w:multiLevelType w:val="hybridMultilevel"/>
    <w:tmpl w:val="C6B00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4D2928"/>
    <w:multiLevelType w:val="hybridMultilevel"/>
    <w:tmpl w:val="DD2800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173855"/>
    <w:multiLevelType w:val="hybridMultilevel"/>
    <w:tmpl w:val="57B64492"/>
    <w:lvl w:ilvl="0" w:tplc="BE2E8AAC">
      <w:start w:val="9"/>
      <w:numFmt w:val="decimal"/>
      <w:lvlText w:val="%1."/>
      <w:lvlJc w:val="left"/>
      <w:pPr>
        <w:ind w:left="1004" w:hanging="360"/>
      </w:pPr>
      <w:rPr>
        <w:rFonts w:cs="Times New Roman" w:hint="default"/>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EBB4A30"/>
    <w:multiLevelType w:val="hybridMultilevel"/>
    <w:tmpl w:val="53E4D194"/>
    <w:lvl w:ilvl="0" w:tplc="27CC2E8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E26912"/>
    <w:multiLevelType w:val="hybridMultilevel"/>
    <w:tmpl w:val="F6B62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AD7D1F"/>
    <w:multiLevelType w:val="hybridMultilevel"/>
    <w:tmpl w:val="816A449E"/>
    <w:lvl w:ilvl="0" w:tplc="B1767806">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1E20AE8"/>
    <w:multiLevelType w:val="hybridMultilevel"/>
    <w:tmpl w:val="4920D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306D4B"/>
    <w:multiLevelType w:val="hybridMultilevel"/>
    <w:tmpl w:val="5E7AE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BB73E39"/>
    <w:multiLevelType w:val="hybridMultilevel"/>
    <w:tmpl w:val="BBE86AE2"/>
    <w:lvl w:ilvl="0" w:tplc="C7DA9782">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851A14"/>
    <w:multiLevelType w:val="hybridMultilevel"/>
    <w:tmpl w:val="28A8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537D77"/>
    <w:multiLevelType w:val="multilevel"/>
    <w:tmpl w:val="1B667B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D14AB7"/>
    <w:multiLevelType w:val="hybridMultilevel"/>
    <w:tmpl w:val="28B2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057687"/>
    <w:multiLevelType w:val="hybridMultilevel"/>
    <w:tmpl w:val="5358E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FE2934"/>
    <w:multiLevelType w:val="hybridMultilevel"/>
    <w:tmpl w:val="B0449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7BDC789F"/>
    <w:multiLevelType w:val="hybridMultilevel"/>
    <w:tmpl w:val="EF66B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E624D81"/>
    <w:multiLevelType w:val="hybridMultilevel"/>
    <w:tmpl w:val="0052A72E"/>
    <w:lvl w:ilvl="0" w:tplc="517EB97A">
      <w:start w:val="7"/>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3"/>
  </w:num>
  <w:num w:numId="2">
    <w:abstractNumId w:val="14"/>
  </w:num>
  <w:num w:numId="3">
    <w:abstractNumId w:val="2"/>
  </w:num>
  <w:num w:numId="4">
    <w:abstractNumId w:val="8"/>
  </w:num>
  <w:num w:numId="5">
    <w:abstractNumId w:val="11"/>
  </w:num>
  <w:num w:numId="6">
    <w:abstractNumId w:val="20"/>
  </w:num>
  <w:num w:numId="7">
    <w:abstractNumId w:val="9"/>
  </w:num>
  <w:num w:numId="8">
    <w:abstractNumId w:val="7"/>
  </w:num>
  <w:num w:numId="9">
    <w:abstractNumId w:val="23"/>
  </w:num>
  <w:num w:numId="10">
    <w:abstractNumId w:val="4"/>
  </w:num>
  <w:num w:numId="11">
    <w:abstractNumId w:val="16"/>
  </w:num>
  <w:num w:numId="12">
    <w:abstractNumId w:val="12"/>
  </w:num>
  <w:num w:numId="13">
    <w:abstractNumId w:val="10"/>
  </w:num>
  <w:num w:numId="14">
    <w:abstractNumId w:val="22"/>
  </w:num>
  <w:num w:numId="15">
    <w:abstractNumId w:val="6"/>
  </w:num>
  <w:num w:numId="16">
    <w:abstractNumId w:val="17"/>
  </w:num>
  <w:num w:numId="17">
    <w:abstractNumId w:val="5"/>
  </w:num>
  <w:num w:numId="18">
    <w:abstractNumId w:val="15"/>
  </w:num>
  <w:num w:numId="19">
    <w:abstractNumId w:val="3"/>
  </w:num>
  <w:num w:numId="20">
    <w:abstractNumId w:val="21"/>
  </w:num>
  <w:num w:numId="21">
    <w:abstractNumId w:val="19"/>
  </w:num>
  <w:num w:numId="22">
    <w:abstractNumId w:val="1"/>
  </w:num>
  <w:num w:numId="23">
    <w:abstractNumId w:val="1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25"/>
    <w:rsid w:val="000C38EC"/>
    <w:rsid w:val="000E4002"/>
    <w:rsid w:val="000E6631"/>
    <w:rsid w:val="00104745"/>
    <w:rsid w:val="001143BB"/>
    <w:rsid w:val="0014127A"/>
    <w:rsid w:val="00203904"/>
    <w:rsid w:val="0022392C"/>
    <w:rsid w:val="002B2E21"/>
    <w:rsid w:val="002B59FD"/>
    <w:rsid w:val="002B6BDF"/>
    <w:rsid w:val="002B7935"/>
    <w:rsid w:val="002E273C"/>
    <w:rsid w:val="002F7A45"/>
    <w:rsid w:val="00326FDB"/>
    <w:rsid w:val="00327FCE"/>
    <w:rsid w:val="003A36C1"/>
    <w:rsid w:val="0043222C"/>
    <w:rsid w:val="00447DBF"/>
    <w:rsid w:val="00456A26"/>
    <w:rsid w:val="004636B8"/>
    <w:rsid w:val="00471D16"/>
    <w:rsid w:val="004B2CFD"/>
    <w:rsid w:val="004D0D05"/>
    <w:rsid w:val="00647AB8"/>
    <w:rsid w:val="006542E1"/>
    <w:rsid w:val="00661227"/>
    <w:rsid w:val="006D2111"/>
    <w:rsid w:val="006E114F"/>
    <w:rsid w:val="00711978"/>
    <w:rsid w:val="00711A14"/>
    <w:rsid w:val="00716A8B"/>
    <w:rsid w:val="00755003"/>
    <w:rsid w:val="00795209"/>
    <w:rsid w:val="007B4936"/>
    <w:rsid w:val="007C6A1C"/>
    <w:rsid w:val="008A1D98"/>
    <w:rsid w:val="008F5D6A"/>
    <w:rsid w:val="0092159D"/>
    <w:rsid w:val="00936B3C"/>
    <w:rsid w:val="009408DF"/>
    <w:rsid w:val="00964C31"/>
    <w:rsid w:val="009712B0"/>
    <w:rsid w:val="009C76B4"/>
    <w:rsid w:val="009D0B06"/>
    <w:rsid w:val="009D1DC6"/>
    <w:rsid w:val="009E2576"/>
    <w:rsid w:val="009F6179"/>
    <w:rsid w:val="00A40A8B"/>
    <w:rsid w:val="00A65DA7"/>
    <w:rsid w:val="00AB455B"/>
    <w:rsid w:val="00B37101"/>
    <w:rsid w:val="00BE0EE3"/>
    <w:rsid w:val="00BE3189"/>
    <w:rsid w:val="00C2415C"/>
    <w:rsid w:val="00CA79B7"/>
    <w:rsid w:val="00CB395B"/>
    <w:rsid w:val="00D63CD8"/>
    <w:rsid w:val="00DC762C"/>
    <w:rsid w:val="00DE1FD7"/>
    <w:rsid w:val="00E20C25"/>
    <w:rsid w:val="00E36FD8"/>
    <w:rsid w:val="00E37CAE"/>
    <w:rsid w:val="00E72A7A"/>
    <w:rsid w:val="00E9350F"/>
    <w:rsid w:val="00E9621A"/>
    <w:rsid w:val="00F047D0"/>
    <w:rsid w:val="00F35C73"/>
    <w:rsid w:val="00F7463A"/>
    <w:rsid w:val="00F83CBB"/>
    <w:rsid w:val="00FB26AA"/>
    <w:rsid w:val="00FD3147"/>
    <w:rsid w:val="00FD79DD"/>
    <w:rsid w:val="00FF65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14:docId w14:val="636832A9"/>
  <w15:docId w15:val="{E5A6FC68-5220-490E-A82C-CB8D07BA0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C2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C25"/>
    <w:pPr>
      <w:ind w:left="720"/>
      <w:contextualSpacing/>
    </w:pPr>
  </w:style>
  <w:style w:type="paragraph" w:styleId="Title">
    <w:name w:val="Title"/>
    <w:basedOn w:val="Normal"/>
    <w:link w:val="TitleChar"/>
    <w:qFormat/>
    <w:rsid w:val="00E20C25"/>
    <w:pPr>
      <w:jc w:val="center"/>
    </w:pPr>
    <w:rPr>
      <w:rFonts w:ascii="Helvetica" w:hAnsi="Helvetica"/>
      <w:b/>
      <w:bCs/>
      <w:sz w:val="40"/>
      <w:lang w:eastAsia="en-US"/>
    </w:rPr>
  </w:style>
  <w:style w:type="character" w:customStyle="1" w:styleId="TitleChar">
    <w:name w:val="Title Char"/>
    <w:link w:val="Title"/>
    <w:rsid w:val="00E20C25"/>
    <w:rPr>
      <w:rFonts w:ascii="Helvetica" w:eastAsia="Times New Roman" w:hAnsi="Helvetica" w:cs="Times New Roman"/>
      <w:b/>
      <w:bCs/>
      <w:sz w:val="40"/>
      <w:szCs w:val="24"/>
    </w:rPr>
  </w:style>
  <w:style w:type="paragraph" w:styleId="Subtitle">
    <w:name w:val="Subtitle"/>
    <w:basedOn w:val="Normal"/>
    <w:link w:val="SubtitleChar"/>
    <w:qFormat/>
    <w:rsid w:val="00E20C25"/>
    <w:pPr>
      <w:jc w:val="center"/>
    </w:pPr>
    <w:rPr>
      <w:rFonts w:ascii="Helvetica" w:hAnsi="Helvetica"/>
      <w:b/>
      <w:bCs/>
      <w:sz w:val="32"/>
      <w:lang w:eastAsia="en-US"/>
    </w:rPr>
  </w:style>
  <w:style w:type="character" w:customStyle="1" w:styleId="SubtitleChar">
    <w:name w:val="Subtitle Char"/>
    <w:link w:val="Subtitle"/>
    <w:rsid w:val="00E20C25"/>
    <w:rPr>
      <w:rFonts w:ascii="Helvetica" w:eastAsia="Times New Roman" w:hAnsi="Helvetica" w:cs="Times New Roman"/>
      <w:b/>
      <w:bCs/>
      <w:sz w:val="32"/>
      <w:szCs w:val="24"/>
    </w:rPr>
  </w:style>
  <w:style w:type="paragraph" w:customStyle="1" w:styleId="Default">
    <w:name w:val="Default"/>
    <w:rsid w:val="00E20C25"/>
    <w:pPr>
      <w:autoSpaceDE w:val="0"/>
      <w:autoSpaceDN w:val="0"/>
      <w:adjustRightInd w:val="0"/>
    </w:pPr>
    <w:rPr>
      <w:rFonts w:ascii="Helvetica" w:hAnsi="Helvetica" w:cs="Helvetica"/>
      <w:color w:val="000000"/>
      <w:sz w:val="24"/>
      <w:szCs w:val="24"/>
      <w:lang w:eastAsia="en-US"/>
    </w:rPr>
  </w:style>
  <w:style w:type="paragraph" w:styleId="Header">
    <w:name w:val="header"/>
    <w:basedOn w:val="Normal"/>
    <w:link w:val="HeaderChar"/>
    <w:uiPriority w:val="99"/>
    <w:unhideWhenUsed/>
    <w:rsid w:val="00203904"/>
    <w:pPr>
      <w:tabs>
        <w:tab w:val="center" w:pos="4513"/>
        <w:tab w:val="right" w:pos="9026"/>
      </w:tabs>
    </w:pPr>
  </w:style>
  <w:style w:type="character" w:customStyle="1" w:styleId="HeaderChar">
    <w:name w:val="Header Char"/>
    <w:link w:val="Header"/>
    <w:uiPriority w:val="99"/>
    <w:rsid w:val="0020390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03904"/>
    <w:pPr>
      <w:tabs>
        <w:tab w:val="center" w:pos="4513"/>
        <w:tab w:val="right" w:pos="9026"/>
      </w:tabs>
    </w:pPr>
  </w:style>
  <w:style w:type="character" w:customStyle="1" w:styleId="FooterChar">
    <w:name w:val="Footer Char"/>
    <w:link w:val="Footer"/>
    <w:uiPriority w:val="99"/>
    <w:rsid w:val="0020390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F7A45"/>
    <w:rPr>
      <w:rFonts w:ascii="Tahoma" w:hAnsi="Tahoma" w:cs="Tahoma"/>
      <w:sz w:val="16"/>
      <w:szCs w:val="16"/>
    </w:rPr>
  </w:style>
  <w:style w:type="character" w:customStyle="1" w:styleId="BalloonTextChar">
    <w:name w:val="Balloon Text Char"/>
    <w:link w:val="BalloonText"/>
    <w:uiPriority w:val="99"/>
    <w:semiHidden/>
    <w:rsid w:val="002F7A45"/>
    <w:rPr>
      <w:rFonts w:ascii="Tahoma" w:eastAsia="Times New Roman" w:hAnsi="Tahoma" w:cs="Tahoma"/>
      <w:sz w:val="16"/>
      <w:szCs w:val="16"/>
      <w:lang w:eastAsia="en-GB"/>
    </w:rPr>
  </w:style>
  <w:style w:type="paragraph" w:customStyle="1" w:styleId="Body">
    <w:name w:val="Body"/>
    <w:rsid w:val="004636B8"/>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AF3176-2AB2-4C65-BA67-7F2D6D50CA5B}">
  <ds:schemaRefs>
    <ds:schemaRef ds:uri="http://schemas.microsoft.com/office/2006/metadata/longProperties"/>
  </ds:schemaRefs>
</ds:datastoreItem>
</file>

<file path=customXml/itemProps2.xml><?xml version="1.0" encoding="utf-8"?>
<ds:datastoreItem xmlns:ds="http://schemas.openxmlformats.org/officeDocument/2006/customXml" ds:itemID="{A81E548B-8BEF-4F86-85B9-E17829089AD4}">
  <ds:schemaRefs>
    <ds:schemaRef ds:uri="http://schemas.microsoft.com/sharepoint/v3/contenttype/forms"/>
  </ds:schemaRefs>
</ds:datastoreItem>
</file>

<file path=customXml/itemProps3.xml><?xml version="1.0" encoding="utf-8"?>
<ds:datastoreItem xmlns:ds="http://schemas.openxmlformats.org/officeDocument/2006/customXml" ds:itemID="{E62118BB-2993-4F64-8A86-CDAAE8D25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073BF7-2B67-4F9F-B105-80FB69761BED}">
  <ds:schemaRefs>
    <ds:schemaRef ds:uri="http://schemas.microsoft.com/sharepoint/events"/>
  </ds:schemaRefs>
</ds:datastoreItem>
</file>

<file path=customXml/itemProps5.xml><?xml version="1.0" encoding="utf-8"?>
<ds:datastoreItem xmlns:ds="http://schemas.openxmlformats.org/officeDocument/2006/customXml" ds:itemID="{C44EC836-AA45-4CAB-A39D-3D0AD8D8DE98}">
  <ds:schemaRefs>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559e8a90-c5f0-4960-93bb-48a9a6be2d22"/>
    <ds:schemaRef ds:uri="http://purl.org/dc/dcmitype/"/>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LAW5022 1920</dc:title>
  <dc:subject>LAW5022</dc:subject>
  <dc:creator>Andrew Thompson</dc:creator>
  <cp:keywords>
  </cp:keywords>
  <cp:lastModifiedBy>Stephanie Dobbin</cp:lastModifiedBy>
  <cp:revision>3</cp:revision>
  <cp:lastPrinted>2019-11-04T13:12:00Z</cp:lastPrinted>
  <dcterms:created xsi:type="dcterms:W3CDTF">2021-04-15T14:35:00Z</dcterms:created>
  <dcterms:modified xsi:type="dcterms:W3CDTF">2021-04-15T15:06:45Z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R63NPHTH4QFH-1291-1167</vt:lpwstr>
  </property>
  <property fmtid="{D5CDD505-2E9C-101B-9397-08002B2CF9AE}" pid="3" name="_dlc_DocIdItemGuid">
    <vt:lpwstr>d835e3f2-310f-44d2-900b-bb6dafacd37b</vt:lpwstr>
  </property>
  <property fmtid="{D5CDD505-2E9C-101B-9397-08002B2CF9AE}" pid="4" name="_dlc_DocIdUrl">
    <vt:lpwstr>https://staffnet.stmarys.ac.uk/academic-services/Registry/exam-paper-submission/_layouts/15/DocIdRedir.aspx?ID=R63NPHTH4QFH-1291-1167, R63NPHTH4QFH-1291-1167</vt:lpwstr>
  </property>
</Properties>
</file>