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14:paraId="14F1E7E4" w14:textId="77777777">
      <w:pPr>
        <w:pStyle w:val="Title"/>
        <w:rPr>
          <w:rFonts w:cs="Helvetica"/>
        </w:rPr>
      </w:pPr>
      <w:r w:rsidRPr="00F2532F">
        <w:rPr>
          <w:rFonts w:cs="Helvetica"/>
        </w:rPr>
        <w:t xml:space="preserve">ST MARY’S UNIVERSITY </w:t>
      </w:r>
    </w:p>
    <w:p w:rsidRPr="00203904" w:rsidR="00E20C25" w:rsidP="00E20C25" w:rsidRDefault="00E20C25" w14:paraId="1F59DE23" w14:textId="77777777">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BE0EE3" w:rsidR="00E20C25" w:rsidP="00E20C25" w:rsidRDefault="007E2EA4" w14:paraId="55ABA30E" w14:textId="77777777">
      <w:pPr>
        <w:jc w:val="center"/>
        <w:rPr>
          <w:rFonts w:ascii="Helvetica" w:hAnsi="Helvetica" w:cs="Helvetica"/>
          <w:sz w:val="23"/>
          <w:szCs w:val="23"/>
        </w:rPr>
      </w:pPr>
      <w:r>
        <w:rPr>
          <w:rFonts w:ascii="Helvetica" w:hAnsi="Helvetica" w:cs="Helvetica"/>
          <w:sz w:val="23"/>
          <w:szCs w:val="23"/>
        </w:rPr>
        <w:t>LLB LAW, LLB LAW WITH CRIMINOLOGY AND BUSINESS LAW</w:t>
      </w:r>
      <w:r w:rsidRPr="00BE0EE3" w:rsidR="00E20C25">
        <w:rPr>
          <w:rFonts w:ascii="Helvetica" w:hAnsi="Helvetica" w:cs="Helvetica"/>
          <w:sz w:val="23"/>
          <w:szCs w:val="23"/>
        </w:rPr>
        <w:t xml:space="preserve"> Degree Examination students registered for</w:t>
      </w:r>
    </w:p>
    <w:p w:rsidRPr="00BE0EE3" w:rsidR="00E20C25" w:rsidP="00E20C25" w:rsidRDefault="001143BB" w14:paraId="349B2EB9" w14:textId="6CCA1B8F">
      <w:pPr>
        <w:jc w:val="center"/>
        <w:rPr>
          <w:rFonts w:ascii="Helvetica" w:hAnsi="Helvetica" w:cs="Helvetica"/>
          <w:b/>
          <w:bCs/>
          <w:sz w:val="23"/>
          <w:szCs w:val="23"/>
        </w:rPr>
      </w:pPr>
      <w:r>
        <w:rPr>
          <w:rFonts w:ascii="Helvetica" w:hAnsi="Helvetica" w:cs="Helvetica"/>
          <w:sz w:val="23"/>
          <w:szCs w:val="23"/>
        </w:rPr>
        <w:t xml:space="preserve">Level </w:t>
      </w:r>
      <w:r w:rsidR="000475D6">
        <w:rPr>
          <w:rFonts w:ascii="Helvetica" w:hAnsi="Helvetica" w:cs="Helvetica"/>
          <w:b/>
          <w:sz w:val="23"/>
          <w:szCs w:val="23"/>
        </w:rPr>
        <w:t>SIX</w:t>
      </w:r>
    </w:p>
    <w:p w:rsidRPr="00F2532F" w:rsidR="00E20C25" w:rsidP="00E20C25" w:rsidRDefault="00E20C25" w14:paraId="2C09E9F6" w14:textId="77777777">
      <w:pPr>
        <w:rPr>
          <w:rFonts w:ascii="Helvetica" w:hAnsi="Helvetica" w:cs="Helvetica"/>
          <w:b/>
          <w:bCs/>
        </w:rPr>
      </w:pPr>
    </w:p>
    <w:p w:rsidRPr="00203904" w:rsidR="00E20C25" w:rsidP="00E20C25" w:rsidRDefault="00E20C25" w14:paraId="13614236" w14:textId="77777777">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7E2EA4">
        <w:rPr>
          <w:rFonts w:ascii="Helvetica" w:hAnsi="Helvetica" w:cs="Helvetica"/>
          <w:b/>
          <w:bCs/>
          <w:sz w:val="22"/>
          <w:szCs w:val="22"/>
        </w:rPr>
        <w:t>Equity &amp; Trusts</w:t>
      </w:r>
    </w:p>
    <w:p w:rsidRPr="00203904" w:rsidR="00E20C25" w:rsidP="00E20C25" w:rsidRDefault="00E20C25" w14:paraId="1535BBCE" w14:textId="77777777">
      <w:pPr>
        <w:rPr>
          <w:rFonts w:ascii="Helvetica" w:hAnsi="Helvetica" w:cs="Helvetica"/>
          <w:sz w:val="22"/>
          <w:szCs w:val="22"/>
        </w:rPr>
      </w:pPr>
    </w:p>
    <w:p w:rsidR="00A0172E" w:rsidP="00E20C25" w:rsidRDefault="00E20C25" w14:paraId="2E0AF4F7" w14:textId="77777777">
      <w:pPr>
        <w:rPr>
          <w:rFonts w:ascii="Helvetica" w:hAnsi="Helvetica" w:cs="Helvetica"/>
          <w:b/>
          <w:bCs/>
          <w:sz w:val="22"/>
          <w:szCs w:val="22"/>
        </w:rPr>
      </w:pPr>
      <w:r w:rsidRPr="00203904">
        <w:rPr>
          <w:rFonts w:ascii="Helvetica" w:hAnsi="Helvetica" w:cs="Helvetica"/>
          <w:sz w:val="22"/>
          <w:szCs w:val="22"/>
        </w:rPr>
        <w:t>Code:</w:t>
      </w:r>
      <w:r w:rsidRPr="00203904">
        <w:rPr>
          <w:rFonts w:ascii="Helvetica" w:hAnsi="Helvetica" w:cs="Helvetica"/>
          <w:sz w:val="22"/>
          <w:szCs w:val="22"/>
        </w:rPr>
        <w:tab/>
      </w:r>
      <w:r w:rsidR="007E2EA4">
        <w:rPr>
          <w:rFonts w:ascii="Helvetica" w:hAnsi="Helvetica" w:cs="Helvetica"/>
          <w:b/>
          <w:bCs/>
          <w:sz w:val="22"/>
          <w:szCs w:val="22"/>
        </w:rPr>
        <w:t>LAW6014</w:t>
      </w:r>
    </w:p>
    <w:p w:rsidRPr="00203904" w:rsidR="00E20C25" w:rsidP="00E20C25" w:rsidRDefault="00705DC9" w14:paraId="49728B6D" w14:textId="43730170">
      <w:pPr>
        <w:rPr>
          <w:rFonts w:ascii="Helvetica" w:hAnsi="Helvetica" w:cs="Helvetica"/>
          <w:b/>
          <w:bCs/>
          <w:sz w:val="22"/>
          <w:szCs w:val="22"/>
        </w:rPr>
      </w:pPr>
      <w:r>
        <w:rPr>
          <w:rFonts w:ascii="Helvetica" w:hAnsi="Helvetica" w:cs="Helvetica"/>
          <w:sz w:val="22"/>
          <w:szCs w:val="22"/>
        </w:rPr>
        <w:t xml:space="preserve">Semester: </w:t>
      </w:r>
      <w:r w:rsidRPr="00705DC9">
        <w:rPr>
          <w:rFonts w:ascii="Helvetica" w:hAnsi="Helvetica" w:cs="Helvetica"/>
          <w:b/>
          <w:sz w:val="22"/>
          <w:szCs w:val="22"/>
        </w:rPr>
        <w:t>ONE</w:t>
      </w:r>
    </w:p>
    <w:p w:rsidRPr="00203904" w:rsidR="00E20C25" w:rsidP="00E20C25" w:rsidRDefault="00E20C25" w14:paraId="4A5BBA46" w14:textId="77777777">
      <w:pPr>
        <w:rPr>
          <w:rFonts w:ascii="Helvetica" w:hAnsi="Helvetica" w:cs="Helvetica"/>
          <w:b/>
          <w:bCs/>
          <w:sz w:val="22"/>
          <w:szCs w:val="22"/>
        </w:rPr>
      </w:pPr>
    </w:p>
    <w:p w:rsidR="00A0172E" w:rsidP="00E20C25" w:rsidRDefault="00E20C25" w14:paraId="25A0CF54" w14:textId="77777777">
      <w:pPr>
        <w:pStyle w:val="Default"/>
        <w:rPr>
          <w:sz w:val="22"/>
          <w:szCs w:val="22"/>
        </w:rPr>
      </w:pPr>
      <w:r w:rsidRPr="00203904">
        <w:rPr>
          <w:sz w:val="22"/>
          <w:szCs w:val="22"/>
        </w:rPr>
        <w:t>Date:</w:t>
      </w:r>
      <w:r w:rsidR="006E114F">
        <w:rPr>
          <w:sz w:val="22"/>
          <w:szCs w:val="22"/>
        </w:rPr>
        <w:tab/>
      </w:r>
      <w:r w:rsidRPr="00705DC9" w:rsidR="00705DC9">
        <w:rPr>
          <w:b/>
          <w:sz w:val="22"/>
          <w:szCs w:val="22"/>
        </w:rPr>
        <w:t xml:space="preserve">January </w:t>
      </w:r>
      <w:r w:rsidR="00DA603A">
        <w:rPr>
          <w:b/>
          <w:sz w:val="22"/>
          <w:szCs w:val="22"/>
        </w:rPr>
        <w:t>7</w:t>
      </w:r>
      <w:r w:rsidRPr="00DA603A" w:rsidR="00DA603A">
        <w:rPr>
          <w:b/>
          <w:sz w:val="22"/>
          <w:szCs w:val="22"/>
          <w:vertAlign w:val="superscript"/>
        </w:rPr>
        <w:t>th</w:t>
      </w:r>
      <w:r w:rsidR="00DA603A">
        <w:rPr>
          <w:b/>
          <w:sz w:val="22"/>
          <w:szCs w:val="22"/>
        </w:rPr>
        <w:t xml:space="preserve"> </w:t>
      </w:r>
      <w:r w:rsidRPr="00705DC9" w:rsidR="00705DC9">
        <w:rPr>
          <w:b/>
          <w:sz w:val="22"/>
          <w:szCs w:val="22"/>
        </w:rPr>
        <w:t>2019</w:t>
      </w:r>
    </w:p>
    <w:p w:rsidRPr="00203904" w:rsidR="00E20C25" w:rsidP="00E20C25" w:rsidRDefault="00E20C25" w14:paraId="3C05FBED" w14:textId="59E79DE2">
      <w:pPr>
        <w:pStyle w:val="Default"/>
        <w:rPr>
          <w:sz w:val="22"/>
          <w:szCs w:val="22"/>
        </w:rPr>
      </w:pPr>
      <w:r w:rsidRPr="00203904">
        <w:rPr>
          <w:sz w:val="22"/>
          <w:szCs w:val="22"/>
        </w:rPr>
        <w:t>Time:</w:t>
      </w:r>
      <w:r w:rsidR="001143BB">
        <w:rPr>
          <w:sz w:val="22"/>
          <w:szCs w:val="22"/>
        </w:rPr>
        <w:t xml:space="preserve"> </w:t>
      </w:r>
      <w:r w:rsidRPr="00DA603A" w:rsidR="00DA603A">
        <w:rPr>
          <w:b/>
          <w:sz w:val="22"/>
          <w:szCs w:val="22"/>
        </w:rPr>
        <w:t xml:space="preserve">1:30 – </w:t>
      </w:r>
      <w:r w:rsidR="00176E3E">
        <w:rPr>
          <w:b/>
          <w:sz w:val="22"/>
          <w:szCs w:val="22"/>
        </w:rPr>
        <w:t>4</w:t>
      </w:r>
      <w:r w:rsidRPr="00DA603A" w:rsidR="00DA603A">
        <w:rPr>
          <w:b/>
          <w:sz w:val="22"/>
          <w:szCs w:val="22"/>
        </w:rPr>
        <w:t>:</w:t>
      </w:r>
      <w:r w:rsidR="00176E3E">
        <w:rPr>
          <w:b/>
          <w:sz w:val="22"/>
          <w:szCs w:val="22"/>
        </w:rPr>
        <w:t>0</w:t>
      </w:r>
      <w:r w:rsidRPr="00DA603A" w:rsidR="00DA603A">
        <w:rPr>
          <w:b/>
          <w:sz w:val="22"/>
          <w:szCs w:val="22"/>
        </w:rPr>
        <w:t>0PM</w:t>
      </w:r>
    </w:p>
    <w:p w:rsidRPr="00203904" w:rsidR="00203904" w:rsidP="00E20C25" w:rsidRDefault="00203904" w14:paraId="4C9E8D89" w14:textId="77777777">
      <w:pPr>
        <w:rPr>
          <w:rFonts w:ascii="Helvetica" w:hAnsi="Helvetica" w:cs="Helvetica"/>
          <w:sz w:val="22"/>
          <w:szCs w:val="22"/>
        </w:rPr>
      </w:pPr>
    </w:p>
    <w:p w:rsidRPr="00203904" w:rsidR="00E20C25" w:rsidP="00E20C25" w:rsidRDefault="00E20C25" w14:paraId="79A8A3D2" w14:textId="3C4610F4">
      <w:pPr>
        <w:rPr>
          <w:rFonts w:ascii="Helvetica" w:hAnsi="Helvetica" w:cs="Helvetica"/>
          <w:sz w:val="22"/>
          <w:szCs w:val="22"/>
        </w:rPr>
      </w:pPr>
      <w:r w:rsidRPr="00203904">
        <w:rPr>
          <w:rFonts w:ascii="Helvetica" w:hAnsi="Helvetica" w:cs="Helvetica"/>
          <w:sz w:val="22"/>
          <w:szCs w:val="22"/>
        </w:rPr>
        <w:t xml:space="preserve">TIME ALLOWED: </w:t>
      </w:r>
      <w:r w:rsidR="00705DC9">
        <w:rPr>
          <w:rFonts w:ascii="Helvetica" w:hAnsi="Helvetica" w:cs="Helvetica"/>
          <w:b/>
          <w:bCs/>
          <w:sz w:val="22"/>
          <w:szCs w:val="22"/>
        </w:rPr>
        <w:t>TWO AND A HALF</w:t>
      </w:r>
      <w:r w:rsidR="00711A14">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00203904" w:rsidP="009C76B4" w:rsidRDefault="00203904" w14:paraId="55A1B470" w14:textId="253E9665">
      <w:pPr>
        <w:rPr>
          <w:rFonts w:ascii="Helvetica" w:hAnsi="Helvetica" w:cs="Helvetica"/>
          <w:b/>
          <w:sz w:val="22"/>
          <w:szCs w:val="22"/>
        </w:rPr>
      </w:pPr>
    </w:p>
    <w:p w:rsidRPr="00705DC9" w:rsidR="00A0172E" w:rsidP="00A0172E" w:rsidRDefault="00A0172E" w14:paraId="13C0D501" w14:textId="77777777">
      <w:pPr>
        <w:suppressAutoHyphens/>
        <w:autoSpaceDN w:val="0"/>
        <w:textAlignment w:val="baseline"/>
        <w:rPr>
          <w:rFonts w:ascii="Helvetica" w:hAnsi="Helvetica" w:eastAsia="Calibri" w:cs="Helvetica"/>
          <w:sz w:val="22"/>
          <w:szCs w:val="22"/>
        </w:rPr>
      </w:pPr>
      <w:r w:rsidRPr="00705DC9">
        <w:rPr>
          <w:rFonts w:ascii="Helvetica" w:hAnsi="Helvetica" w:eastAsia="Calibri" w:cs="Helvetica"/>
          <w:sz w:val="22"/>
          <w:szCs w:val="22"/>
        </w:rPr>
        <w:t xml:space="preserve">Answer </w:t>
      </w:r>
      <w:r w:rsidRPr="00705DC9">
        <w:rPr>
          <w:rFonts w:ascii="Helvetica" w:hAnsi="Helvetica" w:eastAsia="Calibri" w:cs="Helvetica"/>
          <w:b/>
          <w:sz w:val="22"/>
          <w:szCs w:val="22"/>
          <w:u w:val="single"/>
        </w:rPr>
        <w:t>THREE (3)</w:t>
      </w:r>
      <w:r w:rsidRPr="00705DC9">
        <w:rPr>
          <w:rFonts w:ascii="Helvetica" w:hAnsi="Helvetica" w:eastAsia="Calibri" w:cs="Helvetica"/>
          <w:sz w:val="22"/>
          <w:szCs w:val="22"/>
        </w:rPr>
        <w:t xml:space="preserve"> questions.  All questions carry equal marks.</w:t>
      </w:r>
    </w:p>
    <w:p w:rsidRPr="00705DC9" w:rsidR="00A0172E" w:rsidP="00A0172E" w:rsidRDefault="00A0172E" w14:paraId="67B834C5" w14:textId="77777777">
      <w:pPr>
        <w:suppressAutoHyphens/>
        <w:autoSpaceDN w:val="0"/>
        <w:textAlignment w:val="baseline"/>
        <w:rPr>
          <w:rFonts w:ascii="Helvetica" w:hAnsi="Helvetica" w:eastAsia="Calibri" w:cs="Helvetica"/>
          <w:sz w:val="22"/>
          <w:szCs w:val="22"/>
        </w:rPr>
      </w:pPr>
    </w:p>
    <w:p w:rsidR="00A0172E" w:rsidP="00A0172E" w:rsidRDefault="00A0172E" w14:paraId="20CD4641" w14:textId="76CFD1FE">
      <w:pPr>
        <w:suppressAutoHyphens/>
        <w:autoSpaceDN w:val="0"/>
        <w:textAlignment w:val="baseline"/>
      </w:pPr>
      <w:r w:rsidRPr="00705DC9">
        <w:rPr>
          <w:rFonts w:ascii="Helvetica" w:hAnsi="Helvetica" w:eastAsia="Calibri" w:cs="Helvetica"/>
          <w:b/>
          <w:sz w:val="22"/>
          <w:szCs w:val="22"/>
        </w:rPr>
        <w:t>The examination for this module is open-book.  This means you will be able to take into the exam an unmarked and un-annotated copy of Meryl Thomas, Blackstone’s Statutes on Property Law. No other books or materials (including text books containing case law) will be allowed.</w:t>
      </w:r>
    </w:p>
    <w:p w:rsidRPr="00705DC9" w:rsidR="00705DC9" w:rsidP="00705DC9" w:rsidRDefault="00705DC9" w14:paraId="4D362C7C" w14:textId="77777777">
      <w:pPr>
        <w:jc w:val="both"/>
        <w:rPr>
          <w:rFonts w:ascii="Helvetica" w:hAnsi="Helvetica" w:cs="Helvetica"/>
          <w:sz w:val="22"/>
          <w:szCs w:val="22"/>
        </w:rPr>
      </w:pPr>
    </w:p>
    <w:p w:rsidRPr="00705DC9" w:rsidR="007E2EA4" w:rsidP="0007540B" w:rsidRDefault="007E2EA4" w14:paraId="3749A544" w14:textId="49028CD6">
      <w:pPr>
        <w:pStyle w:val="ListParagraph"/>
        <w:numPr>
          <w:ilvl w:val="0"/>
          <w:numId w:val="16"/>
        </w:numPr>
        <w:suppressAutoHyphens/>
        <w:autoSpaceDN w:val="0"/>
        <w:ind w:left="567" w:hanging="567"/>
        <w:textAlignment w:val="baseline"/>
        <w:rPr>
          <w:rFonts w:ascii="Helvetica" w:hAnsi="Helvetica" w:eastAsia="Calibri" w:cs="Helvetica"/>
          <w:sz w:val="22"/>
          <w:szCs w:val="22"/>
        </w:rPr>
      </w:pPr>
      <w:r w:rsidRPr="00705DC9">
        <w:rPr>
          <w:rFonts w:ascii="Helvetica" w:hAnsi="Helvetica" w:eastAsia="Calibri" w:cs="Helvetica"/>
          <w:sz w:val="22"/>
          <w:szCs w:val="22"/>
        </w:rPr>
        <w:t>Critically discuss whether it is true that Equity can be described but not defined.</w:t>
      </w:r>
      <w:r w:rsidRPr="00705DC9" w:rsidR="0007540B">
        <w:rPr>
          <w:rFonts w:ascii="Helvetica" w:hAnsi="Helvetica" w:eastAsia="Calibri" w:cs="Helvetica"/>
          <w:sz w:val="22"/>
          <w:szCs w:val="22"/>
        </w:rPr>
        <w:t xml:space="preserve"> </w:t>
      </w:r>
    </w:p>
    <w:p w:rsidRPr="00705DC9" w:rsidR="007E2EA4" w:rsidP="00705DC9" w:rsidRDefault="007E2EA4" w14:paraId="1F55E358" w14:textId="77777777">
      <w:pPr>
        <w:pStyle w:val="ListParagraph"/>
        <w:numPr>
          <w:ilvl w:val="0"/>
          <w:numId w:val="16"/>
        </w:numPr>
        <w:suppressAutoHyphens/>
        <w:autoSpaceDN w:val="0"/>
        <w:ind w:left="567" w:hanging="567"/>
        <w:textAlignment w:val="baseline"/>
        <w:rPr>
          <w:rFonts w:ascii="Helvetica" w:hAnsi="Helvetica" w:eastAsia="Calibri" w:cs="Helvetica"/>
          <w:sz w:val="22"/>
          <w:szCs w:val="22"/>
        </w:rPr>
      </w:pPr>
      <w:r w:rsidRPr="00705DC9">
        <w:rPr>
          <w:rFonts w:ascii="Helvetica" w:hAnsi="Helvetica" w:eastAsia="Calibri" w:cs="Helvetica"/>
          <w:sz w:val="22"/>
          <w:szCs w:val="22"/>
        </w:rPr>
        <w:t>Critically consider whether it is possible to find a unified legal basis for the doctrine of the resulting trust.</w:t>
      </w:r>
    </w:p>
    <w:p w:rsidRPr="00705DC9" w:rsidR="007E2EA4" w:rsidP="00705DC9" w:rsidRDefault="007E2EA4" w14:paraId="3CFF5EF1" w14:textId="77777777">
      <w:pPr>
        <w:suppressAutoHyphens/>
        <w:autoSpaceDN w:val="0"/>
        <w:ind w:left="567" w:hanging="567"/>
        <w:textAlignment w:val="baseline"/>
        <w:rPr>
          <w:rFonts w:ascii="Helvetica" w:hAnsi="Helvetica" w:eastAsia="Calibri" w:cs="Helvetica"/>
          <w:sz w:val="22"/>
          <w:szCs w:val="22"/>
        </w:rPr>
      </w:pPr>
    </w:p>
    <w:p w:rsidRPr="00705DC9" w:rsidR="007E2EA4" w:rsidP="00705DC9" w:rsidRDefault="007E2EA4" w14:paraId="2BEA1154" w14:textId="77777777">
      <w:pPr>
        <w:pStyle w:val="ListParagraph"/>
        <w:numPr>
          <w:ilvl w:val="0"/>
          <w:numId w:val="16"/>
        </w:numPr>
        <w:suppressAutoHyphens/>
        <w:autoSpaceDN w:val="0"/>
        <w:ind w:left="567" w:hanging="567"/>
        <w:textAlignment w:val="baseline"/>
        <w:rPr>
          <w:rFonts w:ascii="Helvetica" w:hAnsi="Helvetica" w:eastAsia="Calibri" w:cs="Helvetica"/>
          <w:sz w:val="22"/>
          <w:szCs w:val="22"/>
        </w:rPr>
      </w:pPr>
      <w:r w:rsidRPr="00705DC9">
        <w:rPr>
          <w:rFonts w:ascii="Helvetica" w:hAnsi="Helvetica" w:eastAsia="Calibri" w:cs="Helvetica"/>
          <w:sz w:val="22"/>
          <w:szCs w:val="22"/>
        </w:rPr>
        <w:t xml:space="preserve">The equitable maxim ‘Equity will not perfect an imperfect gift’ is very clear and cases such as </w:t>
      </w:r>
      <w:r w:rsidRPr="00BE23CD">
        <w:rPr>
          <w:rFonts w:ascii="Helvetica" w:hAnsi="Helvetica" w:eastAsia="Calibri" w:cs="Helvetica"/>
          <w:i/>
          <w:sz w:val="22"/>
          <w:szCs w:val="22"/>
        </w:rPr>
        <w:t>Jones v Lock</w:t>
      </w:r>
      <w:r w:rsidRPr="00705DC9">
        <w:rPr>
          <w:rFonts w:ascii="Helvetica" w:hAnsi="Helvetica" w:eastAsia="Calibri" w:cs="Helvetica"/>
          <w:sz w:val="22"/>
          <w:szCs w:val="22"/>
        </w:rPr>
        <w:t xml:space="preserve"> (1865) LR 1 Ch App 25 illustrate the position.  Critically consider whether the doctrine of Proprietary Estoppel can be employed as a mechanism to perfect an otherwise imperfect gift with reference to decided cases.</w:t>
      </w:r>
    </w:p>
    <w:p w:rsidRPr="00705DC9" w:rsidR="007E2EA4" w:rsidP="00705DC9" w:rsidRDefault="007E2EA4" w14:paraId="4DA78BD2" w14:textId="77777777">
      <w:pPr>
        <w:suppressAutoHyphens/>
        <w:autoSpaceDN w:val="0"/>
        <w:ind w:left="567" w:hanging="567"/>
        <w:textAlignment w:val="baseline"/>
        <w:rPr>
          <w:rFonts w:ascii="Helvetica" w:hAnsi="Helvetica" w:eastAsia="Calibri" w:cs="Helvetica"/>
          <w:sz w:val="22"/>
          <w:szCs w:val="22"/>
          <w:lang w:val="fr-FR"/>
        </w:rPr>
      </w:pPr>
    </w:p>
    <w:p w:rsidRPr="00705DC9" w:rsidR="007E2EA4" w:rsidP="00705DC9" w:rsidRDefault="007E2EA4" w14:paraId="2FABDBFE" w14:textId="478486DA">
      <w:pPr>
        <w:pStyle w:val="ListParagraph"/>
        <w:numPr>
          <w:ilvl w:val="0"/>
          <w:numId w:val="16"/>
        </w:numPr>
        <w:ind w:left="567" w:hanging="567"/>
        <w:rPr>
          <w:rFonts w:ascii="Helvetica" w:hAnsi="Helvetica" w:cs="Helvetica"/>
          <w:sz w:val="22"/>
          <w:szCs w:val="22"/>
        </w:rPr>
      </w:pPr>
      <w:r w:rsidRPr="00705DC9">
        <w:rPr>
          <w:rFonts w:ascii="Helvetica" w:hAnsi="Helvetica" w:cs="Helvetica"/>
          <w:sz w:val="22"/>
          <w:szCs w:val="22"/>
        </w:rPr>
        <w:t xml:space="preserve">Critically analyse the distinguishing features of a charitable trust and explain how it has changed since </w:t>
      </w:r>
      <w:r w:rsidR="00BE23CD">
        <w:rPr>
          <w:rFonts w:ascii="Helvetica" w:hAnsi="Helvetica" w:cs="Helvetica"/>
          <w:sz w:val="22"/>
          <w:szCs w:val="22"/>
        </w:rPr>
        <w:t>2006</w:t>
      </w:r>
      <w:r w:rsidRPr="00705DC9">
        <w:rPr>
          <w:rFonts w:ascii="Helvetica" w:hAnsi="Helvetica" w:cs="Helvetica"/>
          <w:sz w:val="22"/>
          <w:szCs w:val="22"/>
        </w:rPr>
        <w:t>.</w:t>
      </w:r>
    </w:p>
    <w:p w:rsidRPr="00705DC9" w:rsidR="007E2EA4" w:rsidP="00705DC9" w:rsidRDefault="007E2EA4" w14:paraId="3FA216EE" w14:textId="77777777">
      <w:pPr>
        <w:suppressAutoHyphens/>
        <w:autoSpaceDN w:val="0"/>
        <w:ind w:left="567" w:hanging="567"/>
        <w:textAlignment w:val="baseline"/>
        <w:rPr>
          <w:rFonts w:ascii="Helvetica" w:hAnsi="Helvetica" w:eastAsia="Calibri" w:cs="Helvetica"/>
          <w:sz w:val="22"/>
          <w:szCs w:val="22"/>
        </w:rPr>
      </w:pPr>
    </w:p>
    <w:p w:rsidR="0007540B" w:rsidP="0007540B" w:rsidRDefault="007E2EA4" w14:paraId="3692F12B" w14:textId="77777777">
      <w:pPr>
        <w:pStyle w:val="ListParagraph"/>
        <w:numPr>
          <w:ilvl w:val="0"/>
          <w:numId w:val="16"/>
        </w:numPr>
        <w:suppressAutoHyphens/>
        <w:autoSpaceDN w:val="0"/>
        <w:spacing w:after="200"/>
        <w:ind w:left="567" w:hanging="567"/>
        <w:textAlignment w:val="baseline"/>
        <w:rPr>
          <w:rFonts w:ascii="Helvetica" w:hAnsi="Helvetica" w:eastAsia="Calibri" w:cs="Helvetica"/>
          <w:sz w:val="22"/>
          <w:szCs w:val="22"/>
        </w:rPr>
      </w:pPr>
      <w:r w:rsidRPr="00705DC9">
        <w:rPr>
          <w:rFonts w:ascii="Helvetica" w:hAnsi="Helvetica" w:eastAsia="Calibri" w:cs="Helvetica"/>
          <w:sz w:val="22"/>
          <w:szCs w:val="22"/>
        </w:rPr>
        <w:t>Gareth and Jessie met at a work event in Russia in June 2018.  In November they decided to live together and found a mews house near Gloucester Road tube station valued at £2 million pounds.  As Gareth paid the full purchase price</w:t>
      </w:r>
      <w:r w:rsidR="00705DC9">
        <w:rPr>
          <w:rFonts w:ascii="Helvetica" w:hAnsi="Helvetica" w:eastAsia="Calibri" w:cs="Helvetica"/>
          <w:sz w:val="22"/>
          <w:szCs w:val="22"/>
        </w:rPr>
        <w:t>,</w:t>
      </w:r>
      <w:r w:rsidRPr="00705DC9">
        <w:rPr>
          <w:rFonts w:ascii="Helvetica" w:hAnsi="Helvetica" w:eastAsia="Calibri" w:cs="Helvetica"/>
          <w:sz w:val="22"/>
          <w:szCs w:val="22"/>
        </w:rPr>
        <w:t xml:space="preserve"> they decided to put the property in Gareth’s name.  Gareth assured Jessie that this was a mere formality.  Gareth told Jessie ‘This house is your house; what is mine is yours and we will be together forever’.</w:t>
      </w:r>
    </w:p>
    <w:p w:rsidRPr="0007540B" w:rsidR="0007540B" w:rsidP="0007540B" w:rsidRDefault="0007540B" w14:paraId="3E3AD982" w14:textId="77777777">
      <w:pPr>
        <w:pStyle w:val="ListParagraph"/>
        <w:rPr>
          <w:rFonts w:ascii="Helvetica" w:hAnsi="Helvetica" w:eastAsia="Calibri" w:cs="Helvetica"/>
          <w:sz w:val="22"/>
          <w:szCs w:val="22"/>
        </w:rPr>
      </w:pPr>
    </w:p>
    <w:p w:rsidRPr="00705DC9" w:rsidR="007E2EA4" w:rsidP="0007540B" w:rsidRDefault="007E2EA4" w14:paraId="10E785C6" w14:textId="39754807">
      <w:pPr>
        <w:pStyle w:val="ListParagraph"/>
        <w:suppressAutoHyphens/>
        <w:autoSpaceDN w:val="0"/>
        <w:spacing w:after="200"/>
        <w:ind w:left="567"/>
        <w:textAlignment w:val="baseline"/>
        <w:rPr>
          <w:rFonts w:ascii="Helvetica" w:hAnsi="Helvetica" w:eastAsia="Calibri" w:cs="Helvetica"/>
          <w:sz w:val="22"/>
          <w:szCs w:val="22"/>
        </w:rPr>
      </w:pPr>
      <w:r w:rsidRPr="00705DC9">
        <w:rPr>
          <w:rFonts w:ascii="Helvetica" w:hAnsi="Helvetica" w:eastAsia="Calibri" w:cs="Helvetica"/>
          <w:sz w:val="22"/>
          <w:szCs w:val="22"/>
        </w:rPr>
        <w:t xml:space="preserve">On moving in Jessie took unpaid leave and repainted the whole house, both inside and outside.  Jessie worked tirelessly and put in a new kitchen for their Christmas festivities.  Jessie paid for all the food for their first Christmas together as a couple. </w:t>
      </w:r>
    </w:p>
    <w:p w:rsidRPr="00705DC9" w:rsidR="007E2EA4" w:rsidP="00705DC9" w:rsidRDefault="007E2EA4" w14:paraId="333424B4" w14:textId="139F0773">
      <w:pPr>
        <w:pStyle w:val="ListParagraph"/>
        <w:suppressAutoHyphens/>
        <w:autoSpaceDN w:val="0"/>
        <w:spacing w:after="200"/>
        <w:ind w:left="567"/>
        <w:textAlignment w:val="baseline"/>
        <w:rPr>
          <w:rFonts w:ascii="Helvetica" w:hAnsi="Helvetica" w:eastAsia="Calibri" w:cs="Helvetica"/>
          <w:sz w:val="22"/>
          <w:szCs w:val="22"/>
        </w:rPr>
      </w:pPr>
      <w:r w:rsidRPr="00705DC9">
        <w:rPr>
          <w:rFonts w:ascii="Helvetica" w:hAnsi="Helvetica" w:eastAsia="Calibri" w:cs="Helvetica"/>
          <w:sz w:val="22"/>
          <w:szCs w:val="22"/>
        </w:rPr>
        <w:t>However, just after midnight on New Year’s Eve, Jessie</w:t>
      </w:r>
      <w:r w:rsidR="00705DC9">
        <w:rPr>
          <w:rFonts w:ascii="Helvetica" w:hAnsi="Helvetica" w:eastAsia="Calibri" w:cs="Helvetica"/>
          <w:sz w:val="22"/>
          <w:szCs w:val="22"/>
        </w:rPr>
        <w:t xml:space="preserve"> </w:t>
      </w:r>
      <w:r w:rsidRPr="00705DC9">
        <w:rPr>
          <w:rFonts w:ascii="Helvetica" w:hAnsi="Helvetica" w:eastAsia="Calibri" w:cs="Helvetica"/>
          <w:sz w:val="22"/>
          <w:szCs w:val="22"/>
        </w:rPr>
        <w:t>discovered Gareth</w:t>
      </w:r>
      <w:r w:rsidR="00705DC9">
        <w:rPr>
          <w:rFonts w:ascii="Helvetica" w:hAnsi="Helvetica" w:eastAsia="Calibri" w:cs="Helvetica"/>
          <w:sz w:val="22"/>
          <w:szCs w:val="22"/>
        </w:rPr>
        <w:t xml:space="preserve"> </w:t>
      </w:r>
      <w:r w:rsidRPr="00705DC9">
        <w:rPr>
          <w:rFonts w:ascii="Helvetica" w:hAnsi="Helvetica" w:eastAsia="Calibri" w:cs="Helvetica"/>
          <w:sz w:val="22"/>
          <w:szCs w:val="22"/>
        </w:rPr>
        <w:t>in their bed with Jordan.  On confrontation, Gareth said</w:t>
      </w:r>
      <w:r w:rsidR="00BE23CD">
        <w:rPr>
          <w:rFonts w:ascii="Helvetica" w:hAnsi="Helvetica" w:eastAsia="Calibri" w:cs="Helvetica"/>
          <w:sz w:val="22"/>
          <w:szCs w:val="22"/>
        </w:rPr>
        <w:t xml:space="preserve"> to Jessie</w:t>
      </w:r>
      <w:r w:rsidRPr="00705DC9">
        <w:rPr>
          <w:rFonts w:ascii="Helvetica" w:hAnsi="Helvetica" w:eastAsia="Calibri" w:cs="Helvetica"/>
          <w:sz w:val="22"/>
          <w:szCs w:val="22"/>
        </w:rPr>
        <w:t xml:space="preserve"> ‘Pack you</w:t>
      </w:r>
      <w:r w:rsidR="00705DC9">
        <w:rPr>
          <w:rFonts w:ascii="Helvetica" w:hAnsi="Helvetica" w:eastAsia="Calibri" w:cs="Helvetica"/>
          <w:sz w:val="22"/>
          <w:szCs w:val="22"/>
        </w:rPr>
        <w:t>r</w:t>
      </w:r>
      <w:r w:rsidRPr="00705DC9">
        <w:rPr>
          <w:rFonts w:ascii="Helvetica" w:hAnsi="Helvetica" w:eastAsia="Calibri" w:cs="Helvetica"/>
          <w:sz w:val="22"/>
          <w:szCs w:val="22"/>
        </w:rPr>
        <w:t xml:space="preserve"> stuff and get out!’</w:t>
      </w:r>
    </w:p>
    <w:p w:rsidRPr="00705DC9" w:rsidR="007E2EA4" w:rsidP="00705DC9" w:rsidRDefault="007E2EA4" w14:paraId="7270D0AC" w14:textId="77777777">
      <w:pPr>
        <w:pStyle w:val="ListParagraph"/>
        <w:suppressAutoHyphens/>
        <w:autoSpaceDN w:val="0"/>
        <w:spacing w:after="200"/>
        <w:ind w:left="567"/>
        <w:textAlignment w:val="baseline"/>
        <w:rPr>
          <w:rFonts w:ascii="Helvetica" w:hAnsi="Helvetica" w:eastAsia="Calibri" w:cs="Helvetica"/>
          <w:sz w:val="22"/>
          <w:szCs w:val="22"/>
        </w:rPr>
      </w:pPr>
    </w:p>
    <w:p w:rsidRPr="00705DC9" w:rsidR="007E2EA4" w:rsidP="00705DC9" w:rsidRDefault="007E2EA4" w14:paraId="6D025B08" w14:textId="77777777">
      <w:pPr>
        <w:pStyle w:val="ListParagraph"/>
        <w:suppressAutoHyphens/>
        <w:autoSpaceDN w:val="0"/>
        <w:ind w:left="567"/>
        <w:textAlignment w:val="baseline"/>
        <w:rPr>
          <w:rFonts w:ascii="Helvetica" w:hAnsi="Helvetica" w:eastAsia="Calibri" w:cs="Helvetica"/>
          <w:sz w:val="22"/>
          <w:szCs w:val="22"/>
        </w:rPr>
      </w:pPr>
      <w:r w:rsidRPr="00705DC9">
        <w:rPr>
          <w:rFonts w:ascii="Helvetica" w:hAnsi="Helvetica" w:eastAsia="Calibri" w:cs="Helvetica"/>
          <w:sz w:val="22"/>
          <w:szCs w:val="22"/>
        </w:rPr>
        <w:t>Jessie seeks your advice as to whether she has any claim in the Mews House.</w:t>
      </w:r>
    </w:p>
    <w:p w:rsidRPr="00705DC9" w:rsidR="007E2EA4" w:rsidP="00705DC9" w:rsidRDefault="007E2EA4" w14:paraId="3FF16AAA" w14:textId="77777777">
      <w:pPr>
        <w:suppressAutoHyphens/>
        <w:autoSpaceDN w:val="0"/>
        <w:textAlignment w:val="baseline"/>
        <w:rPr>
          <w:rFonts w:ascii="Helvetica" w:hAnsi="Helvetica" w:eastAsia="Calibri" w:cs="Helvetica"/>
          <w:sz w:val="22"/>
          <w:szCs w:val="22"/>
        </w:rPr>
      </w:pPr>
    </w:p>
    <w:p w:rsidR="0007540B" w:rsidP="0007540B" w:rsidRDefault="007E2EA4" w14:paraId="00A25817" w14:textId="77777777">
      <w:pPr>
        <w:pStyle w:val="ListParagraph"/>
        <w:numPr>
          <w:ilvl w:val="0"/>
          <w:numId w:val="16"/>
        </w:numPr>
        <w:spacing w:after="160"/>
        <w:ind w:left="567" w:hanging="567"/>
        <w:rPr>
          <w:rFonts w:ascii="Helvetica" w:hAnsi="Helvetica" w:cs="Helvetica"/>
          <w:sz w:val="22"/>
          <w:szCs w:val="22"/>
        </w:rPr>
      </w:pPr>
      <w:r w:rsidRPr="00705DC9">
        <w:rPr>
          <w:rFonts w:ascii="Helvetica" w:hAnsi="Helvetica" w:cs="Helvetica"/>
          <w:sz w:val="22"/>
          <w:szCs w:val="22"/>
        </w:rPr>
        <w:t>Danny and Alli married in December 2017.  Both brought a substantial amount of money to the marriage.  They agreed to make mutual wills, with the survivor leaving the remainder to Danny’s son, Kieran.</w:t>
      </w:r>
    </w:p>
    <w:p w:rsidRPr="00705DC9" w:rsidR="007E2EA4" w:rsidP="0007540B" w:rsidRDefault="007E2EA4" w14:paraId="32A722AB" w14:textId="66D22214">
      <w:pPr>
        <w:spacing w:after="160"/>
        <w:ind w:left="567"/>
        <w:rPr>
          <w:rFonts w:ascii="Helvetica" w:hAnsi="Helvetica" w:cs="Helvetica"/>
          <w:sz w:val="22"/>
          <w:szCs w:val="22"/>
        </w:rPr>
      </w:pPr>
      <w:r w:rsidRPr="0007540B">
        <w:rPr>
          <w:rFonts w:ascii="Helvetica" w:hAnsi="Helvetica" w:cs="Helvetica"/>
          <w:sz w:val="22"/>
          <w:szCs w:val="22"/>
        </w:rPr>
        <w:t>Tragically Danny died after developing food poisoning after eating a kebab from a fast food outlet in Twickenham last month.  Alli was devastated and sought solace in the arms of Ashley.  Last week the pair flew to Florida for a holiday where Alli was devoured by an alligator.</w:t>
      </w:r>
      <w:r w:rsidRPr="00705DC9" w:rsidR="0007540B">
        <w:rPr>
          <w:rFonts w:ascii="Helvetica" w:hAnsi="Helvetica" w:cs="Helvetica"/>
          <w:sz w:val="22"/>
          <w:szCs w:val="22"/>
        </w:rPr>
        <w:t xml:space="preserve"> </w:t>
      </w:r>
    </w:p>
    <w:p w:rsidRPr="00705DC9" w:rsidR="007E2EA4" w:rsidP="00705DC9" w:rsidRDefault="007E2EA4" w14:paraId="50E9CA72" w14:textId="77777777">
      <w:pPr>
        <w:pStyle w:val="ListParagraph"/>
        <w:ind w:left="567"/>
        <w:rPr>
          <w:rFonts w:ascii="Helvetica" w:hAnsi="Helvetica" w:cs="Helvetica"/>
          <w:sz w:val="22"/>
          <w:szCs w:val="22"/>
        </w:rPr>
      </w:pPr>
      <w:r w:rsidRPr="00705DC9">
        <w:rPr>
          <w:rFonts w:ascii="Helvetica" w:hAnsi="Helvetica" w:cs="Helvetica"/>
          <w:sz w:val="22"/>
          <w:szCs w:val="22"/>
        </w:rPr>
        <w:t>Ashley has just been informed by Alli’s solicitor that Alli changed his will before their holiday and that Ashley is the sole beneficiary under Alli’s will.  Kieran is furious and has said that he will challenge the will.</w:t>
      </w:r>
    </w:p>
    <w:p w:rsidRPr="00705DC9" w:rsidR="007E2EA4" w:rsidP="00705DC9" w:rsidRDefault="007E2EA4" w14:paraId="34084677" w14:textId="77777777">
      <w:pPr>
        <w:pStyle w:val="ListParagraph"/>
        <w:ind w:left="567" w:hanging="567"/>
        <w:rPr>
          <w:rFonts w:ascii="Helvetica" w:hAnsi="Helvetica" w:cs="Helvetica"/>
          <w:sz w:val="22"/>
          <w:szCs w:val="22"/>
        </w:rPr>
      </w:pPr>
    </w:p>
    <w:p w:rsidR="0007540B" w:rsidP="0007540B" w:rsidRDefault="007E2EA4" w14:paraId="49C1BBB3" w14:textId="5A14DEB0">
      <w:pPr>
        <w:pStyle w:val="ListParagraph"/>
        <w:ind w:left="567"/>
        <w:rPr>
          <w:rFonts w:ascii="Helvetica" w:hAnsi="Helvetica" w:cs="Helvetica"/>
          <w:sz w:val="22"/>
          <w:szCs w:val="22"/>
        </w:rPr>
      </w:pPr>
      <w:r w:rsidRPr="00705DC9">
        <w:rPr>
          <w:rFonts w:ascii="Helvetica" w:hAnsi="Helvetica" w:cs="Helvetica"/>
          <w:sz w:val="22"/>
          <w:szCs w:val="22"/>
        </w:rPr>
        <w:t>Advise Ashley as to his legal position.</w:t>
      </w:r>
    </w:p>
    <w:p w:rsidR="0007540B" w:rsidP="0007540B" w:rsidRDefault="0007540B" w14:paraId="6DAFF73A" w14:textId="77777777">
      <w:pPr>
        <w:pStyle w:val="ListParagraph"/>
        <w:ind w:left="567"/>
        <w:rPr>
          <w:rFonts w:ascii="Helvetica" w:hAnsi="Helvetica" w:cs="Helvetica"/>
          <w:sz w:val="22"/>
          <w:szCs w:val="22"/>
        </w:rPr>
      </w:pPr>
    </w:p>
    <w:p w:rsidRPr="0007540B" w:rsidR="007E2EA4" w:rsidP="0007540B" w:rsidRDefault="007E2EA4" w14:paraId="19F6A6A2" w14:textId="04808D39">
      <w:pPr>
        <w:pStyle w:val="ListParagraph"/>
        <w:numPr>
          <w:ilvl w:val="0"/>
          <w:numId w:val="16"/>
        </w:numPr>
        <w:ind w:left="567" w:hanging="501"/>
        <w:rPr>
          <w:rFonts w:ascii="Helvetica" w:hAnsi="Helvetica" w:eastAsia="Calibri" w:cs="Helvetica"/>
          <w:sz w:val="22"/>
          <w:szCs w:val="22"/>
        </w:rPr>
      </w:pPr>
      <w:r w:rsidRPr="0007540B">
        <w:rPr>
          <w:rFonts w:ascii="Helvetica" w:hAnsi="Helvetica" w:eastAsia="Calibri" w:cs="Helvetica"/>
          <w:sz w:val="22"/>
          <w:szCs w:val="22"/>
        </w:rPr>
        <w:t xml:space="preserve">Raheem settled £2 million on his nephew Harry last year, with strict instructions on how the trust should operate.  He appointed Jamie and Eric as trustees.  Raheem died two months ago, and Harry has discovered that both Eric and Jamie have been using the trust fund to buy properties in Central London.  Eric is living in one those properties.  Advise Raheem as whether they have breached the trust and on whether it will be possible to remove </w:t>
      </w:r>
      <w:r w:rsidRPr="0007540B" w:rsidR="00705DC9">
        <w:rPr>
          <w:rFonts w:ascii="Helvetica" w:hAnsi="Helvetica" w:eastAsia="Calibri" w:cs="Helvetica"/>
          <w:sz w:val="22"/>
          <w:szCs w:val="22"/>
        </w:rPr>
        <w:t>t</w:t>
      </w:r>
      <w:r w:rsidRPr="0007540B">
        <w:rPr>
          <w:rFonts w:ascii="Helvetica" w:hAnsi="Helvetica" w:eastAsia="Calibri" w:cs="Helvetica"/>
          <w:sz w:val="22"/>
          <w:szCs w:val="22"/>
        </w:rPr>
        <w:t>hem.</w:t>
      </w:r>
    </w:p>
    <w:p w:rsidRPr="00705DC9" w:rsidR="007E2EA4" w:rsidP="00705DC9" w:rsidRDefault="007E2EA4" w14:paraId="49C0B15A" w14:textId="77777777">
      <w:pPr>
        <w:rPr>
          <w:rFonts w:ascii="Helvetica" w:hAnsi="Helvetica" w:eastAsia="Calibri" w:cs="Helvetica"/>
          <w:color w:val="C00000"/>
          <w:sz w:val="22"/>
          <w:szCs w:val="22"/>
        </w:rPr>
      </w:pPr>
    </w:p>
    <w:p w:rsidR="0007540B" w:rsidP="0007540B" w:rsidRDefault="007E2EA4" w14:paraId="2CA1DEBC" w14:textId="77777777">
      <w:pPr>
        <w:pStyle w:val="ListParagraph"/>
        <w:numPr>
          <w:ilvl w:val="0"/>
          <w:numId w:val="16"/>
        </w:numPr>
        <w:spacing w:after="160"/>
        <w:ind w:left="567" w:hanging="567"/>
        <w:rPr>
          <w:rFonts w:ascii="Helvetica" w:hAnsi="Helvetica" w:eastAsia="Calibri" w:cs="Helvetica"/>
          <w:sz w:val="22"/>
          <w:szCs w:val="22"/>
        </w:rPr>
      </w:pPr>
      <w:r w:rsidRPr="00705DC9">
        <w:rPr>
          <w:rFonts w:ascii="Helvetica" w:hAnsi="Helvetica" w:eastAsia="Calibri" w:cs="Helvetica"/>
          <w:sz w:val="22"/>
          <w:szCs w:val="22"/>
        </w:rPr>
        <w:t>On Marcus’s death he left £200 000 to Kyle in his will ‘for the purpose we have discussed’.  Kyle worked with Marcus years ago and has not seen him since a football reunion in 2015.  He has no idea as to what this may mean.</w:t>
      </w:r>
    </w:p>
    <w:p w:rsidRPr="0007540B" w:rsidR="0007540B" w:rsidP="0007540B" w:rsidRDefault="0007540B" w14:paraId="58EAA34B" w14:textId="77777777">
      <w:pPr>
        <w:pStyle w:val="ListParagraph"/>
        <w:rPr>
          <w:rFonts w:ascii="Helvetica" w:hAnsi="Helvetica" w:eastAsia="Calibri" w:cs="Helvetica"/>
          <w:sz w:val="22"/>
          <w:szCs w:val="22"/>
        </w:rPr>
      </w:pPr>
    </w:p>
    <w:p w:rsidR="0007540B" w:rsidP="0007540B" w:rsidRDefault="007E2EA4" w14:paraId="3259E9AB" w14:textId="77777777">
      <w:pPr>
        <w:pStyle w:val="ListParagraph"/>
        <w:spacing w:after="160"/>
        <w:ind w:left="567"/>
        <w:rPr>
          <w:rFonts w:ascii="Helvetica" w:hAnsi="Helvetica" w:eastAsia="Calibri" w:cs="Helvetica"/>
          <w:sz w:val="22"/>
          <w:szCs w:val="22"/>
        </w:rPr>
      </w:pPr>
      <w:r w:rsidRPr="00705DC9">
        <w:rPr>
          <w:rFonts w:ascii="Helvetica" w:hAnsi="Helvetica" w:eastAsia="Calibri" w:cs="Helvetica"/>
          <w:sz w:val="22"/>
          <w:szCs w:val="22"/>
        </w:rPr>
        <w:t>On Marcus’s deathbed he said to his friend John ‘You’ve always been a good friend to me, take the keys to my Maserati, it’s yours’. Marcus put the keys in John’s hand and breathed his final breath.  In the glove compartment of the car was a set of keys, one opened a safe deposit box in Harrods containing £10 million in cash and another that gave access to a yacht moored in the Bahamas.</w:t>
      </w:r>
    </w:p>
    <w:p w:rsidRPr="00705DC9" w:rsidR="007E2EA4" w:rsidP="0007540B" w:rsidRDefault="0007540B" w14:paraId="41E34EFB" w14:textId="3537A24B">
      <w:pPr>
        <w:pStyle w:val="ListParagraph"/>
        <w:spacing w:after="160"/>
        <w:ind w:left="567"/>
        <w:rPr>
          <w:rFonts w:ascii="Helvetica" w:hAnsi="Helvetica" w:eastAsia="Calibri" w:cs="Helvetica"/>
          <w:sz w:val="22"/>
          <w:szCs w:val="22"/>
        </w:rPr>
      </w:pPr>
      <w:bookmarkStart w:name="_GoBack" w:id="0"/>
      <w:bookmarkEnd w:id="0"/>
      <w:r w:rsidRPr="00705DC9">
        <w:rPr>
          <w:rFonts w:ascii="Helvetica" w:hAnsi="Helvetica" w:eastAsia="Calibri" w:cs="Helvetica"/>
          <w:sz w:val="22"/>
          <w:szCs w:val="22"/>
        </w:rPr>
        <w:t xml:space="preserve"> </w:t>
      </w:r>
    </w:p>
    <w:p w:rsidRPr="00705DC9" w:rsidR="007E2EA4" w:rsidP="00705DC9" w:rsidRDefault="007E2EA4" w14:paraId="4859C647" w14:textId="63CF9693">
      <w:pPr>
        <w:pStyle w:val="ListParagraph"/>
        <w:ind w:left="567"/>
        <w:rPr>
          <w:rFonts w:ascii="Helvetica" w:hAnsi="Helvetica" w:eastAsia="Calibri" w:cs="Helvetica"/>
          <w:sz w:val="22"/>
          <w:szCs w:val="22"/>
        </w:rPr>
      </w:pPr>
      <w:r w:rsidRPr="00705DC9">
        <w:rPr>
          <w:rFonts w:ascii="Helvetica" w:hAnsi="Helvetica" w:eastAsia="Calibri" w:cs="Helvetica"/>
          <w:sz w:val="22"/>
          <w:szCs w:val="22"/>
        </w:rPr>
        <w:t xml:space="preserve">Advise both Kyle and </w:t>
      </w:r>
      <w:r w:rsidR="00BE23CD">
        <w:rPr>
          <w:rFonts w:ascii="Helvetica" w:hAnsi="Helvetica" w:eastAsia="Calibri" w:cs="Helvetica"/>
          <w:sz w:val="22"/>
          <w:szCs w:val="22"/>
        </w:rPr>
        <w:t>John</w:t>
      </w:r>
      <w:r w:rsidRPr="00705DC9">
        <w:rPr>
          <w:rFonts w:ascii="Helvetica" w:hAnsi="Helvetica" w:eastAsia="Calibri" w:cs="Helvetica"/>
          <w:sz w:val="22"/>
          <w:szCs w:val="22"/>
        </w:rPr>
        <w:t xml:space="preserve"> as to their legal position.</w:t>
      </w:r>
    </w:p>
    <w:p w:rsidRPr="00705DC9" w:rsidR="007E2EA4" w:rsidP="00705DC9" w:rsidRDefault="007E2EA4" w14:paraId="37187C7E" w14:textId="77777777">
      <w:pPr>
        <w:rPr>
          <w:rFonts w:ascii="Helvetica" w:hAnsi="Helvetica" w:eastAsia="Calibri" w:cs="Helvetica"/>
          <w:sz w:val="22"/>
          <w:szCs w:val="22"/>
        </w:rPr>
      </w:pPr>
    </w:p>
    <w:p w:rsidR="00E72A7A" w:rsidP="00203904" w:rsidRDefault="00471D16" w14:paraId="73B93D9F" w14:textId="77777777">
      <w:pPr>
        <w:jc w:val="center"/>
        <w:rPr>
          <w:rFonts w:ascii="Helvetica" w:hAnsi="Helvetica"/>
          <w:b/>
          <w:sz w:val="22"/>
          <w:szCs w:val="22"/>
        </w:rPr>
      </w:pPr>
      <w:r w:rsidRPr="00203904">
        <w:rPr>
          <w:rFonts w:ascii="Helvetica" w:hAnsi="Helvetica"/>
          <w:b/>
          <w:sz w:val="22"/>
          <w:szCs w:val="22"/>
        </w:rPr>
        <w:t>END OF EXAMINATION</w:t>
      </w:r>
    </w:p>
    <w:sectPr w:rsidR="00E72A7A"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DE40" w14:textId="77777777" w:rsidR="004D3183" w:rsidRDefault="004D3183" w:rsidP="00203904">
      <w:r>
        <w:separator/>
      </w:r>
    </w:p>
  </w:endnote>
  <w:endnote w:type="continuationSeparator" w:id="0">
    <w:p w14:paraId="170E30CB" w14:textId="77777777" w:rsidR="004D3183" w:rsidRDefault="004D3183"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55549"/>
      <w:docPartObj>
        <w:docPartGallery w:val="Page Numbers (Bottom of Page)"/>
        <w:docPartUnique/>
      </w:docPartObj>
    </w:sdtPr>
    <w:sdtEndPr/>
    <w:sdtContent>
      <w:sdt>
        <w:sdtPr>
          <w:id w:val="-1669238322"/>
          <w:docPartObj>
            <w:docPartGallery w:val="Page Numbers (Top of Page)"/>
            <w:docPartUnique/>
          </w:docPartObj>
        </w:sdtPr>
        <w:sdtEndPr/>
        <w:sdtContent>
          <w:p w14:paraId="104482B8" w14:textId="1EEFCF6D"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176E3E">
              <w:rPr>
                <w:rFonts w:ascii="Helvetica" w:hAnsi="Helvetica"/>
                <w:b/>
                <w:bCs/>
                <w:noProof/>
                <w:sz w:val="20"/>
                <w:szCs w:val="20"/>
              </w:rPr>
              <w:t>1</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176E3E">
              <w:rPr>
                <w:rFonts w:ascii="Helvetica" w:hAnsi="Helvetica"/>
                <w:b/>
                <w:bCs/>
                <w:noProof/>
                <w:sz w:val="20"/>
                <w:szCs w:val="20"/>
              </w:rPr>
              <w:t>2</w:t>
            </w:r>
            <w:r w:rsidRPr="009D0B06">
              <w:rPr>
                <w:rFonts w:ascii="Helvetica" w:hAnsi="Helvetica"/>
                <w:b/>
                <w:bCs/>
                <w:sz w:val="20"/>
                <w:szCs w:val="20"/>
              </w:rPr>
              <w:fldChar w:fldCharType="end"/>
            </w:r>
          </w:p>
        </w:sdtContent>
      </w:sdt>
    </w:sdtContent>
  </w:sdt>
  <w:p w14:paraId="2F578C89"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72661" w14:textId="77777777" w:rsidR="004D3183" w:rsidRDefault="004D3183" w:rsidP="00203904">
      <w:r>
        <w:separator/>
      </w:r>
    </w:p>
  </w:footnote>
  <w:footnote w:type="continuationSeparator" w:id="0">
    <w:p w14:paraId="29484370" w14:textId="77777777" w:rsidR="004D3183" w:rsidRDefault="004D3183"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FA0F" w14:textId="168E37B6" w:rsidR="00705DC9" w:rsidRPr="00705DC9" w:rsidRDefault="00705DC9">
    <w:pPr>
      <w:pStyle w:val="Header"/>
      <w:rPr>
        <w:rFonts w:ascii="Helvetica" w:hAnsi="Helvetica" w:cs="Helvetica"/>
        <w:b/>
        <w:sz w:val="18"/>
        <w:szCs w:val="18"/>
      </w:rPr>
    </w:pPr>
    <w:r w:rsidRPr="00705DC9">
      <w:rPr>
        <w:rFonts w:ascii="Helvetica" w:hAnsi="Helvetica" w:cs="Helvetica"/>
        <w:b/>
        <w:sz w:val="18"/>
        <w:szCs w:val="18"/>
      </w:rPr>
      <w:t>M/LAW6014/SEM1/JAN2019/2</w:t>
    </w:r>
  </w:p>
  <w:p w14:paraId="1EB501FE" w14:textId="77777777" w:rsidR="00705DC9" w:rsidRDefault="00705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1F64D9"/>
    <w:multiLevelType w:val="hybridMultilevel"/>
    <w:tmpl w:val="2F66A0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11"/>
  </w:num>
  <w:num w:numId="3">
    <w:abstractNumId w:val="0"/>
  </w:num>
  <w:num w:numId="4">
    <w:abstractNumId w:val="4"/>
  </w:num>
  <w:num w:numId="5">
    <w:abstractNumId w:val="7"/>
  </w:num>
  <w:num w:numId="6">
    <w:abstractNumId w:val="13"/>
  </w:num>
  <w:num w:numId="7">
    <w:abstractNumId w:val="5"/>
  </w:num>
  <w:num w:numId="8">
    <w:abstractNumId w:val="3"/>
  </w:num>
  <w:num w:numId="9">
    <w:abstractNumId w:val="15"/>
  </w:num>
  <w:num w:numId="10">
    <w:abstractNumId w:val="1"/>
  </w:num>
  <w:num w:numId="11">
    <w:abstractNumId w:val="12"/>
  </w:num>
  <w:num w:numId="12">
    <w:abstractNumId w:val="8"/>
  </w:num>
  <w:num w:numId="13">
    <w:abstractNumId w:val="6"/>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25"/>
    <w:rsid w:val="000475D6"/>
    <w:rsid w:val="0007540B"/>
    <w:rsid w:val="000C38EC"/>
    <w:rsid w:val="000E4002"/>
    <w:rsid w:val="000E6631"/>
    <w:rsid w:val="00104745"/>
    <w:rsid w:val="001143BB"/>
    <w:rsid w:val="0014127A"/>
    <w:rsid w:val="00176E3E"/>
    <w:rsid w:val="00203904"/>
    <w:rsid w:val="0022392C"/>
    <w:rsid w:val="002B2E21"/>
    <w:rsid w:val="002B59FD"/>
    <w:rsid w:val="002B6BDF"/>
    <w:rsid w:val="002F7A45"/>
    <w:rsid w:val="00327FCE"/>
    <w:rsid w:val="0043222C"/>
    <w:rsid w:val="00471D16"/>
    <w:rsid w:val="004D0D05"/>
    <w:rsid w:val="004D3183"/>
    <w:rsid w:val="00661227"/>
    <w:rsid w:val="006E114F"/>
    <w:rsid w:val="00705DC9"/>
    <w:rsid w:val="00711A14"/>
    <w:rsid w:val="00716A8B"/>
    <w:rsid w:val="00795209"/>
    <w:rsid w:val="007B4936"/>
    <w:rsid w:val="007E2EA4"/>
    <w:rsid w:val="0092159D"/>
    <w:rsid w:val="00936B3C"/>
    <w:rsid w:val="00964C31"/>
    <w:rsid w:val="009C76B4"/>
    <w:rsid w:val="009D0B06"/>
    <w:rsid w:val="009E2576"/>
    <w:rsid w:val="009F6179"/>
    <w:rsid w:val="00A0172E"/>
    <w:rsid w:val="00A40A8B"/>
    <w:rsid w:val="00BE0EE3"/>
    <w:rsid w:val="00BE23CD"/>
    <w:rsid w:val="00BE3189"/>
    <w:rsid w:val="00CB395B"/>
    <w:rsid w:val="00D63CD8"/>
    <w:rsid w:val="00DA603A"/>
    <w:rsid w:val="00DE1FD7"/>
    <w:rsid w:val="00E20C25"/>
    <w:rsid w:val="00E36FD8"/>
    <w:rsid w:val="00E72A7A"/>
    <w:rsid w:val="00E9621A"/>
    <w:rsid w:val="00F047D0"/>
    <w:rsid w:val="00F35C73"/>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74CF7F15"/>
  <w15:docId w15:val="{A3736972-9A22-48DF-BC68-784123FA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R63NPHTH4QFH-1291-831</_dlc_DocId>
    <_dlc_DocIdUrl xmlns="559e8a90-c5f0-4960-93bb-48a9a6be2d22">
      <Url>https://staffnet.stmarys.ac.uk/academic-services/Registry/exam-paper-submission/_layouts/15/DocIdRedir.aspx?ID=R63NPHTH4QFH-1291-831</Url>
      <Description>R63NPHTH4QFH-1291-831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A99FD-1467-4931-9A9D-76ACCCCC6EE4}">
  <ds:schemaRefs>
    <ds:schemaRef ds:uri="http://schemas.microsoft.com/sharepoint/events"/>
  </ds:schemaRefs>
</ds:datastoreItem>
</file>

<file path=customXml/itemProps2.xml><?xml version="1.0" encoding="utf-8"?>
<ds:datastoreItem xmlns:ds="http://schemas.openxmlformats.org/officeDocument/2006/customXml" ds:itemID="{4EAF1574-4DB5-42B6-8A64-B255E9CE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0A684-352F-476D-B37C-F5462CE56204}">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559e8a90-c5f0-4960-93bb-48a9a6be2d2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67E3A8-BAD0-44CB-B777-A30874A50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9</cp:revision>
  <cp:lastPrinted>2018-11-06T15:43:00Z</cp:lastPrinted>
  <dcterms:created xsi:type="dcterms:W3CDTF">2018-11-02T14:11:00Z</dcterms:created>
  <dcterms:modified xsi:type="dcterms:W3CDTF">2021-04-12T15:54:22Z</dcterms:modified>
  <dc:title>LAW6014 Semester 1 1819</dc:title>
  <cp:keywords>
  </cp:keywords>
  <dc:subject>LAW6014</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e9c96e4b-541f-4eed-8005-ec3e06693019</vt:lpwstr>
  </property>
</Properties>
</file>