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18F5175F" w:rsidP="00A86038" w:rsidRDefault="18F5175F" w14:paraId="3D8C369B" w14:textId="1C307B35">
      <w:pPr>
        <w:spacing w:after="0"/>
        <w:ind w:firstLine="90"/>
        <w:jc w:val="both"/>
        <w:rPr>
          <w:rFonts w:ascii="Arial" w:hAnsi="Arial" w:cs="Arial"/>
          <w:i/>
          <w:iCs/>
          <w:sz w:val="24"/>
          <w:szCs w:val="24"/>
        </w:rPr>
      </w:pPr>
      <w:r>
        <w:rPr>
          <w:noProof/>
        </w:rPr>
        <w:drawing>
          <wp:inline distT="0" distB="0" distL="0" distR="0" wp14:anchorId="44B3B1F8" wp14:editId="5C6382A3">
            <wp:extent cx="2280557" cy="1140279"/>
            <wp:effectExtent l="0" t="0" r="0" b="0"/>
            <wp:docPr id="1507005223" name="Picture 1507005223" descr="C:\Users\20416\Desktop\sm-logo-blue-staffnet-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7005223"/>
                    <pic:cNvPicPr/>
                  </pic:nvPicPr>
                  <pic:blipFill>
                    <a:blip r:embed="rId10">
                      <a:extLst>
                        <a:ext uri="{28A0092B-C50C-407E-A947-70E740481C1C}">
                          <a14:useLocalDpi xmlns:a14="http://schemas.microsoft.com/office/drawing/2010/main" val="0"/>
                        </a:ext>
                      </a:extLst>
                    </a:blip>
                    <a:stretch>
                      <a:fillRect/>
                    </a:stretch>
                  </pic:blipFill>
                  <pic:spPr>
                    <a:xfrm>
                      <a:off x="0" y="0"/>
                      <a:ext cx="2280557" cy="1140279"/>
                    </a:xfrm>
                    <a:prstGeom prst="rect">
                      <a:avLst/>
                    </a:prstGeom>
                  </pic:spPr>
                </pic:pic>
              </a:graphicData>
            </a:graphic>
          </wp:inline>
        </w:drawing>
      </w:r>
    </w:p>
    <w:p w:rsidRPr="00AC57EA" w:rsidR="00EB2483" w:rsidP="00A86038" w:rsidRDefault="18F5175F" w14:paraId="27998CCE" w14:textId="77777777">
      <w:pPr>
        <w:widowControl w:val="0"/>
        <w:pBdr>
          <w:bottom w:val="single" w:color="000000" w:sz="4" w:space="4"/>
        </w:pBdr>
        <w:spacing w:after="0"/>
        <w:ind w:right="-720"/>
        <w:rPr>
          <w:rFonts w:ascii="Arial" w:hAnsi="Arial" w:eastAsia="Arial" w:cs="Arial"/>
          <w:b/>
          <w:bCs/>
          <w:caps/>
          <w:color w:val="365F91" w:themeColor="accent1" w:themeShade="BF"/>
          <w:sz w:val="36"/>
          <w:szCs w:val="36"/>
        </w:rPr>
      </w:pPr>
      <w:r>
        <w:br/>
      </w:r>
      <w:r>
        <w:br/>
      </w:r>
      <w:r w:rsidRPr="00AC57EA" w:rsidR="00EB2483">
        <w:rPr>
          <w:rFonts w:ascii="Arial" w:hAnsi="Arial" w:eastAsia="Arial" w:cs="Arial"/>
          <w:b/>
          <w:bCs/>
          <w:caps/>
          <w:color w:val="365F91" w:themeColor="accent1" w:themeShade="BF"/>
          <w:sz w:val="24"/>
          <w:szCs w:val="24"/>
        </w:rPr>
        <w:t>Marking and Risk-Based Internal Moderation Policy</w:t>
      </w:r>
    </w:p>
    <w:p w:rsidR="00AC57EA" w:rsidP="00AC57EA" w:rsidRDefault="00AC57EA" w14:paraId="57AD6079" w14:textId="77777777">
      <w:pPr>
        <w:pStyle w:val="ListParagraph"/>
        <w:spacing w:after="0"/>
        <w:rPr>
          <w:rFonts w:ascii="Arial" w:hAnsi="Arial" w:cs="Arial"/>
          <w:b/>
          <w:bCs/>
          <w:color w:val="1F497D" w:themeColor="text2"/>
          <w:sz w:val="24"/>
          <w:szCs w:val="24"/>
        </w:rPr>
      </w:pPr>
    </w:p>
    <w:p w:rsidR="5D2EE3D1" w:rsidP="00A86038" w:rsidRDefault="5D2EE3D1" w14:paraId="5BE5BA9B" w14:textId="65ADCD64">
      <w:pPr>
        <w:pStyle w:val="ListParagraph"/>
        <w:numPr>
          <w:ilvl w:val="0"/>
          <w:numId w:val="2"/>
        </w:numPr>
        <w:spacing w:after="0"/>
        <w:rPr>
          <w:rFonts w:ascii="Arial" w:hAnsi="Arial" w:cs="Arial"/>
          <w:b/>
          <w:bCs/>
          <w:color w:val="1F497D" w:themeColor="text2"/>
          <w:sz w:val="24"/>
          <w:szCs w:val="24"/>
        </w:rPr>
      </w:pPr>
      <w:r w:rsidRPr="33B74E0A">
        <w:rPr>
          <w:rFonts w:ascii="Arial" w:hAnsi="Arial" w:cs="Arial"/>
          <w:b/>
          <w:bCs/>
          <w:color w:val="1F497D" w:themeColor="text2"/>
          <w:sz w:val="24"/>
          <w:szCs w:val="24"/>
        </w:rPr>
        <w:t>INTRODUCTION</w:t>
      </w:r>
    </w:p>
    <w:p w:rsidRPr="00B870C8" w:rsidR="00B870C8" w:rsidP="00A86038" w:rsidRDefault="00B870C8" w14:paraId="5D14BA8A" w14:textId="0474DF96">
      <w:pPr>
        <w:spacing w:after="0" w:line="390" w:lineRule="atLeast"/>
        <w:rPr>
          <w:rFonts w:ascii="Arial" w:hAnsi="Arial" w:eastAsia="Times New Roman" w:cs="Arial"/>
          <w:sz w:val="24"/>
          <w:szCs w:val="24"/>
        </w:rPr>
      </w:pPr>
      <w:r w:rsidRPr="00B870C8">
        <w:rPr>
          <w:rFonts w:ascii="Arial" w:hAnsi="Arial" w:eastAsia="Times New Roman" w:cs="Arial"/>
          <w:sz w:val="24"/>
          <w:szCs w:val="24"/>
        </w:rPr>
        <w:t>Principle 1 of the UK Quality Code for Higher Education 2024 requires that ‘Providers demonstrate they have a strategic approach to securing academic standards and assuring and enhancing quality that is embedded across the organisation.’</w:t>
      </w:r>
    </w:p>
    <w:p w:rsidRPr="00ED1AB5" w:rsidR="003D4938" w:rsidP="00A86038" w:rsidRDefault="003D4938" w14:paraId="64288D63" w14:textId="7F45305F">
      <w:pPr>
        <w:pStyle w:val="ListParagraph"/>
        <w:spacing w:after="0"/>
        <w:ind w:left="0"/>
        <w:jc w:val="both"/>
        <w:rPr>
          <w:rFonts w:ascii="Arial" w:hAnsi="Arial" w:cs="Arial"/>
          <w:color w:val="365F91" w:themeColor="accent1" w:themeShade="BF"/>
          <w:sz w:val="24"/>
          <w:szCs w:val="24"/>
        </w:rPr>
      </w:pPr>
    </w:p>
    <w:p w:rsidRPr="00ED1AB5" w:rsidR="003D4938" w:rsidP="00A86038" w:rsidRDefault="003D4938" w14:paraId="57E76FB6" w14:textId="572B7335">
      <w:pPr>
        <w:pStyle w:val="ListParagraph"/>
        <w:numPr>
          <w:ilvl w:val="1"/>
          <w:numId w:val="2"/>
        </w:numPr>
        <w:spacing w:after="0"/>
        <w:ind w:left="567" w:hanging="567"/>
        <w:jc w:val="both"/>
        <w:rPr>
          <w:rFonts w:ascii="Arial" w:hAnsi="Arial" w:cs="Arial"/>
          <w:sz w:val="24"/>
          <w:szCs w:val="24"/>
        </w:rPr>
      </w:pPr>
      <w:r w:rsidRPr="33B74E0A">
        <w:rPr>
          <w:rFonts w:ascii="Arial" w:hAnsi="Arial" w:cs="Arial"/>
          <w:b/>
          <w:bCs/>
          <w:color w:val="1F497D" w:themeColor="text2"/>
          <w:sz w:val="24"/>
          <w:szCs w:val="24"/>
        </w:rPr>
        <w:t>Purpose</w:t>
      </w:r>
      <w:r w:rsidRPr="33B74E0A" w:rsidR="51712409">
        <w:rPr>
          <w:rFonts w:ascii="Arial" w:hAnsi="Arial" w:cs="Arial"/>
          <w:b/>
          <w:bCs/>
          <w:color w:val="1F497D" w:themeColor="text2"/>
          <w:sz w:val="24"/>
          <w:szCs w:val="24"/>
        </w:rPr>
        <w:t xml:space="preserve">: </w:t>
      </w:r>
      <w:r w:rsidRPr="33B74E0A">
        <w:rPr>
          <w:rFonts w:ascii="Arial" w:hAnsi="Arial" w:cs="Arial"/>
          <w:sz w:val="24"/>
          <w:szCs w:val="24"/>
        </w:rPr>
        <w:t>This section should</w:t>
      </w:r>
      <w:r w:rsidRPr="33B74E0A" w:rsidR="77340908">
        <w:rPr>
          <w:rFonts w:ascii="Arial" w:hAnsi="Arial" w:cs="Arial"/>
          <w:sz w:val="24"/>
          <w:szCs w:val="24"/>
        </w:rPr>
        <w:t xml:space="preserve">: </w:t>
      </w:r>
    </w:p>
    <w:p w:rsidRPr="007A01E1" w:rsidR="003D4938" w:rsidP="007A01E1" w:rsidRDefault="00321731" w14:paraId="23F61C6B" w14:textId="35AC2E99">
      <w:pPr>
        <w:pStyle w:val="ListParagraph"/>
        <w:numPr>
          <w:ilvl w:val="0"/>
          <w:numId w:val="1"/>
        </w:numPr>
        <w:spacing w:after="0" w:line="390" w:lineRule="atLeast"/>
        <w:rPr>
          <w:rFonts w:ascii="Arial" w:hAnsi="Arial" w:eastAsia="Times New Roman" w:cs="Arial"/>
          <w:sz w:val="24"/>
          <w:szCs w:val="24"/>
        </w:rPr>
      </w:pPr>
      <w:r w:rsidRPr="00321731">
        <w:rPr>
          <w:rFonts w:ascii="Arial" w:hAnsi="Arial" w:eastAsia="Times New Roman" w:cs="Arial"/>
          <w:sz w:val="24"/>
          <w:szCs w:val="24"/>
        </w:rPr>
        <w:t>Principle 1 of the UK Quality Code for Higher Education 2024 requires that ‘Providers demonstrate they have a strategic approach to securing academic standards and assuring and enhancing quality that is embedded across the organisation.’</w:t>
      </w:r>
      <w:r w:rsidR="003D4938">
        <w:br/>
      </w:r>
    </w:p>
    <w:p w:rsidRPr="00ED1AB5" w:rsidR="003D4938" w:rsidP="00A86038" w:rsidRDefault="003D4938" w14:paraId="0C3D85CA" w14:textId="41C19947">
      <w:pPr>
        <w:pStyle w:val="ListParagraph"/>
        <w:numPr>
          <w:ilvl w:val="1"/>
          <w:numId w:val="2"/>
        </w:numPr>
        <w:spacing w:after="0"/>
        <w:ind w:left="567" w:hanging="567"/>
        <w:rPr>
          <w:rFonts w:ascii="Arial" w:hAnsi="Arial" w:cs="Arial"/>
          <w:sz w:val="24"/>
          <w:szCs w:val="24"/>
        </w:rPr>
      </w:pPr>
      <w:r w:rsidRPr="33B74E0A">
        <w:rPr>
          <w:rFonts w:ascii="Arial" w:hAnsi="Arial" w:cs="Arial"/>
          <w:b/>
          <w:bCs/>
          <w:color w:val="1F497D" w:themeColor="text2"/>
          <w:sz w:val="24"/>
          <w:szCs w:val="24"/>
        </w:rPr>
        <w:t>Scope</w:t>
      </w:r>
      <w:r w:rsidRPr="33B74E0A" w:rsidR="5419208C">
        <w:rPr>
          <w:rFonts w:ascii="Arial" w:hAnsi="Arial" w:cs="Arial"/>
          <w:b/>
          <w:bCs/>
          <w:color w:val="1F497D" w:themeColor="text2"/>
          <w:sz w:val="24"/>
          <w:szCs w:val="24"/>
        </w:rPr>
        <w:t>:</w:t>
      </w:r>
    </w:p>
    <w:p w:rsidRPr="00BE3AA4" w:rsidR="00A728E0" w:rsidP="007A01E1" w:rsidRDefault="0003417A" w14:paraId="1CEC34FE" w14:textId="2AA58AC6">
      <w:pPr>
        <w:pStyle w:val="ListParagraph"/>
        <w:numPr>
          <w:ilvl w:val="1"/>
          <w:numId w:val="1"/>
        </w:numPr>
        <w:spacing w:after="360" w:line="360" w:lineRule="auto"/>
        <w:rPr>
          <w:rFonts w:ascii="Arial" w:hAnsi="Arial" w:eastAsia="Arial" w:cs="Arial"/>
          <w:sz w:val="24"/>
          <w:szCs w:val="24"/>
        </w:rPr>
      </w:pPr>
      <w:r w:rsidRPr="00BE3AA4">
        <w:rPr>
          <w:rFonts w:ascii="Arial" w:hAnsi="Arial" w:eastAsia="Arial" w:cs="Arial"/>
          <w:sz w:val="24"/>
          <w:szCs w:val="24"/>
        </w:rPr>
        <w:t>The policy</w:t>
      </w:r>
      <w:r w:rsidRPr="00BE3AA4" w:rsidR="00A728E0">
        <w:rPr>
          <w:rFonts w:ascii="Arial" w:hAnsi="Arial" w:eastAsia="Arial" w:cs="Arial"/>
          <w:sz w:val="24"/>
          <w:szCs w:val="24"/>
        </w:rPr>
        <w:t xml:space="preserve"> applies to the marking and moderation of student work on all taught programmes at St Mary’s University.</w:t>
      </w:r>
    </w:p>
    <w:p w:rsidRPr="00BE3AA4" w:rsidR="0003417A" w:rsidP="007A01E1" w:rsidRDefault="00BE3AA4" w14:paraId="6DDE55CC" w14:textId="2990E81C">
      <w:pPr>
        <w:pStyle w:val="ListParagraph"/>
        <w:numPr>
          <w:ilvl w:val="1"/>
          <w:numId w:val="1"/>
        </w:numPr>
        <w:spacing w:after="360" w:line="360" w:lineRule="auto"/>
        <w:rPr>
          <w:rFonts w:ascii="Arial" w:hAnsi="Arial" w:eastAsia="Arial" w:cs="Arial"/>
          <w:sz w:val="24"/>
          <w:szCs w:val="24"/>
        </w:rPr>
      </w:pPr>
      <w:r w:rsidRPr="00BE3AA4">
        <w:rPr>
          <w:rFonts w:ascii="Arial" w:hAnsi="Arial" w:eastAsia="Arial" w:cs="Arial"/>
          <w:sz w:val="24"/>
          <w:szCs w:val="24"/>
        </w:rPr>
        <w:t>It</w:t>
      </w:r>
      <w:r w:rsidRPr="00BE3AA4" w:rsidR="0003417A">
        <w:rPr>
          <w:rFonts w:ascii="Arial" w:hAnsi="Arial" w:eastAsia="Arial" w:cs="Arial"/>
          <w:sz w:val="24"/>
          <w:szCs w:val="24"/>
        </w:rPr>
        <w:t xml:space="preserve"> also applies to all Academic Partnerships unless otherwise stated in the Operations Manual or the contract.</w:t>
      </w:r>
    </w:p>
    <w:p w:rsidR="33B74E0A" w:rsidP="00A86038" w:rsidRDefault="33B74E0A" w14:paraId="28AFC600" w14:textId="156E945E">
      <w:pPr>
        <w:pStyle w:val="ListParagraph"/>
        <w:spacing w:after="0"/>
        <w:ind w:left="851" w:hanging="284"/>
        <w:rPr>
          <w:rFonts w:ascii="Arial" w:hAnsi="Arial" w:cs="Arial"/>
          <w:sz w:val="24"/>
          <w:szCs w:val="24"/>
        </w:rPr>
      </w:pPr>
    </w:p>
    <w:p w:rsidRPr="00ED1AB5" w:rsidR="003D4938" w:rsidP="00A86038" w:rsidRDefault="003D4938" w14:paraId="0C1D1103" w14:textId="575DE73D">
      <w:pPr>
        <w:spacing w:after="0"/>
        <w:rPr>
          <w:rFonts w:ascii="Arial" w:hAnsi="Arial" w:cs="Arial"/>
          <w:b/>
          <w:bCs/>
          <w:color w:val="1F497D" w:themeColor="text2"/>
          <w:sz w:val="24"/>
          <w:szCs w:val="24"/>
        </w:rPr>
      </w:pPr>
      <w:r w:rsidRPr="0A23CA2C">
        <w:rPr>
          <w:rFonts w:ascii="Arial" w:hAnsi="Arial" w:cs="Arial"/>
          <w:b/>
          <w:bCs/>
          <w:color w:val="1F497D" w:themeColor="text2"/>
          <w:sz w:val="24"/>
          <w:szCs w:val="24"/>
        </w:rPr>
        <w:t>2. POLICY</w:t>
      </w:r>
      <w:r w:rsidRPr="0A23CA2C" w:rsidR="40087399">
        <w:rPr>
          <w:rFonts w:ascii="Arial" w:hAnsi="Arial" w:cs="Arial"/>
          <w:b/>
          <w:bCs/>
          <w:color w:val="1F497D" w:themeColor="text2"/>
          <w:sz w:val="24"/>
          <w:szCs w:val="24"/>
        </w:rPr>
        <w:t>/PROCEDURE</w:t>
      </w:r>
    </w:p>
    <w:p w:rsidRPr="004C63DD" w:rsidR="005E2CE5" w:rsidP="00A86038" w:rsidRDefault="005E2CE5" w14:paraId="51E8C5F7" w14:textId="315AF86B">
      <w:pPr>
        <w:spacing w:after="0" w:line="390" w:lineRule="atLeast"/>
        <w:rPr>
          <w:rFonts w:ascii="Arial" w:hAnsi="Arial" w:eastAsia="Times New Roman" w:cs="Arial"/>
          <w:sz w:val="24"/>
          <w:szCs w:val="24"/>
        </w:rPr>
      </w:pPr>
      <w:r w:rsidRPr="004C63DD">
        <w:rPr>
          <w:rFonts w:ascii="Arial" w:hAnsi="Arial" w:eastAsia="Times New Roman" w:cs="Arial"/>
          <w:b/>
          <w:bCs/>
          <w:color w:val="012D50"/>
          <w:sz w:val="24"/>
          <w:szCs w:val="24"/>
        </w:rPr>
        <w:t>Definitions</w:t>
      </w:r>
      <w:r w:rsidR="00AC57EA">
        <w:rPr>
          <w:rFonts w:ascii="Arial" w:hAnsi="Arial" w:eastAsia="Times New Roman" w:cs="Arial"/>
          <w:b/>
          <w:bCs/>
          <w:color w:val="012D50"/>
          <w:sz w:val="24"/>
          <w:szCs w:val="24"/>
        </w:rPr>
        <w:t>.</w:t>
      </w:r>
    </w:p>
    <w:p w:rsidRPr="004C63DD" w:rsidR="005E2CE5" w:rsidP="003178E0" w:rsidRDefault="005E2CE5" w14:paraId="69FF69C6" w14:textId="77777777">
      <w:pPr>
        <w:spacing w:after="120" w:line="390" w:lineRule="atLeast"/>
        <w:rPr>
          <w:rFonts w:ascii="Arial" w:hAnsi="Arial" w:eastAsia="Times New Roman" w:cs="Arial"/>
          <w:sz w:val="24"/>
          <w:szCs w:val="24"/>
        </w:rPr>
      </w:pPr>
      <w:r w:rsidRPr="007A01E1">
        <w:rPr>
          <w:rFonts w:ascii="Arial" w:hAnsi="Arial" w:eastAsia="Times New Roman" w:cs="Arial"/>
          <w:b/>
          <w:bCs/>
          <w:sz w:val="24"/>
          <w:szCs w:val="24"/>
        </w:rPr>
        <w:t>Double marking:</w:t>
      </w:r>
      <w:r w:rsidRPr="004C63DD">
        <w:rPr>
          <w:rFonts w:ascii="Arial" w:hAnsi="Arial" w:eastAsia="Times New Roman" w:cs="Arial"/>
          <w:sz w:val="24"/>
          <w:szCs w:val="24"/>
        </w:rPr>
        <w:t xml:space="preserve"> marking of a student’s work by a second marker after the first marker has completed their marking. The second marker will be able to see the first marker's comments and mark.</w:t>
      </w:r>
    </w:p>
    <w:p w:rsidRPr="004C63DD" w:rsidR="005E2CE5" w:rsidP="003178E0" w:rsidRDefault="005E2CE5" w14:paraId="0689B0FE" w14:textId="77777777">
      <w:pPr>
        <w:spacing w:after="120" w:line="390" w:lineRule="atLeast"/>
        <w:rPr>
          <w:rFonts w:ascii="Arial" w:hAnsi="Arial" w:eastAsia="Times New Roman" w:cs="Arial"/>
          <w:sz w:val="24"/>
          <w:szCs w:val="24"/>
        </w:rPr>
      </w:pPr>
      <w:r w:rsidRPr="007A01E1">
        <w:rPr>
          <w:rFonts w:ascii="Arial" w:hAnsi="Arial" w:eastAsia="Times New Roman" w:cs="Arial"/>
          <w:b/>
          <w:bCs/>
          <w:sz w:val="24"/>
          <w:szCs w:val="24"/>
        </w:rPr>
        <w:t>Blind-double marking:</w:t>
      </w:r>
      <w:r w:rsidRPr="004C63DD">
        <w:rPr>
          <w:rFonts w:ascii="Arial" w:hAnsi="Arial" w:eastAsia="Times New Roman" w:cs="Arial"/>
          <w:sz w:val="24"/>
          <w:szCs w:val="24"/>
        </w:rPr>
        <w:t xml:space="preserve"> marking of a student’s work by two independent markers who do not see each other's comments or grades. Each marker makes a separate judgement of the work and then both agree on the final grade and feedback together. In the event of a disagreement, a final resolution (which could involve a 3</w:t>
      </w:r>
      <w:r w:rsidRPr="004C63DD">
        <w:rPr>
          <w:rFonts w:ascii="Arial" w:hAnsi="Arial" w:eastAsia="Times New Roman" w:cs="Arial"/>
          <w:sz w:val="24"/>
          <w:szCs w:val="24"/>
          <w:vertAlign w:val="superscript"/>
        </w:rPr>
        <w:t>rd</w:t>
      </w:r>
      <w:r w:rsidRPr="004C63DD">
        <w:rPr>
          <w:rFonts w:ascii="Arial" w:hAnsi="Arial" w:eastAsia="Times New Roman" w:cs="Arial"/>
          <w:sz w:val="24"/>
          <w:szCs w:val="24"/>
        </w:rPr>
        <w:t xml:space="preserve"> marker) is required.</w:t>
      </w:r>
    </w:p>
    <w:p w:rsidRPr="004C63DD" w:rsidR="005E2CE5" w:rsidP="003178E0" w:rsidRDefault="005E2CE5" w14:paraId="6B57AE80" w14:textId="77777777">
      <w:pPr>
        <w:spacing w:after="120" w:line="390" w:lineRule="atLeast"/>
        <w:rPr>
          <w:rFonts w:ascii="Arial" w:hAnsi="Arial" w:eastAsia="Times New Roman" w:cs="Arial"/>
          <w:sz w:val="24"/>
          <w:szCs w:val="24"/>
        </w:rPr>
      </w:pPr>
      <w:r w:rsidRPr="007A01E1">
        <w:rPr>
          <w:rFonts w:ascii="Arial" w:hAnsi="Arial" w:eastAsia="Times New Roman" w:cs="Arial"/>
          <w:b/>
          <w:bCs/>
          <w:sz w:val="24"/>
          <w:szCs w:val="24"/>
        </w:rPr>
        <w:lastRenderedPageBreak/>
        <w:t>Internal moderation:</w:t>
      </w:r>
      <w:r w:rsidRPr="004C63DD">
        <w:rPr>
          <w:rFonts w:ascii="Arial" w:hAnsi="Arial" w:eastAsia="Times New Roman" w:cs="Arial"/>
          <w:sz w:val="24"/>
          <w:szCs w:val="24"/>
        </w:rPr>
        <w:t xml:space="preserve"> the quality assurance process where academic staff from inside SMU look carefully at the marking of an assessment to ensure it is fair and consistent, that assessment and marking criteria have been appropriately applied, and that marks and feedback align.</w:t>
      </w:r>
    </w:p>
    <w:p w:rsidRPr="004C63DD" w:rsidR="005E2CE5" w:rsidP="003178E0" w:rsidRDefault="005E2CE5" w14:paraId="1DCE677A" w14:textId="77777777">
      <w:pPr>
        <w:spacing w:after="120" w:line="390" w:lineRule="atLeast"/>
        <w:rPr>
          <w:rFonts w:ascii="Arial" w:hAnsi="Arial" w:eastAsia="Times New Roman" w:cs="Arial"/>
          <w:sz w:val="24"/>
          <w:szCs w:val="24"/>
        </w:rPr>
      </w:pPr>
      <w:r w:rsidRPr="007A01E1">
        <w:rPr>
          <w:rFonts w:ascii="Arial" w:hAnsi="Arial" w:eastAsia="Times New Roman" w:cs="Arial"/>
          <w:b/>
          <w:bCs/>
          <w:sz w:val="24"/>
          <w:szCs w:val="24"/>
        </w:rPr>
        <w:t>External moderation:</w:t>
      </w:r>
      <w:r w:rsidRPr="004C63DD">
        <w:rPr>
          <w:rFonts w:ascii="Arial" w:hAnsi="Arial" w:eastAsia="Times New Roman" w:cs="Arial"/>
          <w:sz w:val="24"/>
          <w:szCs w:val="24"/>
        </w:rPr>
        <w:t xml:space="preserve"> the quality assurance process where appointed academic staff from outside SMU (usually an external examiner) look carefully at the marking of an assessment to ensure it is fair and consistent, and that assessment and marking criteria have been appropriately applied, and that marks and feedback align.</w:t>
      </w:r>
    </w:p>
    <w:p w:rsidR="005E2CE5" w:rsidP="003178E0" w:rsidRDefault="005E2CE5" w14:paraId="12647A48" w14:textId="77777777">
      <w:pPr>
        <w:spacing w:after="120" w:line="390" w:lineRule="atLeast"/>
        <w:rPr>
          <w:rFonts w:ascii="Arial" w:hAnsi="Arial" w:eastAsia="Times New Roman" w:cs="Arial"/>
          <w:sz w:val="24"/>
          <w:szCs w:val="24"/>
        </w:rPr>
      </w:pPr>
      <w:r w:rsidRPr="004C63DD">
        <w:rPr>
          <w:rFonts w:ascii="Arial" w:hAnsi="Arial" w:eastAsia="Times New Roman" w:cs="Arial"/>
          <w:sz w:val="24"/>
          <w:szCs w:val="24"/>
        </w:rPr>
        <w:t xml:space="preserve">Clerical Checking: a process that ensures all marks have been correctly calculated and that there are no arithmetical errors in the marking process. </w:t>
      </w:r>
    </w:p>
    <w:p w:rsidRPr="004C63DD" w:rsidR="007A01E1" w:rsidP="00A86038" w:rsidRDefault="007A01E1" w14:paraId="56CFF7D1" w14:textId="77777777">
      <w:pPr>
        <w:spacing w:after="0" w:line="390" w:lineRule="atLeast"/>
        <w:rPr>
          <w:rFonts w:ascii="Arial" w:hAnsi="Arial" w:eastAsia="Times New Roman" w:cs="Arial"/>
          <w:sz w:val="24"/>
          <w:szCs w:val="24"/>
        </w:rPr>
      </w:pPr>
    </w:p>
    <w:p w:rsidRPr="004C63DD" w:rsidR="005E2CE5" w:rsidP="00A86038" w:rsidRDefault="005E2CE5" w14:paraId="33B3D028" w14:textId="77777777">
      <w:pPr>
        <w:spacing w:after="0" w:line="390" w:lineRule="atLeast"/>
        <w:rPr>
          <w:rFonts w:ascii="Arial" w:hAnsi="Arial" w:eastAsia="Times New Roman" w:cs="Arial"/>
          <w:sz w:val="24"/>
          <w:szCs w:val="24"/>
        </w:rPr>
      </w:pPr>
      <w:r w:rsidRPr="004C63DD">
        <w:rPr>
          <w:rFonts w:ascii="Arial" w:hAnsi="Arial" w:eastAsia="Times New Roman" w:cs="Arial"/>
          <w:b/>
          <w:bCs/>
          <w:color w:val="012D50"/>
          <w:sz w:val="24"/>
          <w:szCs w:val="24"/>
        </w:rPr>
        <w:t>Marking</w:t>
      </w:r>
    </w:p>
    <w:p w:rsidRPr="004C63DD" w:rsidR="005E2CE5" w:rsidP="007C2E50" w:rsidRDefault="005E2CE5" w14:paraId="14456A9F" w14:textId="77777777">
      <w:pPr>
        <w:spacing w:after="120" w:line="390" w:lineRule="atLeast"/>
        <w:rPr>
          <w:rFonts w:ascii="Arial" w:hAnsi="Arial" w:eastAsia="Times New Roman" w:cs="Arial"/>
          <w:sz w:val="24"/>
          <w:szCs w:val="24"/>
        </w:rPr>
      </w:pPr>
      <w:r w:rsidRPr="004C63DD">
        <w:rPr>
          <w:rFonts w:ascii="Arial" w:hAnsi="Arial" w:eastAsia="Times New Roman" w:cs="Arial"/>
          <w:sz w:val="24"/>
          <w:szCs w:val="24"/>
        </w:rPr>
        <w:t xml:space="preserve">All written assignments shall be marked anonymously to avoid bias (either inadvertent or deliberate). </w:t>
      </w:r>
    </w:p>
    <w:p w:rsidRPr="004C63DD" w:rsidR="005E2CE5" w:rsidP="007C2E50" w:rsidRDefault="005E2CE5" w14:paraId="4618124E" w14:textId="0362EB7D">
      <w:pPr>
        <w:spacing w:after="120" w:line="390" w:lineRule="atLeast"/>
        <w:rPr>
          <w:rFonts w:ascii="Arial" w:hAnsi="Arial" w:eastAsia="Times New Roman" w:cs="Arial"/>
          <w:sz w:val="24"/>
          <w:szCs w:val="24"/>
        </w:rPr>
      </w:pPr>
      <w:r w:rsidRPr="004C63DD">
        <w:rPr>
          <w:rFonts w:ascii="Arial" w:hAnsi="Arial" w:cs="Arial"/>
          <w:sz w:val="24"/>
          <w:szCs w:val="24"/>
          <w:lang w:val="en-US"/>
        </w:rPr>
        <w:t>Where assessments cannot be marked anonymously, due to the nature of the assessment (e.g.</w:t>
      </w:r>
      <w:r w:rsidRPr="004C63DD">
        <w:rPr>
          <w:rFonts w:ascii="Arial" w:hAnsi="Arial" w:eastAsia="Times New Roman" w:cs="Arial"/>
          <w:sz w:val="24"/>
          <w:szCs w:val="24"/>
        </w:rPr>
        <w:t xml:space="preserve"> dissertations, projects, or live assessments such as presentations, performances, practical/clinical skills examinations), these will be permanently documented, and double marking will always be applied.</w:t>
      </w:r>
    </w:p>
    <w:p w:rsidRPr="004C63DD" w:rsidR="005E2CE5" w:rsidP="007C2E50" w:rsidRDefault="005E2CE5" w14:paraId="24830B30" w14:textId="77777777">
      <w:pPr>
        <w:spacing w:after="120" w:line="390" w:lineRule="atLeast"/>
        <w:rPr>
          <w:rFonts w:ascii="Arial" w:hAnsi="Arial" w:eastAsia="Times New Roman" w:cs="Arial"/>
          <w:sz w:val="24"/>
          <w:szCs w:val="24"/>
        </w:rPr>
      </w:pPr>
      <w:r w:rsidRPr="004C63DD">
        <w:rPr>
          <w:rFonts w:ascii="Arial" w:hAnsi="Arial" w:eastAsia="Times New Roman" w:cs="Arial"/>
          <w:sz w:val="24"/>
          <w:szCs w:val="24"/>
        </w:rPr>
        <w:t>Live assessments that cannot be permanently documented must be blind-double marked.</w:t>
      </w:r>
    </w:p>
    <w:p w:rsidRPr="004C63DD" w:rsidR="005E2CE5" w:rsidP="007C2E50" w:rsidRDefault="005E2CE5" w14:paraId="5250E38A" w14:textId="77777777">
      <w:pPr>
        <w:spacing w:after="120" w:line="390" w:lineRule="atLeast"/>
        <w:rPr>
          <w:rFonts w:ascii="Arial" w:hAnsi="Arial" w:eastAsia="Times New Roman" w:cs="Arial"/>
          <w:sz w:val="24"/>
          <w:szCs w:val="24"/>
        </w:rPr>
      </w:pPr>
      <w:r w:rsidRPr="004C63DD">
        <w:rPr>
          <w:rFonts w:ascii="Arial" w:hAnsi="Arial" w:eastAsia="Times New Roman" w:cs="Arial"/>
          <w:sz w:val="24"/>
          <w:szCs w:val="24"/>
        </w:rPr>
        <w:t>Where the supervisor of undergraduate and postgraduate dissertations acts as the first markers, dissertations must be blind-double marked. To balance workloads, programme teams may, instead, want to appoint a single dissertation marker who has not been involved in supervising the project.</w:t>
      </w:r>
    </w:p>
    <w:p w:rsidRPr="004C63DD" w:rsidR="005E2CE5" w:rsidP="007C2E50" w:rsidRDefault="005E2CE5" w14:paraId="0435FA55" w14:textId="77777777">
      <w:pPr>
        <w:spacing w:after="120" w:line="390" w:lineRule="atLeast"/>
        <w:rPr>
          <w:rFonts w:ascii="Arial" w:hAnsi="Arial" w:eastAsia="Times New Roman" w:cs="Arial"/>
          <w:sz w:val="24"/>
          <w:szCs w:val="24"/>
        </w:rPr>
      </w:pPr>
      <w:r w:rsidRPr="004C63DD">
        <w:rPr>
          <w:rFonts w:ascii="Arial" w:hAnsi="Arial" w:eastAsia="Times New Roman" w:cs="Arial"/>
          <w:sz w:val="24"/>
          <w:szCs w:val="24"/>
        </w:rPr>
        <w:t>Markers should provide sufficient comments with the script for the student, internal moderator, and external examiner to understand the reasons for the mark given. Comments should align with Learning Outcomes being examined and the university grade descriptors.</w:t>
      </w:r>
    </w:p>
    <w:p w:rsidRPr="004C63DD" w:rsidR="005E2CE5" w:rsidP="007C2E50" w:rsidRDefault="005E2CE5" w14:paraId="25D13026" w14:textId="77777777">
      <w:pPr>
        <w:spacing w:after="120" w:line="390" w:lineRule="atLeast"/>
        <w:rPr>
          <w:rFonts w:ascii="Arial" w:hAnsi="Arial" w:eastAsia="Times New Roman" w:cs="Arial"/>
          <w:sz w:val="24"/>
          <w:szCs w:val="24"/>
        </w:rPr>
      </w:pPr>
      <w:r w:rsidRPr="004C63DD">
        <w:rPr>
          <w:rFonts w:ascii="Arial" w:hAnsi="Arial" w:eastAsia="Times New Roman" w:cs="Arial"/>
          <w:sz w:val="24"/>
          <w:szCs w:val="24"/>
        </w:rPr>
        <w:t>Where 3 or more independent markers mark the same assessment, a calibration activity should be undertaken to ensure that marking is being done consistently.</w:t>
      </w:r>
    </w:p>
    <w:p w:rsidRPr="004C63DD" w:rsidR="005E2CE5" w:rsidP="007C2E50" w:rsidRDefault="005E2CE5" w14:paraId="6530EE28" w14:textId="77777777">
      <w:pPr>
        <w:spacing w:after="120" w:line="390" w:lineRule="atLeast"/>
        <w:rPr>
          <w:rFonts w:ascii="Arial" w:hAnsi="Arial" w:eastAsia="Times New Roman" w:cs="Arial"/>
          <w:sz w:val="24"/>
          <w:szCs w:val="24"/>
        </w:rPr>
      </w:pPr>
      <w:r w:rsidRPr="004C63DD">
        <w:rPr>
          <w:rFonts w:ascii="Arial" w:hAnsi="Arial" w:eastAsia="Times New Roman" w:cs="Arial"/>
          <w:sz w:val="24"/>
          <w:szCs w:val="24"/>
        </w:rPr>
        <w:t>There are several ways to undertake a calibration activity, but it should align with the following norms:</w:t>
      </w:r>
    </w:p>
    <w:p w:rsidRPr="004C63DD" w:rsidR="005E2CE5" w:rsidP="007C2E50" w:rsidRDefault="005E2CE5" w14:paraId="212D51E5" w14:textId="77777777">
      <w:pPr>
        <w:pStyle w:val="ListParagraph"/>
        <w:numPr>
          <w:ilvl w:val="0"/>
          <w:numId w:val="7"/>
        </w:numPr>
        <w:spacing w:after="120" w:line="390" w:lineRule="atLeast"/>
        <w:rPr>
          <w:rFonts w:ascii="Arial" w:hAnsi="Arial" w:eastAsia="Times New Roman" w:cs="Arial"/>
          <w:sz w:val="24"/>
          <w:szCs w:val="24"/>
          <w:lang w:eastAsia="en-GB"/>
        </w:rPr>
      </w:pPr>
      <w:r w:rsidRPr="004C63DD">
        <w:rPr>
          <w:rFonts w:ascii="Arial" w:hAnsi="Arial" w:eastAsia="Times New Roman" w:cs="Arial"/>
          <w:sz w:val="24"/>
          <w:szCs w:val="24"/>
          <w:lang w:eastAsia="en-GB"/>
        </w:rPr>
        <w:lastRenderedPageBreak/>
        <w:t>Each marker marks the same few scripts (usually a minimum of 3). The marking team meets and compares marking to ensure that it is fair and consistent across all the markers, adjusting where necessary.</w:t>
      </w:r>
    </w:p>
    <w:p w:rsidRPr="004C63DD" w:rsidR="005E2CE5" w:rsidP="007C2E50" w:rsidRDefault="005E2CE5" w14:paraId="62AB7E1A" w14:textId="77777777">
      <w:pPr>
        <w:pStyle w:val="ListParagraph"/>
        <w:numPr>
          <w:ilvl w:val="0"/>
          <w:numId w:val="7"/>
        </w:numPr>
        <w:spacing w:after="120" w:line="390" w:lineRule="atLeast"/>
        <w:rPr>
          <w:rFonts w:ascii="Arial" w:hAnsi="Arial" w:eastAsia="Times New Roman" w:cs="Arial"/>
          <w:sz w:val="24"/>
          <w:szCs w:val="24"/>
          <w:lang w:eastAsia="en-GB"/>
        </w:rPr>
      </w:pPr>
      <w:r w:rsidRPr="004C63DD">
        <w:rPr>
          <w:rFonts w:ascii="Arial" w:hAnsi="Arial" w:eastAsia="Times New Roman" w:cs="Arial"/>
          <w:sz w:val="24"/>
          <w:szCs w:val="24"/>
          <w:lang w:eastAsia="en-GB"/>
        </w:rPr>
        <w:t>An experienced marker shares a sample of their marking across grade bands with the rest of the marking team, as examples for markers to follow.</w:t>
      </w:r>
    </w:p>
    <w:p w:rsidRPr="004C63DD" w:rsidR="005E2CE5" w:rsidP="007C2E50" w:rsidRDefault="005E2CE5" w14:paraId="6811A953" w14:textId="77777777">
      <w:pPr>
        <w:pStyle w:val="ListParagraph"/>
        <w:numPr>
          <w:ilvl w:val="0"/>
          <w:numId w:val="7"/>
        </w:numPr>
        <w:spacing w:after="120" w:line="390" w:lineRule="atLeast"/>
        <w:rPr>
          <w:rFonts w:ascii="Arial" w:hAnsi="Arial" w:eastAsia="Times New Roman" w:cs="Arial"/>
          <w:sz w:val="24"/>
          <w:szCs w:val="24"/>
          <w:lang w:eastAsia="en-GB"/>
        </w:rPr>
      </w:pPr>
      <w:r w:rsidRPr="004C63DD">
        <w:rPr>
          <w:rFonts w:ascii="Arial" w:hAnsi="Arial" w:eastAsia="Times New Roman" w:cs="Arial"/>
          <w:sz w:val="24"/>
          <w:szCs w:val="24"/>
          <w:lang w:eastAsia="en-GB"/>
        </w:rPr>
        <w:t>Once marking is complete, the marking team meets and cross-checks a sample of marked work to ensure fairness and consistency across all the grade bands.</w:t>
      </w:r>
    </w:p>
    <w:p w:rsidR="005E2CE5" w:rsidP="007C2E50" w:rsidRDefault="005E2CE5" w14:paraId="0899B4FD" w14:textId="6DED1A09">
      <w:pPr>
        <w:spacing w:after="120" w:line="390" w:lineRule="atLeast"/>
        <w:rPr>
          <w:rFonts w:ascii="Arial" w:hAnsi="Arial" w:eastAsia="Times New Roman" w:cs="Arial"/>
          <w:sz w:val="24"/>
          <w:szCs w:val="24"/>
        </w:rPr>
      </w:pPr>
      <w:r w:rsidRPr="004C63DD">
        <w:rPr>
          <w:rFonts w:ascii="Arial" w:hAnsi="Arial" w:eastAsia="Times New Roman" w:cs="Arial"/>
          <w:sz w:val="24"/>
          <w:szCs w:val="24"/>
        </w:rPr>
        <w:t>If the calibration activity is documented, there should not normally be a need for further internal moderation</w:t>
      </w:r>
      <w:r w:rsidR="007C2E50">
        <w:rPr>
          <w:rFonts w:ascii="Arial" w:hAnsi="Arial" w:eastAsia="Times New Roman" w:cs="Arial"/>
          <w:sz w:val="24"/>
          <w:szCs w:val="24"/>
        </w:rPr>
        <w:t>.</w:t>
      </w:r>
    </w:p>
    <w:p w:rsidR="005E2CE5" w:rsidP="007C2E50" w:rsidRDefault="005E2CE5" w14:paraId="0BC10D9A" w14:textId="77777777">
      <w:pPr>
        <w:spacing w:after="120" w:line="390" w:lineRule="atLeast"/>
        <w:rPr>
          <w:rFonts w:ascii="Arial" w:hAnsi="Arial" w:eastAsia="Times New Roman" w:cs="Arial"/>
          <w:sz w:val="24"/>
          <w:szCs w:val="24"/>
        </w:rPr>
      </w:pPr>
      <w:r w:rsidRPr="004C63DD">
        <w:rPr>
          <w:rFonts w:ascii="Arial" w:hAnsi="Arial" w:eastAsia="Times New Roman" w:cs="Arial"/>
          <w:sz w:val="24"/>
          <w:szCs w:val="24"/>
        </w:rPr>
        <w:t>For specific details on providing feedback to students, please refer to the Feedback Policy.</w:t>
      </w:r>
    </w:p>
    <w:p w:rsidRPr="004C63DD" w:rsidR="007C2E50" w:rsidP="00A86038" w:rsidRDefault="007C2E50" w14:paraId="65C17E7E" w14:textId="77777777">
      <w:pPr>
        <w:spacing w:after="0" w:line="390" w:lineRule="atLeast"/>
        <w:rPr>
          <w:rFonts w:ascii="Arial" w:hAnsi="Arial" w:eastAsia="Times New Roman" w:cs="Arial"/>
          <w:sz w:val="24"/>
          <w:szCs w:val="24"/>
        </w:rPr>
      </w:pPr>
    </w:p>
    <w:p w:rsidRPr="004C63DD" w:rsidR="005E2CE5" w:rsidP="00A86038" w:rsidRDefault="005E2CE5" w14:paraId="08338F8F" w14:textId="77777777">
      <w:pPr>
        <w:spacing w:after="0" w:line="390" w:lineRule="atLeast"/>
        <w:rPr>
          <w:rFonts w:ascii="Arial" w:hAnsi="Arial" w:eastAsia="Times New Roman" w:cs="Arial"/>
          <w:sz w:val="24"/>
          <w:szCs w:val="24"/>
        </w:rPr>
      </w:pPr>
      <w:r w:rsidRPr="004C63DD">
        <w:rPr>
          <w:rFonts w:ascii="Arial" w:hAnsi="Arial" w:eastAsia="Times New Roman" w:cs="Arial"/>
          <w:b/>
          <w:bCs/>
          <w:color w:val="012D50"/>
          <w:sz w:val="24"/>
          <w:szCs w:val="24"/>
        </w:rPr>
        <w:t>Internal Moderation</w:t>
      </w:r>
      <w:r w:rsidRPr="004C63DD">
        <w:rPr>
          <w:rFonts w:ascii="Arial" w:hAnsi="Arial" w:eastAsia="Times New Roman" w:cs="Arial"/>
          <w:sz w:val="24"/>
          <w:szCs w:val="24"/>
        </w:rPr>
        <w:t xml:space="preserve"> </w:t>
      </w:r>
    </w:p>
    <w:p w:rsidRPr="004C63DD" w:rsidR="005E2CE5" w:rsidP="0056061B" w:rsidRDefault="005E2CE5" w14:paraId="3D1726C8" w14:textId="057154D8">
      <w:pPr>
        <w:spacing w:after="120" w:line="390" w:lineRule="atLeast"/>
        <w:rPr>
          <w:rFonts w:ascii="Arial" w:hAnsi="Arial" w:eastAsia="Times New Roman" w:cs="Arial"/>
          <w:sz w:val="24"/>
          <w:szCs w:val="24"/>
        </w:rPr>
      </w:pPr>
      <w:r w:rsidRPr="004C63DD">
        <w:rPr>
          <w:rFonts w:ascii="Arial" w:hAnsi="Arial" w:eastAsia="Times New Roman" w:cs="Arial"/>
          <w:sz w:val="24"/>
          <w:szCs w:val="24"/>
        </w:rPr>
        <w:t>St. Mary’s University has adopted a risk-based approach to internal moderation, meaning that not all assessments require moderation every year. This policy sets out the minimum expectations based on four principles:</w:t>
      </w:r>
    </w:p>
    <w:p w:rsidRPr="004C63DD" w:rsidR="005E2CE5" w:rsidP="0056061B" w:rsidRDefault="005E2CE5" w14:paraId="3C37AB96" w14:textId="77777777">
      <w:pPr>
        <w:pStyle w:val="ListParagraph"/>
        <w:numPr>
          <w:ilvl w:val="0"/>
          <w:numId w:val="5"/>
        </w:numPr>
        <w:spacing w:after="120" w:line="390" w:lineRule="atLeast"/>
        <w:rPr>
          <w:rFonts w:ascii="Arial" w:hAnsi="Arial" w:eastAsia="Times New Roman" w:cs="Arial"/>
          <w:sz w:val="24"/>
          <w:szCs w:val="24"/>
          <w:lang w:eastAsia="en-GB"/>
        </w:rPr>
      </w:pPr>
      <w:r w:rsidRPr="004C63DD">
        <w:rPr>
          <w:rFonts w:ascii="Arial" w:hAnsi="Arial" w:eastAsia="Times New Roman" w:cs="Arial"/>
          <w:sz w:val="24"/>
          <w:szCs w:val="24"/>
          <w:lang w:eastAsia="en-GB"/>
        </w:rPr>
        <w:t>Moderation is focused where it is needed, i.e., on modules considered to be higher risk (see below).</w:t>
      </w:r>
    </w:p>
    <w:p w:rsidRPr="004C63DD" w:rsidR="005E2CE5" w:rsidP="0056061B" w:rsidRDefault="005E2CE5" w14:paraId="3EBE66AB" w14:textId="77777777">
      <w:pPr>
        <w:pStyle w:val="ListParagraph"/>
        <w:numPr>
          <w:ilvl w:val="0"/>
          <w:numId w:val="5"/>
        </w:numPr>
        <w:spacing w:after="120" w:line="390" w:lineRule="atLeast"/>
        <w:rPr>
          <w:rFonts w:ascii="Arial" w:hAnsi="Arial" w:eastAsia="Times New Roman" w:cs="Arial"/>
          <w:sz w:val="24"/>
          <w:szCs w:val="24"/>
          <w:lang w:eastAsia="en-GB"/>
        </w:rPr>
      </w:pPr>
      <w:r w:rsidRPr="004C63DD">
        <w:rPr>
          <w:rFonts w:ascii="Arial" w:hAnsi="Arial" w:eastAsia="Times New Roman" w:cs="Arial"/>
          <w:sz w:val="24"/>
          <w:szCs w:val="24"/>
          <w:lang w:eastAsia="en-GB"/>
        </w:rPr>
        <w:t>The moderation of all modules should take place at least once in a 3-year cycle.</w:t>
      </w:r>
    </w:p>
    <w:p w:rsidRPr="004C63DD" w:rsidR="005E2CE5" w:rsidP="0056061B" w:rsidRDefault="005E2CE5" w14:paraId="29758B69" w14:textId="77777777">
      <w:pPr>
        <w:pStyle w:val="ListParagraph"/>
        <w:numPr>
          <w:ilvl w:val="0"/>
          <w:numId w:val="5"/>
        </w:numPr>
        <w:spacing w:after="120" w:line="390" w:lineRule="atLeast"/>
        <w:rPr>
          <w:rFonts w:ascii="Arial" w:hAnsi="Arial" w:eastAsia="Times New Roman" w:cs="Arial"/>
          <w:sz w:val="24"/>
          <w:szCs w:val="24"/>
          <w:lang w:eastAsia="en-GB"/>
        </w:rPr>
      </w:pPr>
      <w:r w:rsidRPr="004C63DD">
        <w:rPr>
          <w:rFonts w:ascii="Arial" w:hAnsi="Arial" w:eastAsia="Times New Roman" w:cs="Arial"/>
          <w:sz w:val="24"/>
          <w:szCs w:val="24"/>
          <w:lang w:eastAsia="en-GB"/>
        </w:rPr>
        <w:t>Programme teams have the flexibility to increase the frequency of moderation, should they (or their regulatory body) require it.</w:t>
      </w:r>
    </w:p>
    <w:p w:rsidR="005E2CE5" w:rsidP="00A86038" w:rsidRDefault="005E2CE5" w14:paraId="1D71F418" w14:textId="722132AC">
      <w:pPr>
        <w:pStyle w:val="ListParagraph"/>
        <w:numPr>
          <w:ilvl w:val="0"/>
          <w:numId w:val="5"/>
        </w:numPr>
        <w:spacing w:after="0" w:line="390" w:lineRule="atLeast"/>
        <w:rPr>
          <w:rFonts w:ascii="Arial" w:hAnsi="Arial" w:eastAsia="Times New Roman" w:cs="Arial"/>
          <w:sz w:val="24"/>
          <w:szCs w:val="24"/>
          <w:lang w:eastAsia="en-GB"/>
        </w:rPr>
      </w:pPr>
      <w:r w:rsidRPr="004C63DD">
        <w:rPr>
          <w:rFonts w:ascii="Arial" w:hAnsi="Arial" w:eastAsia="Times New Roman" w:cs="Arial"/>
          <w:sz w:val="24"/>
          <w:szCs w:val="24"/>
          <w:lang w:eastAsia="en-GB"/>
        </w:rPr>
        <w:t>Individual members of staff can request that their module, or a specific assessment within a module, be moderated</w:t>
      </w:r>
      <w:r w:rsidR="0056061B">
        <w:rPr>
          <w:rFonts w:ascii="Arial" w:hAnsi="Arial" w:eastAsia="Times New Roman" w:cs="Arial"/>
          <w:sz w:val="24"/>
          <w:szCs w:val="24"/>
          <w:lang w:eastAsia="en-GB"/>
        </w:rPr>
        <w:t>.</w:t>
      </w:r>
    </w:p>
    <w:p w:rsidRPr="004C63DD" w:rsidR="0056061B" w:rsidP="0056061B" w:rsidRDefault="0056061B" w14:paraId="239E98A7" w14:textId="77777777">
      <w:pPr>
        <w:pStyle w:val="ListParagraph"/>
        <w:spacing w:after="0" w:line="390" w:lineRule="atLeast"/>
        <w:rPr>
          <w:rFonts w:ascii="Arial" w:hAnsi="Arial" w:eastAsia="Times New Roman" w:cs="Arial"/>
          <w:sz w:val="24"/>
          <w:szCs w:val="24"/>
          <w:lang w:eastAsia="en-GB"/>
        </w:rPr>
      </w:pPr>
    </w:p>
    <w:p w:rsidRPr="004C63DD" w:rsidR="005E2CE5" w:rsidP="00A86038" w:rsidRDefault="005E2CE5" w14:paraId="37ADF1FE" w14:textId="77777777">
      <w:pPr>
        <w:spacing w:after="0" w:line="390" w:lineRule="atLeast"/>
        <w:rPr>
          <w:rFonts w:ascii="Arial" w:hAnsi="Arial" w:eastAsia="Times New Roman" w:cs="Arial"/>
          <w:b/>
          <w:bCs/>
          <w:sz w:val="24"/>
          <w:szCs w:val="24"/>
        </w:rPr>
      </w:pPr>
      <w:r w:rsidRPr="004C63DD">
        <w:rPr>
          <w:rFonts w:ascii="Arial" w:hAnsi="Arial" w:eastAsia="Times New Roman" w:cs="Arial"/>
          <w:b/>
          <w:bCs/>
          <w:sz w:val="24"/>
          <w:szCs w:val="24"/>
        </w:rPr>
        <w:t>When should internal moderation take place?</w:t>
      </w:r>
    </w:p>
    <w:p w:rsidRPr="004C63DD" w:rsidR="005E2CE5" w:rsidP="00A86038" w:rsidRDefault="005E2CE5" w14:paraId="27297CBC" w14:textId="77777777">
      <w:pPr>
        <w:spacing w:after="0" w:line="390" w:lineRule="atLeast"/>
        <w:rPr>
          <w:rFonts w:ascii="Arial" w:hAnsi="Arial" w:eastAsia="Times New Roman" w:cs="Arial"/>
          <w:sz w:val="24"/>
          <w:szCs w:val="24"/>
        </w:rPr>
      </w:pPr>
      <w:r w:rsidRPr="004C63DD">
        <w:rPr>
          <w:rFonts w:ascii="Arial" w:hAnsi="Arial" w:eastAsia="Times New Roman" w:cs="Arial"/>
          <w:sz w:val="24"/>
          <w:szCs w:val="24"/>
        </w:rPr>
        <w:t xml:space="preserve">Internal moderation must take place for modules that </w:t>
      </w:r>
      <w:proofErr w:type="gramStart"/>
      <w:r w:rsidRPr="004C63DD">
        <w:rPr>
          <w:rFonts w:ascii="Arial" w:hAnsi="Arial" w:eastAsia="Times New Roman" w:cs="Arial"/>
          <w:sz w:val="24"/>
          <w:szCs w:val="24"/>
        </w:rPr>
        <w:t>are considered to be</w:t>
      </w:r>
      <w:proofErr w:type="gramEnd"/>
      <w:r w:rsidRPr="004C63DD">
        <w:rPr>
          <w:rFonts w:ascii="Arial" w:hAnsi="Arial" w:eastAsia="Times New Roman" w:cs="Arial"/>
          <w:sz w:val="24"/>
          <w:szCs w:val="24"/>
        </w:rPr>
        <w:t xml:space="preserve"> high risk. High risk modules are identified as modules where:</w:t>
      </w:r>
    </w:p>
    <w:p w:rsidRPr="004C63DD" w:rsidR="005E2CE5" w:rsidP="00A86038" w:rsidRDefault="005E2CE5" w14:paraId="7DA2FB81" w14:textId="77777777">
      <w:pPr>
        <w:pStyle w:val="ListParagraph"/>
        <w:numPr>
          <w:ilvl w:val="0"/>
          <w:numId w:val="6"/>
        </w:numPr>
        <w:spacing w:after="0" w:line="390" w:lineRule="atLeast"/>
        <w:rPr>
          <w:rFonts w:ascii="Arial" w:hAnsi="Arial" w:eastAsia="Times New Roman" w:cs="Arial"/>
          <w:sz w:val="24"/>
          <w:szCs w:val="24"/>
          <w:lang w:eastAsia="en-GB"/>
        </w:rPr>
      </w:pPr>
      <w:r w:rsidRPr="004C63DD">
        <w:rPr>
          <w:rFonts w:ascii="Arial" w:hAnsi="Arial" w:eastAsia="Times New Roman" w:cs="Arial"/>
          <w:sz w:val="24"/>
          <w:szCs w:val="24"/>
          <w:lang w:eastAsia="en-GB"/>
        </w:rPr>
        <w:t>The module marker is a new, probationary or inexperienced member of staff, for example a GTA, new HPA or temporary member of staff</w:t>
      </w:r>
    </w:p>
    <w:p w:rsidRPr="004C63DD" w:rsidR="005E2CE5" w:rsidP="00A86038" w:rsidRDefault="005E2CE5" w14:paraId="70978171" w14:textId="77777777">
      <w:pPr>
        <w:pStyle w:val="ListParagraph"/>
        <w:numPr>
          <w:ilvl w:val="0"/>
          <w:numId w:val="6"/>
        </w:numPr>
        <w:spacing w:after="0" w:line="390" w:lineRule="atLeast"/>
        <w:rPr>
          <w:rFonts w:ascii="Arial" w:hAnsi="Arial" w:eastAsia="Times New Roman" w:cs="Arial"/>
          <w:sz w:val="24"/>
          <w:szCs w:val="24"/>
          <w:lang w:eastAsia="en-GB"/>
        </w:rPr>
      </w:pPr>
      <w:r w:rsidRPr="004C63DD">
        <w:rPr>
          <w:rFonts w:ascii="Arial" w:hAnsi="Arial" w:eastAsia="Times New Roman" w:cs="Arial"/>
          <w:sz w:val="24"/>
          <w:szCs w:val="24"/>
          <w:lang w:eastAsia="en-GB"/>
        </w:rPr>
        <w:t>Previous internal moderation and/or external examiners have raised concerns on either the consistency/quality of marking or   feedback provided</w:t>
      </w:r>
    </w:p>
    <w:p w:rsidRPr="004C63DD" w:rsidR="005E2CE5" w:rsidP="00A86038" w:rsidRDefault="005E2CE5" w14:paraId="7F4DB65F" w14:textId="54DFA45E">
      <w:pPr>
        <w:pStyle w:val="ListParagraph"/>
        <w:numPr>
          <w:ilvl w:val="0"/>
          <w:numId w:val="6"/>
        </w:numPr>
        <w:spacing w:after="0" w:line="390" w:lineRule="atLeast"/>
        <w:rPr>
          <w:rFonts w:ascii="Arial" w:hAnsi="Arial" w:eastAsia="Times New Roman" w:cs="Arial"/>
          <w:sz w:val="24"/>
          <w:szCs w:val="24"/>
          <w:lang w:eastAsia="en-GB"/>
        </w:rPr>
      </w:pPr>
      <w:r w:rsidRPr="004C63DD">
        <w:rPr>
          <w:rFonts w:ascii="Arial" w:hAnsi="Arial" w:eastAsia="Times New Roman" w:cs="Arial"/>
          <w:sz w:val="24"/>
          <w:szCs w:val="24"/>
          <w:lang w:eastAsia="en-GB"/>
        </w:rPr>
        <w:t xml:space="preserve">Student performance is persistently either higher or lower than might be expected i.e. performance is skewed towards a high number of top grades </w:t>
      </w:r>
      <w:r w:rsidR="006248E7">
        <w:rPr>
          <w:rFonts w:ascii="Arial" w:hAnsi="Arial" w:eastAsia="Times New Roman" w:cs="Arial"/>
          <w:sz w:val="24"/>
          <w:szCs w:val="24"/>
          <w:lang w:eastAsia="en-GB"/>
        </w:rPr>
        <w:lastRenderedPageBreak/>
        <w:t xml:space="preserve">(more than 40% of scripts/work is above 70% </w:t>
      </w:r>
      <w:r w:rsidRPr="004C63DD">
        <w:rPr>
          <w:rFonts w:ascii="Arial" w:hAnsi="Arial" w:eastAsia="Times New Roman" w:cs="Arial"/>
          <w:sz w:val="24"/>
          <w:szCs w:val="24"/>
          <w:lang w:eastAsia="en-GB"/>
        </w:rPr>
        <w:t xml:space="preserve">or </w:t>
      </w:r>
      <w:r w:rsidR="006248E7">
        <w:rPr>
          <w:rFonts w:ascii="Arial" w:hAnsi="Arial" w:eastAsia="Times New Roman" w:cs="Arial"/>
          <w:sz w:val="24"/>
          <w:szCs w:val="24"/>
          <w:lang w:eastAsia="en-GB"/>
        </w:rPr>
        <w:t xml:space="preserve">the pass rate of an assessment </w:t>
      </w:r>
      <w:proofErr w:type="gramStart"/>
      <w:r w:rsidR="006248E7">
        <w:rPr>
          <w:rFonts w:ascii="Arial" w:hAnsi="Arial" w:eastAsia="Times New Roman" w:cs="Arial"/>
          <w:sz w:val="24"/>
          <w:szCs w:val="24"/>
          <w:lang w:eastAsia="en-GB"/>
        </w:rPr>
        <w:t>falls</w:t>
      </w:r>
      <w:proofErr w:type="gramEnd"/>
      <w:r w:rsidR="006248E7">
        <w:rPr>
          <w:rFonts w:ascii="Arial" w:hAnsi="Arial" w:eastAsia="Times New Roman" w:cs="Arial"/>
          <w:sz w:val="24"/>
          <w:szCs w:val="24"/>
          <w:lang w:eastAsia="en-GB"/>
        </w:rPr>
        <w:t xml:space="preserve"> below 85%)</w:t>
      </w:r>
    </w:p>
    <w:p w:rsidRPr="004C63DD" w:rsidR="005E2CE5" w:rsidP="00A86038" w:rsidRDefault="005E2CE5" w14:paraId="635A511F" w14:textId="77777777">
      <w:pPr>
        <w:pStyle w:val="ListParagraph"/>
        <w:numPr>
          <w:ilvl w:val="0"/>
          <w:numId w:val="6"/>
        </w:numPr>
        <w:spacing w:after="0" w:line="390" w:lineRule="atLeast"/>
        <w:rPr>
          <w:rFonts w:ascii="Arial" w:hAnsi="Arial" w:eastAsia="Times New Roman" w:cs="Arial"/>
          <w:sz w:val="24"/>
          <w:szCs w:val="24"/>
          <w:lang w:eastAsia="en-GB"/>
        </w:rPr>
      </w:pPr>
      <w:r w:rsidRPr="004C63DD">
        <w:rPr>
          <w:rFonts w:ascii="Arial" w:hAnsi="Arial" w:eastAsia="Times New Roman" w:cs="Arial"/>
          <w:sz w:val="24"/>
          <w:szCs w:val="24"/>
          <w:lang w:eastAsia="en-GB"/>
        </w:rPr>
        <w:t>The module is new, or substantial changes have been made to the assessment within a module</w:t>
      </w:r>
    </w:p>
    <w:p w:rsidR="006248E7" w:rsidP="009A2384" w:rsidRDefault="005E2CE5" w14:paraId="1DA9AC82" w14:textId="77777777">
      <w:pPr>
        <w:pStyle w:val="ListParagraph"/>
        <w:numPr>
          <w:ilvl w:val="0"/>
          <w:numId w:val="6"/>
        </w:numPr>
        <w:spacing w:after="0" w:line="360" w:lineRule="auto"/>
        <w:rPr>
          <w:rFonts w:ascii="Arial" w:hAnsi="Arial" w:eastAsia="Times New Roman" w:cs="Arial"/>
          <w:sz w:val="24"/>
          <w:szCs w:val="24"/>
          <w:lang w:eastAsia="en-GB"/>
        </w:rPr>
      </w:pPr>
      <w:r w:rsidRPr="006248E7">
        <w:rPr>
          <w:rFonts w:ascii="Arial" w:hAnsi="Arial" w:eastAsia="Times New Roman" w:cs="Arial"/>
          <w:sz w:val="24"/>
          <w:szCs w:val="24"/>
          <w:lang w:eastAsia="en-GB"/>
        </w:rPr>
        <w:t>There have been concerns raised by students in relation to marking/moderation procedures not being followed</w:t>
      </w:r>
    </w:p>
    <w:p w:rsidR="006248E7" w:rsidP="009A2384" w:rsidRDefault="006248E7" w14:paraId="7825C972" w14:textId="1342CA3F">
      <w:pPr>
        <w:pStyle w:val="ListParagraph"/>
        <w:numPr>
          <w:ilvl w:val="0"/>
          <w:numId w:val="6"/>
        </w:numPr>
        <w:spacing w:after="0" w:line="360" w:lineRule="auto"/>
        <w:rPr>
          <w:rFonts w:ascii="Arial" w:hAnsi="Arial" w:eastAsia="Times New Roman" w:cs="Arial"/>
          <w:sz w:val="24"/>
          <w:szCs w:val="24"/>
          <w:lang w:eastAsia="en-GB"/>
        </w:rPr>
      </w:pPr>
      <w:r w:rsidRPr="006248E7">
        <w:rPr>
          <w:rFonts w:ascii="Arial" w:hAnsi="Arial" w:eastAsia="Times New Roman" w:cs="Arial"/>
          <w:sz w:val="24"/>
          <w:szCs w:val="24"/>
          <w:lang w:eastAsia="en-GB"/>
        </w:rPr>
        <w:t>Where student concerns have</w:t>
      </w:r>
      <w:r>
        <w:rPr>
          <w:rFonts w:ascii="Arial" w:hAnsi="Arial" w:eastAsia="Times New Roman" w:cs="Arial"/>
          <w:sz w:val="24"/>
          <w:szCs w:val="24"/>
          <w:lang w:eastAsia="en-GB"/>
        </w:rPr>
        <w:t xml:space="preserve"> previously</w:t>
      </w:r>
      <w:r w:rsidRPr="006248E7">
        <w:rPr>
          <w:rFonts w:ascii="Arial" w:hAnsi="Arial" w:eastAsia="Times New Roman" w:cs="Arial"/>
          <w:sz w:val="24"/>
          <w:szCs w:val="24"/>
          <w:lang w:eastAsia="en-GB"/>
        </w:rPr>
        <w:t xml:space="preserve"> been raised through the student representatives, the staff student forum, or module evaluation form</w:t>
      </w:r>
      <w:r>
        <w:rPr>
          <w:rFonts w:ascii="Arial" w:hAnsi="Arial" w:eastAsia="Times New Roman" w:cs="Arial"/>
          <w:sz w:val="24"/>
          <w:szCs w:val="24"/>
          <w:lang w:eastAsia="en-GB"/>
        </w:rPr>
        <w:t>s. Additionally,</w:t>
      </w:r>
    </w:p>
    <w:p w:rsidR="006248E7" w:rsidP="006248E7" w:rsidRDefault="006248E7" w14:paraId="3A48D39D" w14:textId="62D66F83">
      <w:pPr>
        <w:pStyle w:val="ListParagraph"/>
        <w:numPr>
          <w:ilvl w:val="1"/>
          <w:numId w:val="6"/>
        </w:numPr>
        <w:spacing w:after="0" w:line="360" w:lineRule="auto"/>
        <w:rPr>
          <w:rFonts w:ascii="Arial" w:hAnsi="Arial" w:eastAsia="Times New Roman" w:cs="Arial"/>
          <w:sz w:val="24"/>
          <w:szCs w:val="24"/>
          <w:lang w:eastAsia="en-GB"/>
        </w:rPr>
      </w:pPr>
      <w:r>
        <w:rPr>
          <w:rFonts w:ascii="Arial" w:hAnsi="Arial" w:eastAsia="Times New Roman" w:cs="Arial"/>
          <w:sz w:val="24"/>
          <w:szCs w:val="24"/>
          <w:lang w:eastAsia="en-GB"/>
        </w:rPr>
        <w:t>if concerns are raised in the mid-module evaluation form,</w:t>
      </w:r>
      <w:r w:rsidRPr="006248E7">
        <w:rPr>
          <w:rFonts w:ascii="Arial" w:hAnsi="Arial" w:eastAsia="Times New Roman" w:cs="Arial"/>
          <w:sz w:val="24"/>
          <w:szCs w:val="24"/>
          <w:lang w:eastAsia="en-GB"/>
        </w:rPr>
        <w:t xml:space="preserve"> internal moderation of work on the module will take place before marks are considered by that semester's programme exam board.</w:t>
      </w:r>
    </w:p>
    <w:p w:rsidRPr="006248E7" w:rsidR="006248E7" w:rsidP="006248E7" w:rsidRDefault="006248E7" w14:paraId="1035462C" w14:textId="2DE525C9">
      <w:pPr>
        <w:pStyle w:val="ListParagraph"/>
        <w:numPr>
          <w:ilvl w:val="1"/>
          <w:numId w:val="6"/>
        </w:numPr>
        <w:spacing w:after="0" w:line="360" w:lineRule="auto"/>
        <w:rPr>
          <w:rFonts w:ascii="Arial" w:hAnsi="Arial" w:eastAsia="Times New Roman" w:cs="Arial"/>
          <w:sz w:val="24"/>
          <w:szCs w:val="24"/>
          <w:lang w:eastAsia="en-GB"/>
        </w:rPr>
      </w:pPr>
      <w:r>
        <w:rPr>
          <w:rFonts w:ascii="Arial" w:hAnsi="Arial" w:eastAsia="Times New Roman" w:cs="Arial"/>
          <w:sz w:val="24"/>
          <w:szCs w:val="24"/>
          <w:lang w:eastAsia="en-GB"/>
        </w:rPr>
        <w:t>w</w:t>
      </w:r>
      <w:r w:rsidRPr="006248E7">
        <w:rPr>
          <w:rFonts w:ascii="Arial" w:hAnsi="Arial" w:eastAsia="Times New Roman" w:cs="Arial"/>
          <w:sz w:val="24"/>
          <w:szCs w:val="24"/>
          <w:lang w:eastAsia="en-GB"/>
        </w:rPr>
        <w:t xml:space="preserve">here </w:t>
      </w:r>
      <w:r>
        <w:rPr>
          <w:rFonts w:ascii="Arial" w:hAnsi="Arial" w:eastAsia="Times New Roman" w:cs="Arial"/>
          <w:sz w:val="24"/>
          <w:szCs w:val="24"/>
          <w:lang w:eastAsia="en-GB"/>
        </w:rPr>
        <w:t xml:space="preserve">concerns </w:t>
      </w:r>
      <w:r w:rsidRPr="006248E7">
        <w:rPr>
          <w:rFonts w:ascii="Arial" w:hAnsi="Arial" w:eastAsia="Times New Roman" w:cs="Arial"/>
          <w:sz w:val="24"/>
          <w:szCs w:val="24"/>
          <w:lang w:eastAsia="en-GB"/>
        </w:rPr>
        <w:t xml:space="preserve">are reported through the end of module evaluation form, </w:t>
      </w:r>
      <w:r>
        <w:rPr>
          <w:rFonts w:ascii="Arial" w:hAnsi="Arial" w:eastAsia="Times New Roman" w:cs="Arial"/>
          <w:sz w:val="24"/>
          <w:szCs w:val="24"/>
          <w:lang w:eastAsia="en-GB"/>
        </w:rPr>
        <w:t>they</w:t>
      </w:r>
      <w:r w:rsidRPr="006248E7">
        <w:rPr>
          <w:rFonts w:ascii="Arial" w:hAnsi="Arial" w:eastAsia="Times New Roman" w:cs="Arial"/>
          <w:sz w:val="24"/>
          <w:szCs w:val="24"/>
          <w:lang w:eastAsia="en-GB"/>
        </w:rPr>
        <w:t xml:space="preserve"> </w:t>
      </w:r>
      <w:r>
        <w:rPr>
          <w:rFonts w:ascii="Arial" w:hAnsi="Arial" w:eastAsia="Times New Roman" w:cs="Arial"/>
          <w:sz w:val="24"/>
          <w:szCs w:val="24"/>
          <w:lang w:eastAsia="en-GB"/>
        </w:rPr>
        <w:t xml:space="preserve">are referred to the external examiner(s) for consideration. </w:t>
      </w:r>
    </w:p>
    <w:p w:rsidRPr="004C63DD" w:rsidR="005E2CE5" w:rsidP="006248E7" w:rsidRDefault="005E2CE5" w14:paraId="7EC3491B" w14:textId="77777777">
      <w:pPr>
        <w:pStyle w:val="ListParagraph"/>
        <w:numPr>
          <w:ilvl w:val="0"/>
          <w:numId w:val="6"/>
        </w:numPr>
        <w:spacing w:after="0" w:line="360" w:lineRule="auto"/>
        <w:rPr>
          <w:rFonts w:ascii="Arial" w:hAnsi="Arial" w:eastAsia="Arial" w:cs="Arial"/>
          <w:sz w:val="24"/>
          <w:szCs w:val="24"/>
        </w:rPr>
      </w:pPr>
      <w:r w:rsidRPr="006248E7">
        <w:rPr>
          <w:rFonts w:ascii="Arial" w:hAnsi="Arial" w:eastAsia="Arial" w:cs="Arial"/>
          <w:sz w:val="24"/>
          <w:szCs w:val="24"/>
        </w:rPr>
        <w:t>The module is taught and delivered by another HE provider via an Academic Partnership which is categorised</w:t>
      </w:r>
      <w:r w:rsidRPr="004C63DD">
        <w:rPr>
          <w:rFonts w:ascii="Arial" w:hAnsi="Arial" w:eastAsia="Arial" w:cs="Arial"/>
          <w:sz w:val="24"/>
          <w:szCs w:val="24"/>
        </w:rPr>
        <w:t xml:space="preserve"> as medium-high risk</w:t>
      </w:r>
    </w:p>
    <w:p w:rsidRPr="004C63DD" w:rsidR="005E2CE5" w:rsidP="00A86038" w:rsidRDefault="005E2CE5" w14:paraId="24D8A013" w14:textId="77777777">
      <w:pPr>
        <w:pStyle w:val="ListParagraph"/>
        <w:spacing w:after="0" w:line="390" w:lineRule="atLeast"/>
        <w:rPr>
          <w:rFonts w:ascii="Arial" w:hAnsi="Arial" w:eastAsia="Times New Roman" w:cs="Arial"/>
          <w:sz w:val="24"/>
          <w:szCs w:val="24"/>
          <w:lang w:eastAsia="en-GB"/>
        </w:rPr>
      </w:pPr>
    </w:p>
    <w:p w:rsidRPr="004C63DD" w:rsidR="005E2CE5" w:rsidP="00A86038" w:rsidRDefault="005E2CE5" w14:paraId="2581B7C5" w14:textId="77777777">
      <w:pPr>
        <w:spacing w:after="0" w:line="390" w:lineRule="atLeast"/>
        <w:rPr>
          <w:rFonts w:ascii="Arial" w:hAnsi="Arial" w:eastAsia="Times New Roman" w:cs="Arial"/>
          <w:sz w:val="24"/>
          <w:szCs w:val="24"/>
        </w:rPr>
      </w:pPr>
      <w:r w:rsidRPr="004C63DD">
        <w:rPr>
          <w:rFonts w:ascii="Arial" w:hAnsi="Arial" w:eastAsia="Times New Roman" w:cs="Arial"/>
          <w:sz w:val="24"/>
          <w:szCs w:val="24"/>
        </w:rPr>
        <w:t>Faculties and/or schools may add additional criteria to the list above and can choose to undertake more extensive moderation if they wish.</w:t>
      </w:r>
    </w:p>
    <w:p w:rsidRPr="004C63DD" w:rsidR="005E2CE5" w:rsidP="001D01BF" w:rsidRDefault="005E2CE5" w14:paraId="7C73C340" w14:textId="77777777">
      <w:pPr>
        <w:spacing w:after="120" w:line="390" w:lineRule="atLeast"/>
        <w:rPr>
          <w:rFonts w:ascii="Arial" w:hAnsi="Arial" w:eastAsia="Times New Roman" w:cs="Arial"/>
          <w:sz w:val="24"/>
          <w:szCs w:val="24"/>
        </w:rPr>
      </w:pPr>
      <w:r w:rsidRPr="004C63DD">
        <w:rPr>
          <w:rFonts w:ascii="Arial" w:hAnsi="Arial" w:eastAsia="Times New Roman" w:cs="Arial"/>
          <w:sz w:val="24"/>
          <w:szCs w:val="24"/>
        </w:rPr>
        <w:t>Individual members of staff can request that their module, or a specific assessment, be moderated. They also have flexibility to ask for an opinion on the marking of specific scripts.</w:t>
      </w:r>
    </w:p>
    <w:p w:rsidR="005E2CE5" w:rsidP="00A86038" w:rsidRDefault="005E2CE5" w14:paraId="0016616B" w14:textId="77777777">
      <w:pPr>
        <w:spacing w:after="0" w:line="390" w:lineRule="atLeast"/>
        <w:rPr>
          <w:rFonts w:ascii="Arial" w:hAnsi="Arial" w:eastAsia="Times New Roman" w:cs="Arial"/>
          <w:sz w:val="24"/>
          <w:szCs w:val="24"/>
        </w:rPr>
      </w:pPr>
      <w:r w:rsidRPr="004C63DD">
        <w:rPr>
          <w:rFonts w:ascii="Arial" w:hAnsi="Arial" w:eastAsia="Times New Roman" w:cs="Arial"/>
          <w:sz w:val="24"/>
          <w:szCs w:val="24"/>
        </w:rPr>
        <w:t>All modules that are not deemed to be high risk must be moderated within a 3-year window. Programme teams will report to the first Faculty QCSE of the academic year which modules are being moderated that year.</w:t>
      </w:r>
    </w:p>
    <w:p w:rsidRPr="004C63DD" w:rsidR="001D01BF" w:rsidP="00A86038" w:rsidRDefault="001D01BF" w14:paraId="0815065A" w14:textId="77777777">
      <w:pPr>
        <w:spacing w:after="0" w:line="390" w:lineRule="atLeast"/>
        <w:rPr>
          <w:rFonts w:ascii="Arial" w:hAnsi="Arial" w:eastAsia="Times New Roman" w:cs="Arial"/>
          <w:sz w:val="24"/>
          <w:szCs w:val="24"/>
        </w:rPr>
      </w:pPr>
    </w:p>
    <w:p w:rsidRPr="004C63DD" w:rsidR="005E2CE5" w:rsidP="00A86038" w:rsidRDefault="005E2CE5" w14:paraId="75A40063" w14:textId="77777777">
      <w:pPr>
        <w:spacing w:after="0" w:line="390" w:lineRule="atLeast"/>
        <w:rPr>
          <w:rFonts w:ascii="Arial" w:hAnsi="Arial" w:eastAsia="Times New Roman" w:cs="Arial"/>
          <w:b/>
          <w:bCs/>
          <w:sz w:val="24"/>
          <w:szCs w:val="24"/>
        </w:rPr>
      </w:pPr>
      <w:r w:rsidRPr="004C63DD">
        <w:rPr>
          <w:rFonts w:ascii="Arial" w:hAnsi="Arial" w:eastAsia="Times New Roman" w:cs="Arial"/>
          <w:b/>
          <w:bCs/>
          <w:sz w:val="24"/>
          <w:szCs w:val="24"/>
        </w:rPr>
        <w:t>Moderation Process</w:t>
      </w:r>
    </w:p>
    <w:p w:rsidRPr="004C63DD" w:rsidR="005E2CE5" w:rsidP="001D01BF" w:rsidRDefault="005E2CE5" w14:paraId="2FAFD0DA" w14:textId="77777777">
      <w:pPr>
        <w:spacing w:after="120" w:line="390" w:lineRule="atLeast"/>
        <w:rPr>
          <w:rFonts w:ascii="Arial" w:hAnsi="Arial" w:eastAsia="Times New Roman" w:cs="Arial"/>
          <w:sz w:val="24"/>
          <w:szCs w:val="24"/>
        </w:rPr>
      </w:pPr>
      <w:r w:rsidRPr="004C63DD">
        <w:rPr>
          <w:rFonts w:ascii="Arial" w:hAnsi="Arial" w:eastAsia="Times New Roman" w:cs="Arial"/>
          <w:sz w:val="24"/>
          <w:szCs w:val="24"/>
        </w:rPr>
        <w:t>Moderation requires that a representative sample of students’ work will be reviewed to ensure consistent application of the assessment criteria.</w:t>
      </w:r>
    </w:p>
    <w:p w:rsidRPr="004C63DD" w:rsidR="005E2CE5" w:rsidP="001D01BF" w:rsidRDefault="005E2CE5" w14:paraId="06EBF844" w14:textId="77777777">
      <w:pPr>
        <w:spacing w:after="120" w:line="390" w:lineRule="atLeast"/>
        <w:rPr>
          <w:rFonts w:ascii="Arial" w:hAnsi="Arial" w:eastAsia="Times New Roman" w:cs="Arial"/>
          <w:sz w:val="24"/>
          <w:szCs w:val="24"/>
        </w:rPr>
      </w:pPr>
      <w:r w:rsidRPr="004C63DD">
        <w:rPr>
          <w:rFonts w:ascii="Arial" w:hAnsi="Arial" w:eastAsia="Times New Roman" w:cs="Arial"/>
          <w:sz w:val="24"/>
          <w:szCs w:val="24"/>
        </w:rPr>
        <w:t>All written assessments at FHEQ Levels 4, 5, 6 and 7 will be moderated in accordance with the risk-based approach described.</w:t>
      </w:r>
    </w:p>
    <w:p w:rsidRPr="004C63DD" w:rsidR="005E2CE5" w:rsidP="001D01BF" w:rsidRDefault="005E2CE5" w14:paraId="259FFD9B" w14:textId="77777777">
      <w:pPr>
        <w:spacing w:after="120" w:line="390" w:lineRule="atLeast"/>
        <w:rPr>
          <w:rFonts w:ascii="Arial" w:hAnsi="Arial" w:eastAsia="Times New Roman" w:cs="Arial"/>
          <w:sz w:val="24"/>
          <w:szCs w:val="24"/>
        </w:rPr>
      </w:pPr>
      <w:r w:rsidRPr="004C63DD">
        <w:rPr>
          <w:rFonts w:ascii="Arial" w:hAnsi="Arial" w:eastAsia="Times New Roman" w:cs="Arial"/>
          <w:sz w:val="24"/>
          <w:szCs w:val="24"/>
        </w:rPr>
        <w:t xml:space="preserve">A minimum sample of 10% will be chosen for moderation, which includes an even spread from the top, middle, and bottom of the marking scale. Modules with low </w:t>
      </w:r>
      <w:r w:rsidRPr="004C63DD">
        <w:rPr>
          <w:rFonts w:ascii="Arial" w:hAnsi="Arial" w:eastAsia="Times New Roman" w:cs="Arial"/>
          <w:sz w:val="24"/>
          <w:szCs w:val="24"/>
        </w:rPr>
        <w:lastRenderedPageBreak/>
        <w:t>student numbers will require a moderation sample greater than 10% to ensure that a representative sample across all grade bands is selected.</w:t>
      </w:r>
    </w:p>
    <w:p w:rsidRPr="004C63DD" w:rsidR="005E2CE5" w:rsidP="001D01BF" w:rsidRDefault="005E2CE5" w14:paraId="05D0DFEE" w14:textId="77777777">
      <w:pPr>
        <w:spacing w:after="120" w:line="390" w:lineRule="atLeast"/>
        <w:rPr>
          <w:rFonts w:ascii="Arial" w:hAnsi="Arial" w:eastAsia="Times New Roman" w:cs="Arial"/>
          <w:sz w:val="24"/>
          <w:szCs w:val="24"/>
        </w:rPr>
      </w:pPr>
      <w:r w:rsidRPr="004C63DD">
        <w:rPr>
          <w:rFonts w:ascii="Arial" w:hAnsi="Arial" w:eastAsia="Times New Roman" w:cs="Arial"/>
          <w:sz w:val="24"/>
          <w:szCs w:val="24"/>
        </w:rPr>
        <w:t>Additionally, all borderline fails (2 percentage points below the pass mark), including those at FHEQ Level 4, must be moderated.</w:t>
      </w:r>
    </w:p>
    <w:p w:rsidR="005E2CE5" w:rsidP="001D01BF" w:rsidRDefault="005E2CE5" w14:paraId="392B5EEA" w14:textId="77777777">
      <w:pPr>
        <w:spacing w:after="120" w:line="390" w:lineRule="atLeast"/>
        <w:rPr>
          <w:rFonts w:ascii="Arial" w:hAnsi="Arial" w:eastAsia="Times New Roman" w:cs="Arial"/>
          <w:sz w:val="24"/>
          <w:szCs w:val="24"/>
        </w:rPr>
      </w:pPr>
      <w:r w:rsidRPr="004C63DD">
        <w:rPr>
          <w:rFonts w:ascii="Arial" w:hAnsi="Arial" w:eastAsia="Times New Roman" w:cs="Arial"/>
          <w:sz w:val="24"/>
          <w:szCs w:val="24"/>
        </w:rPr>
        <w:t xml:space="preserve">Course leads, in conjunction with subject leads, will allocate moderators to specific modules/assessments </w:t>
      </w:r>
      <w:proofErr w:type="gramStart"/>
      <w:r w:rsidRPr="004C63DD">
        <w:rPr>
          <w:rFonts w:ascii="Arial" w:hAnsi="Arial" w:eastAsia="Times New Roman" w:cs="Arial"/>
          <w:sz w:val="24"/>
          <w:szCs w:val="24"/>
        </w:rPr>
        <w:t>in order to</w:t>
      </w:r>
      <w:proofErr w:type="gramEnd"/>
      <w:r w:rsidRPr="004C63DD">
        <w:rPr>
          <w:rFonts w:ascii="Arial" w:hAnsi="Arial" w:eastAsia="Times New Roman" w:cs="Arial"/>
          <w:sz w:val="24"/>
          <w:szCs w:val="24"/>
        </w:rPr>
        <w:t xml:space="preserve"> align subject expertise and workload expectations. Moderators will be required to complete a standard moderation form which will need to be made available to both the external examiners and the programme/module boards.</w:t>
      </w:r>
    </w:p>
    <w:p w:rsidRPr="004C63DD" w:rsidR="00F97B87" w:rsidP="001D01BF" w:rsidRDefault="00F97B87" w14:paraId="72AEAFD6" w14:textId="77777777">
      <w:pPr>
        <w:spacing w:after="120" w:line="390" w:lineRule="atLeast"/>
        <w:rPr>
          <w:rFonts w:ascii="Arial" w:hAnsi="Arial" w:eastAsia="Times New Roman" w:cs="Arial"/>
          <w:sz w:val="24"/>
          <w:szCs w:val="24"/>
        </w:rPr>
      </w:pPr>
    </w:p>
    <w:p w:rsidR="005E2CE5" w:rsidP="00A86038" w:rsidRDefault="005E2CE5" w14:paraId="4FE50C5A" w14:textId="77777777">
      <w:pPr>
        <w:spacing w:after="0" w:line="390" w:lineRule="atLeast"/>
        <w:rPr>
          <w:rFonts w:ascii="Arial" w:hAnsi="Arial" w:eastAsia="Times New Roman" w:cs="Arial"/>
          <w:b/>
          <w:bCs/>
          <w:sz w:val="24"/>
          <w:szCs w:val="24"/>
        </w:rPr>
      </w:pPr>
      <w:r w:rsidRPr="004C63DD">
        <w:rPr>
          <w:rFonts w:ascii="Arial" w:hAnsi="Arial" w:eastAsia="Times New Roman" w:cs="Arial"/>
          <w:b/>
          <w:bCs/>
          <w:sz w:val="24"/>
          <w:szCs w:val="24"/>
        </w:rPr>
        <w:t>Do all assessment types require moderation?</w:t>
      </w:r>
    </w:p>
    <w:p w:rsidRPr="004C63DD" w:rsidR="00F97B87" w:rsidP="00A86038" w:rsidRDefault="00F97B87" w14:paraId="3E9BC7CC" w14:textId="77777777">
      <w:pPr>
        <w:spacing w:after="0" w:line="390" w:lineRule="atLeast"/>
        <w:rPr>
          <w:rFonts w:ascii="Arial" w:hAnsi="Arial" w:eastAsia="Times New Roman" w:cs="Arial"/>
          <w:b/>
          <w:bCs/>
          <w:sz w:val="24"/>
          <w:szCs w:val="24"/>
        </w:rPr>
      </w:pPr>
    </w:p>
    <w:p w:rsidR="005E2CE5" w:rsidP="00A86038" w:rsidRDefault="005E2CE5" w14:paraId="2117AE44" w14:textId="77777777">
      <w:pPr>
        <w:spacing w:after="0" w:line="390" w:lineRule="atLeast"/>
        <w:rPr>
          <w:rFonts w:ascii="Arial" w:hAnsi="Arial" w:eastAsia="Times New Roman" w:cs="Arial"/>
          <w:sz w:val="24"/>
          <w:szCs w:val="24"/>
        </w:rPr>
      </w:pPr>
      <w:r w:rsidRPr="004C63DD">
        <w:rPr>
          <w:rFonts w:ascii="Arial" w:hAnsi="Arial" w:eastAsia="Times New Roman" w:cs="Arial"/>
          <w:sz w:val="24"/>
          <w:szCs w:val="24"/>
        </w:rPr>
        <w:t>In some cases, marked work may not need to be moderated. See table below for details of when moderation is required:</w:t>
      </w:r>
    </w:p>
    <w:p w:rsidRPr="004C63DD" w:rsidR="00F97B87" w:rsidP="00A86038" w:rsidRDefault="00F97B87" w14:paraId="0D950B27" w14:textId="77777777">
      <w:pPr>
        <w:spacing w:after="0" w:line="390" w:lineRule="atLeast"/>
        <w:rPr>
          <w:rFonts w:ascii="Arial" w:hAnsi="Arial" w:eastAsia="Times New Roman" w:cs="Arial"/>
          <w:sz w:val="24"/>
          <w:szCs w:val="24"/>
        </w:rPr>
      </w:pPr>
    </w:p>
    <w:tbl>
      <w:tblPr>
        <w:tblStyle w:val="TableGrid"/>
        <w:tblW w:w="10060" w:type="dxa"/>
        <w:tblLook w:val="04A0" w:firstRow="1" w:lastRow="0" w:firstColumn="1" w:lastColumn="0" w:noHBand="0" w:noVBand="1"/>
      </w:tblPr>
      <w:tblGrid>
        <w:gridCol w:w="2830"/>
        <w:gridCol w:w="7230"/>
      </w:tblGrid>
      <w:tr w:rsidR="005E2CE5" w:rsidTr="004C63DD" w14:paraId="560BE4B8" w14:textId="77777777">
        <w:tc>
          <w:tcPr>
            <w:tcW w:w="2830" w:type="dxa"/>
          </w:tcPr>
          <w:p w:rsidRPr="005E2CE5" w:rsidR="005E2CE5" w:rsidP="00A86038" w:rsidRDefault="005E2CE5" w14:paraId="24852AD1" w14:textId="77777777">
            <w:pPr>
              <w:spacing w:line="390" w:lineRule="atLeast"/>
              <w:rPr>
                <w:rFonts w:ascii="Arial" w:hAnsi="Arial" w:eastAsia="Times New Roman" w:cs="Arial"/>
                <w:b/>
                <w:bCs/>
              </w:rPr>
            </w:pPr>
            <w:r w:rsidRPr="005E2CE5">
              <w:rPr>
                <w:rFonts w:ascii="Arial" w:hAnsi="Arial" w:eastAsia="Times New Roman" w:cs="Arial"/>
                <w:b/>
                <w:bCs/>
              </w:rPr>
              <w:t>Assessment Type</w:t>
            </w:r>
          </w:p>
        </w:tc>
        <w:tc>
          <w:tcPr>
            <w:tcW w:w="7230" w:type="dxa"/>
          </w:tcPr>
          <w:p w:rsidRPr="005E2CE5" w:rsidR="005E2CE5" w:rsidP="00A86038" w:rsidRDefault="005E2CE5" w14:paraId="23C84BAD" w14:textId="77777777">
            <w:pPr>
              <w:spacing w:line="390" w:lineRule="atLeast"/>
              <w:rPr>
                <w:rFonts w:ascii="Arial" w:hAnsi="Arial" w:eastAsia="Times New Roman" w:cs="Arial"/>
                <w:b/>
                <w:bCs/>
              </w:rPr>
            </w:pPr>
            <w:r w:rsidRPr="005E2CE5">
              <w:rPr>
                <w:rFonts w:ascii="Arial" w:hAnsi="Arial" w:eastAsia="Times New Roman" w:cs="Arial"/>
                <w:b/>
                <w:bCs/>
              </w:rPr>
              <w:t>Moderation Type</w:t>
            </w:r>
          </w:p>
        </w:tc>
      </w:tr>
      <w:tr w:rsidR="005E2CE5" w:rsidTr="004C63DD" w14:paraId="2DC0FED2" w14:textId="77777777">
        <w:tc>
          <w:tcPr>
            <w:tcW w:w="2830" w:type="dxa"/>
          </w:tcPr>
          <w:p w:rsidRPr="005E2CE5" w:rsidR="005E2CE5" w:rsidP="00A86038" w:rsidRDefault="005E2CE5" w14:paraId="21523B84" w14:textId="77777777">
            <w:pPr>
              <w:spacing w:line="390" w:lineRule="atLeast"/>
              <w:rPr>
                <w:rFonts w:ascii="Arial" w:hAnsi="Arial" w:eastAsia="Times New Roman" w:cs="Arial"/>
              </w:rPr>
            </w:pPr>
            <w:r w:rsidRPr="005E2CE5">
              <w:rPr>
                <w:rFonts w:ascii="Arial" w:hAnsi="Arial" w:eastAsia="Times New Roman" w:cs="Arial"/>
              </w:rPr>
              <w:t>Multiple choice questions</w:t>
            </w:r>
          </w:p>
        </w:tc>
        <w:tc>
          <w:tcPr>
            <w:tcW w:w="7230" w:type="dxa"/>
          </w:tcPr>
          <w:p w:rsidRPr="005E2CE5" w:rsidR="005E2CE5" w:rsidP="00A86038" w:rsidRDefault="005E2CE5" w14:paraId="6AC1F42B" w14:textId="77777777">
            <w:pPr>
              <w:spacing w:line="390" w:lineRule="atLeast"/>
              <w:rPr>
                <w:rFonts w:ascii="Arial" w:hAnsi="Arial" w:eastAsia="Times New Roman" w:cs="Arial"/>
              </w:rPr>
            </w:pPr>
            <w:r w:rsidRPr="005E2CE5">
              <w:rPr>
                <w:rFonts w:ascii="Arial" w:hAnsi="Arial" w:eastAsia="Times New Roman" w:cs="Arial"/>
              </w:rPr>
              <w:t>Clerical Checking unless submitted online and marking is automated</w:t>
            </w:r>
          </w:p>
        </w:tc>
      </w:tr>
      <w:tr w:rsidR="005E2CE5" w:rsidTr="004C63DD" w14:paraId="23BCBEC1" w14:textId="77777777">
        <w:tc>
          <w:tcPr>
            <w:tcW w:w="2830" w:type="dxa"/>
          </w:tcPr>
          <w:p w:rsidRPr="005E2CE5" w:rsidR="005E2CE5" w:rsidP="00A86038" w:rsidRDefault="005E2CE5" w14:paraId="5FFC9907" w14:textId="77777777">
            <w:pPr>
              <w:spacing w:line="390" w:lineRule="atLeast"/>
              <w:rPr>
                <w:rFonts w:ascii="Arial" w:hAnsi="Arial" w:eastAsia="Times New Roman" w:cs="Arial"/>
              </w:rPr>
            </w:pPr>
            <w:r w:rsidRPr="005E2CE5">
              <w:rPr>
                <w:rFonts w:ascii="Arial" w:hAnsi="Arial" w:eastAsia="Times New Roman" w:cs="Arial"/>
              </w:rPr>
              <w:t>Calculations</w:t>
            </w:r>
          </w:p>
        </w:tc>
        <w:tc>
          <w:tcPr>
            <w:tcW w:w="7230" w:type="dxa"/>
          </w:tcPr>
          <w:p w:rsidRPr="005E2CE5" w:rsidR="005E2CE5" w:rsidP="00A86038" w:rsidRDefault="005E2CE5" w14:paraId="78877A1B" w14:textId="77777777">
            <w:pPr>
              <w:spacing w:line="390" w:lineRule="atLeast"/>
              <w:rPr>
                <w:rFonts w:ascii="Arial" w:hAnsi="Arial" w:eastAsia="Times New Roman" w:cs="Arial"/>
              </w:rPr>
            </w:pPr>
            <w:r w:rsidRPr="005E2CE5">
              <w:rPr>
                <w:rFonts w:ascii="Arial" w:hAnsi="Arial" w:eastAsia="Times New Roman" w:cs="Arial"/>
              </w:rPr>
              <w:t>Clerical checking if marks are only awarded for a correct answer.</w:t>
            </w:r>
          </w:p>
          <w:p w:rsidRPr="005E2CE5" w:rsidR="005E2CE5" w:rsidP="00A86038" w:rsidRDefault="005E2CE5" w14:paraId="0064527A" w14:textId="77777777">
            <w:pPr>
              <w:spacing w:line="390" w:lineRule="atLeast"/>
              <w:rPr>
                <w:rFonts w:ascii="Arial" w:hAnsi="Arial" w:eastAsia="Times New Roman" w:cs="Arial"/>
              </w:rPr>
            </w:pPr>
            <w:r w:rsidRPr="005E2CE5">
              <w:rPr>
                <w:rFonts w:ascii="Arial" w:hAnsi="Arial" w:eastAsia="Times New Roman" w:cs="Arial"/>
              </w:rPr>
              <w:t>Risk-based moderation if marks are awarded for the ‘working out’ stage</w:t>
            </w:r>
          </w:p>
        </w:tc>
      </w:tr>
      <w:tr w:rsidR="005E2CE5" w:rsidTr="004C63DD" w14:paraId="66AAECB1" w14:textId="77777777">
        <w:tc>
          <w:tcPr>
            <w:tcW w:w="2830" w:type="dxa"/>
          </w:tcPr>
          <w:p w:rsidRPr="005E2CE5" w:rsidR="005E2CE5" w:rsidP="00A86038" w:rsidRDefault="005E2CE5" w14:paraId="1AEEC0F1" w14:textId="77777777">
            <w:pPr>
              <w:spacing w:line="390" w:lineRule="atLeast"/>
              <w:rPr>
                <w:rFonts w:ascii="Arial" w:hAnsi="Arial" w:eastAsia="Times New Roman" w:cs="Arial"/>
              </w:rPr>
            </w:pPr>
            <w:r w:rsidRPr="005E2CE5">
              <w:rPr>
                <w:rFonts w:ascii="Arial" w:hAnsi="Arial" w:eastAsia="Times New Roman" w:cs="Arial"/>
              </w:rPr>
              <w:t>Single word answers</w:t>
            </w:r>
          </w:p>
        </w:tc>
        <w:tc>
          <w:tcPr>
            <w:tcW w:w="7230" w:type="dxa"/>
          </w:tcPr>
          <w:p w:rsidRPr="005E2CE5" w:rsidR="005E2CE5" w:rsidP="00A86038" w:rsidRDefault="005E2CE5" w14:paraId="546CA2B5" w14:textId="77777777">
            <w:pPr>
              <w:spacing w:line="390" w:lineRule="atLeast"/>
              <w:rPr>
                <w:rFonts w:ascii="Arial" w:hAnsi="Arial" w:eastAsia="Times New Roman" w:cs="Arial"/>
              </w:rPr>
            </w:pPr>
            <w:r w:rsidRPr="005E2CE5">
              <w:rPr>
                <w:rFonts w:ascii="Arial" w:hAnsi="Arial" w:eastAsia="Times New Roman" w:cs="Arial"/>
              </w:rPr>
              <w:t>Clerical Checking if marks are awarded for a defined answer</w:t>
            </w:r>
          </w:p>
        </w:tc>
      </w:tr>
      <w:tr w:rsidR="005E2CE5" w:rsidTr="004C63DD" w14:paraId="23F7117F" w14:textId="77777777">
        <w:tc>
          <w:tcPr>
            <w:tcW w:w="2830" w:type="dxa"/>
          </w:tcPr>
          <w:p w:rsidRPr="005E2CE5" w:rsidR="005E2CE5" w:rsidP="00A86038" w:rsidRDefault="005E2CE5" w14:paraId="46473491" w14:textId="77777777">
            <w:pPr>
              <w:spacing w:line="390" w:lineRule="atLeast"/>
              <w:rPr>
                <w:rFonts w:ascii="Arial" w:hAnsi="Arial" w:eastAsia="Times New Roman" w:cs="Arial"/>
              </w:rPr>
            </w:pPr>
            <w:r w:rsidRPr="005E2CE5">
              <w:rPr>
                <w:rFonts w:ascii="Arial" w:hAnsi="Arial" w:eastAsia="Times New Roman" w:cs="Arial"/>
              </w:rPr>
              <w:t>Short answers questions</w:t>
            </w:r>
          </w:p>
        </w:tc>
        <w:tc>
          <w:tcPr>
            <w:tcW w:w="7230" w:type="dxa"/>
          </w:tcPr>
          <w:p w:rsidRPr="005E2CE5" w:rsidR="005E2CE5" w:rsidP="00A86038" w:rsidRDefault="005E2CE5" w14:paraId="34B87897" w14:textId="77777777">
            <w:pPr>
              <w:spacing w:line="390" w:lineRule="atLeast"/>
              <w:rPr>
                <w:rFonts w:ascii="Arial" w:hAnsi="Arial" w:eastAsia="Times New Roman" w:cs="Arial"/>
              </w:rPr>
            </w:pPr>
            <w:r w:rsidRPr="005E2CE5">
              <w:rPr>
                <w:rFonts w:ascii="Arial" w:hAnsi="Arial" w:eastAsia="Times New Roman" w:cs="Arial"/>
              </w:rPr>
              <w:t>Risk-based moderation</w:t>
            </w:r>
          </w:p>
        </w:tc>
      </w:tr>
      <w:tr w:rsidR="005E2CE5" w:rsidTr="004C63DD" w14:paraId="1C8CA5D6" w14:textId="77777777">
        <w:tc>
          <w:tcPr>
            <w:tcW w:w="2830" w:type="dxa"/>
          </w:tcPr>
          <w:p w:rsidRPr="005E2CE5" w:rsidR="005E2CE5" w:rsidP="00A86038" w:rsidRDefault="005E2CE5" w14:paraId="58670A67" w14:textId="77777777">
            <w:pPr>
              <w:spacing w:line="390" w:lineRule="atLeast"/>
              <w:rPr>
                <w:rFonts w:ascii="Arial" w:hAnsi="Arial" w:eastAsia="Times New Roman" w:cs="Arial"/>
              </w:rPr>
            </w:pPr>
            <w:r w:rsidRPr="005E2CE5">
              <w:rPr>
                <w:rFonts w:ascii="Arial" w:hAnsi="Arial" w:eastAsia="Times New Roman" w:cs="Arial"/>
              </w:rPr>
              <w:t>Written work</w:t>
            </w:r>
          </w:p>
        </w:tc>
        <w:tc>
          <w:tcPr>
            <w:tcW w:w="7230" w:type="dxa"/>
          </w:tcPr>
          <w:p w:rsidRPr="005E2CE5" w:rsidR="005E2CE5" w:rsidP="00A86038" w:rsidRDefault="005E2CE5" w14:paraId="04070663" w14:textId="77777777">
            <w:pPr>
              <w:spacing w:line="390" w:lineRule="atLeast"/>
              <w:rPr>
                <w:rFonts w:ascii="Arial" w:hAnsi="Arial" w:eastAsia="Times New Roman" w:cs="Arial"/>
              </w:rPr>
            </w:pPr>
            <w:r w:rsidRPr="005E2CE5">
              <w:rPr>
                <w:rFonts w:ascii="Arial" w:hAnsi="Arial" w:eastAsia="Times New Roman" w:cs="Arial"/>
              </w:rPr>
              <w:t>Risk-based moderation</w:t>
            </w:r>
          </w:p>
        </w:tc>
      </w:tr>
      <w:tr w:rsidR="005E2CE5" w:rsidTr="004C63DD" w14:paraId="4B527928" w14:textId="77777777">
        <w:tc>
          <w:tcPr>
            <w:tcW w:w="2830" w:type="dxa"/>
          </w:tcPr>
          <w:p w:rsidRPr="005E2CE5" w:rsidR="005E2CE5" w:rsidP="00A86038" w:rsidRDefault="005E2CE5" w14:paraId="5AC2BA1D" w14:textId="77777777">
            <w:pPr>
              <w:spacing w:line="390" w:lineRule="atLeast"/>
              <w:rPr>
                <w:rFonts w:ascii="Arial" w:hAnsi="Arial" w:eastAsia="Times New Roman" w:cs="Arial"/>
              </w:rPr>
            </w:pPr>
            <w:r w:rsidRPr="005E2CE5">
              <w:rPr>
                <w:rFonts w:ascii="Arial" w:hAnsi="Arial" w:eastAsia="Times New Roman" w:cs="Arial"/>
              </w:rPr>
              <w:t xml:space="preserve">Recorded live assessments </w:t>
            </w:r>
          </w:p>
        </w:tc>
        <w:tc>
          <w:tcPr>
            <w:tcW w:w="7230" w:type="dxa"/>
          </w:tcPr>
          <w:p w:rsidRPr="005E2CE5" w:rsidR="005E2CE5" w:rsidP="00A86038" w:rsidRDefault="005E2CE5" w14:paraId="7B6ACD4A" w14:textId="77777777">
            <w:pPr>
              <w:spacing w:line="390" w:lineRule="atLeast"/>
              <w:rPr>
                <w:rFonts w:ascii="Arial" w:hAnsi="Arial" w:eastAsia="Times New Roman" w:cs="Arial"/>
              </w:rPr>
            </w:pPr>
            <w:r w:rsidRPr="005E2CE5">
              <w:rPr>
                <w:rFonts w:ascii="Arial" w:hAnsi="Arial" w:eastAsia="Times New Roman" w:cs="Arial"/>
              </w:rPr>
              <w:t>Risk-based moderation</w:t>
            </w:r>
          </w:p>
        </w:tc>
      </w:tr>
      <w:tr w:rsidR="005E2CE5" w:rsidTr="004C63DD" w14:paraId="168BC7E0" w14:textId="77777777">
        <w:tc>
          <w:tcPr>
            <w:tcW w:w="2830" w:type="dxa"/>
          </w:tcPr>
          <w:p w:rsidRPr="00F97B87" w:rsidR="005E2CE5" w:rsidP="00A86038" w:rsidRDefault="005E2CE5" w14:paraId="35FED550" w14:textId="77777777">
            <w:pPr>
              <w:spacing w:line="390" w:lineRule="atLeast"/>
              <w:rPr>
                <w:rFonts w:ascii="Arial" w:hAnsi="Arial" w:eastAsia="Times New Roman" w:cs="Arial"/>
              </w:rPr>
            </w:pPr>
            <w:r w:rsidRPr="00F97B87">
              <w:rPr>
                <w:rFonts w:ascii="Arial" w:hAnsi="Arial" w:eastAsia="Times New Roman" w:cs="Arial"/>
              </w:rPr>
              <w:t>Live assessments that are not permanently documented or recorded</w:t>
            </w:r>
          </w:p>
        </w:tc>
        <w:tc>
          <w:tcPr>
            <w:tcW w:w="7230" w:type="dxa"/>
          </w:tcPr>
          <w:p w:rsidRPr="00F97B87" w:rsidR="005E2CE5" w:rsidP="00A86038" w:rsidRDefault="005E2CE5" w14:paraId="0C4A397A" w14:textId="77777777">
            <w:pPr>
              <w:spacing w:line="390" w:lineRule="atLeast"/>
              <w:rPr>
                <w:rFonts w:ascii="Arial" w:hAnsi="Arial" w:eastAsia="Arial" w:cs="Arial"/>
              </w:rPr>
            </w:pPr>
            <w:r w:rsidRPr="00F97B87">
              <w:rPr>
                <w:rFonts w:ascii="Arial" w:hAnsi="Arial" w:eastAsia="Arial" w:cs="Arial"/>
              </w:rPr>
              <w:t>Work must either be blind double marked or, where there is a single marker, the marker marks the work in the presence of the moderator, and they agree on a grade together.</w:t>
            </w:r>
          </w:p>
        </w:tc>
      </w:tr>
      <w:tr w:rsidR="005E2CE5" w:rsidTr="004C63DD" w14:paraId="5584D6E5" w14:textId="77777777">
        <w:tc>
          <w:tcPr>
            <w:tcW w:w="2830" w:type="dxa"/>
          </w:tcPr>
          <w:p w:rsidRPr="005E2CE5" w:rsidR="005E2CE5" w:rsidP="00A86038" w:rsidRDefault="005E2CE5" w14:paraId="0B7FABF4" w14:textId="77777777">
            <w:pPr>
              <w:spacing w:line="390" w:lineRule="atLeast"/>
              <w:rPr>
                <w:rFonts w:ascii="Arial" w:hAnsi="Arial" w:eastAsia="Times New Roman" w:cs="Arial"/>
              </w:rPr>
            </w:pPr>
            <w:r w:rsidRPr="005E2CE5">
              <w:rPr>
                <w:rFonts w:ascii="Arial" w:hAnsi="Arial" w:eastAsia="Times New Roman" w:cs="Arial"/>
              </w:rPr>
              <w:t xml:space="preserve">Undergraduate and taught </w:t>
            </w:r>
            <w:proofErr w:type="gramStart"/>
            <w:r w:rsidRPr="005E2CE5">
              <w:rPr>
                <w:rFonts w:ascii="Arial" w:hAnsi="Arial" w:eastAsia="Times New Roman" w:cs="Arial"/>
              </w:rPr>
              <w:t>Master’s</w:t>
            </w:r>
            <w:proofErr w:type="gramEnd"/>
            <w:r w:rsidRPr="005E2CE5">
              <w:rPr>
                <w:rFonts w:ascii="Arial" w:hAnsi="Arial" w:eastAsia="Times New Roman" w:cs="Arial"/>
              </w:rPr>
              <w:t xml:space="preserve"> dissertations</w:t>
            </w:r>
          </w:p>
        </w:tc>
        <w:tc>
          <w:tcPr>
            <w:tcW w:w="7230" w:type="dxa"/>
          </w:tcPr>
          <w:p w:rsidRPr="005E2CE5" w:rsidR="005E2CE5" w:rsidP="00A86038" w:rsidRDefault="005E2CE5" w14:paraId="3BF45F5F" w14:textId="77777777">
            <w:pPr>
              <w:spacing w:line="390" w:lineRule="atLeast"/>
              <w:rPr>
                <w:rFonts w:ascii="Arial" w:hAnsi="Arial" w:eastAsia="Times New Roman" w:cs="Arial"/>
              </w:rPr>
            </w:pPr>
            <w:r w:rsidRPr="005E2CE5">
              <w:rPr>
                <w:rFonts w:ascii="Arial" w:hAnsi="Arial" w:eastAsia="Times New Roman" w:cs="Arial"/>
              </w:rPr>
              <w:t>If work is blind double marked, there is no need for internal moderation. If there is a single dissertation marker not involved in supervising the project, then moderation should take place.</w:t>
            </w:r>
          </w:p>
          <w:p w:rsidRPr="005E2CE5" w:rsidR="005E2CE5" w:rsidP="00A86038" w:rsidRDefault="005E2CE5" w14:paraId="28FB8E0A" w14:textId="77777777">
            <w:pPr>
              <w:spacing w:line="390" w:lineRule="atLeast"/>
              <w:rPr>
                <w:rFonts w:ascii="Arial" w:hAnsi="Arial" w:eastAsia="Times New Roman" w:cs="Arial"/>
              </w:rPr>
            </w:pPr>
          </w:p>
        </w:tc>
      </w:tr>
      <w:tr w:rsidR="005E2CE5" w:rsidTr="004C63DD" w14:paraId="2FD0AE75" w14:textId="77777777">
        <w:tc>
          <w:tcPr>
            <w:tcW w:w="2830" w:type="dxa"/>
          </w:tcPr>
          <w:p w:rsidRPr="005E2CE5" w:rsidR="005E2CE5" w:rsidP="00A86038" w:rsidRDefault="005E2CE5" w14:paraId="6434F10C" w14:textId="77777777">
            <w:pPr>
              <w:spacing w:line="390" w:lineRule="atLeast"/>
              <w:rPr>
                <w:rFonts w:ascii="Arial" w:hAnsi="Arial" w:eastAsia="Times New Roman" w:cs="Arial"/>
              </w:rPr>
            </w:pPr>
            <w:r w:rsidRPr="005E2CE5">
              <w:rPr>
                <w:rFonts w:ascii="Arial" w:hAnsi="Arial" w:eastAsia="Times New Roman" w:cs="Arial"/>
              </w:rPr>
              <w:t>Work placement activity</w:t>
            </w:r>
          </w:p>
        </w:tc>
        <w:tc>
          <w:tcPr>
            <w:tcW w:w="7230" w:type="dxa"/>
          </w:tcPr>
          <w:p w:rsidRPr="005E2CE5" w:rsidR="005E2CE5" w:rsidP="00A86038" w:rsidRDefault="005E2CE5" w14:paraId="5E103BBD" w14:textId="77777777">
            <w:pPr>
              <w:spacing w:line="390" w:lineRule="atLeast"/>
              <w:rPr>
                <w:rFonts w:ascii="Arial" w:hAnsi="Arial" w:eastAsia="Times New Roman" w:cs="Arial"/>
              </w:rPr>
            </w:pPr>
            <w:r w:rsidRPr="005E2CE5">
              <w:rPr>
                <w:rFonts w:ascii="Arial" w:hAnsi="Arial" w:eastAsia="Times New Roman" w:cs="Arial"/>
              </w:rPr>
              <w:t xml:space="preserve">Assuming there are multiple markers, placement work should always be moderated, unless the marker has been involved in supervision of the </w:t>
            </w:r>
            <w:r w:rsidRPr="005E2CE5">
              <w:rPr>
                <w:rFonts w:ascii="Arial" w:hAnsi="Arial" w:eastAsia="Times New Roman" w:cs="Arial"/>
              </w:rPr>
              <w:lastRenderedPageBreak/>
              <w:t>student on placement, in which case submission must be blind double marked</w:t>
            </w:r>
          </w:p>
        </w:tc>
      </w:tr>
    </w:tbl>
    <w:p w:rsidRPr="00ED1AB5" w:rsidR="003D4938" w:rsidP="00A86038" w:rsidRDefault="003D4938" w14:paraId="52225537" w14:textId="00A5EAE1">
      <w:pPr>
        <w:spacing w:after="0"/>
        <w:jc w:val="both"/>
        <w:rPr>
          <w:rFonts w:ascii="Arial" w:hAnsi="Arial" w:cs="Arial"/>
          <w:sz w:val="24"/>
          <w:szCs w:val="24"/>
        </w:rPr>
      </w:pPr>
    </w:p>
    <w:p w:rsidRPr="00ED1AB5" w:rsidR="003D4938" w:rsidP="00A86038" w:rsidRDefault="003D4938" w14:paraId="0A2BF082" w14:textId="77777777">
      <w:pPr>
        <w:spacing w:after="0"/>
        <w:rPr>
          <w:rFonts w:ascii="Arial" w:hAnsi="Arial" w:cs="Arial"/>
          <w:b/>
          <w:color w:val="1F497D" w:themeColor="text2"/>
          <w:sz w:val="24"/>
          <w:szCs w:val="24"/>
        </w:rPr>
      </w:pPr>
      <w:r w:rsidRPr="00ED1AB5">
        <w:rPr>
          <w:rFonts w:ascii="Arial" w:hAnsi="Arial" w:cs="Arial"/>
          <w:b/>
          <w:color w:val="1F497D" w:themeColor="text2"/>
          <w:sz w:val="24"/>
          <w:szCs w:val="24"/>
        </w:rPr>
        <w:t>3. ROLES AND RESPONSIBILITIES</w:t>
      </w:r>
    </w:p>
    <w:p w:rsidR="00B26262" w:rsidP="00A86038" w:rsidRDefault="00B26262" w14:paraId="4C2FAABB" w14:textId="26EF9D4D">
      <w:pPr>
        <w:spacing w:after="0"/>
        <w:ind w:left="284"/>
        <w:jc w:val="both"/>
        <w:rPr>
          <w:rFonts w:ascii="Arial" w:hAnsi="Arial" w:cs="Arial"/>
          <w:sz w:val="24"/>
          <w:szCs w:val="24"/>
        </w:rPr>
      </w:pPr>
      <w:r w:rsidRPr="00BE3AA4">
        <w:rPr>
          <w:rFonts w:ascii="Arial" w:hAnsi="Arial" w:eastAsia="Arial" w:cs="Arial"/>
          <w:sz w:val="24"/>
          <w:szCs w:val="24"/>
        </w:rPr>
        <w:t xml:space="preserve">The policy applies to </w:t>
      </w:r>
      <w:r w:rsidR="00A252AA">
        <w:rPr>
          <w:rFonts w:ascii="Arial" w:hAnsi="Arial" w:eastAsia="Arial" w:cs="Arial"/>
          <w:sz w:val="24"/>
          <w:szCs w:val="24"/>
        </w:rPr>
        <w:t xml:space="preserve">all staff involved in the </w:t>
      </w:r>
      <w:r w:rsidRPr="00BE3AA4">
        <w:rPr>
          <w:rFonts w:ascii="Arial" w:hAnsi="Arial" w:eastAsia="Arial" w:cs="Arial"/>
          <w:sz w:val="24"/>
          <w:szCs w:val="24"/>
        </w:rPr>
        <w:t>marking and moderation of student work on all taught programmes at St Mary’s University</w:t>
      </w:r>
      <w:r w:rsidR="00A252AA">
        <w:rPr>
          <w:rFonts w:ascii="Arial" w:hAnsi="Arial" w:eastAsia="Arial" w:cs="Arial"/>
          <w:sz w:val="24"/>
          <w:szCs w:val="24"/>
        </w:rPr>
        <w:t>.</w:t>
      </w:r>
      <w:r w:rsidRPr="0A23CA2C">
        <w:rPr>
          <w:rFonts w:ascii="Arial" w:hAnsi="Arial" w:cs="Arial"/>
          <w:sz w:val="24"/>
          <w:szCs w:val="24"/>
        </w:rPr>
        <w:t xml:space="preserve"> </w:t>
      </w:r>
    </w:p>
    <w:p w:rsidR="00B26262" w:rsidP="00A86038" w:rsidRDefault="00B26262" w14:paraId="626DB634" w14:textId="77777777">
      <w:pPr>
        <w:spacing w:after="0"/>
        <w:ind w:left="284"/>
        <w:jc w:val="both"/>
        <w:rPr>
          <w:rFonts w:ascii="Arial" w:hAnsi="Arial" w:cs="Arial"/>
          <w:sz w:val="24"/>
          <w:szCs w:val="24"/>
        </w:rPr>
      </w:pPr>
    </w:p>
    <w:p w:rsidR="001C55A8" w:rsidP="00A86038" w:rsidRDefault="00FB0B78" w14:paraId="739CE132" w14:textId="69EDF30D">
      <w:pPr>
        <w:spacing w:after="0"/>
        <w:ind w:left="284"/>
        <w:jc w:val="both"/>
        <w:rPr>
          <w:rFonts w:ascii="Arial" w:hAnsi="Arial" w:cs="Arial"/>
          <w:sz w:val="24"/>
          <w:szCs w:val="24"/>
        </w:rPr>
      </w:pPr>
      <w:r>
        <w:rPr>
          <w:rFonts w:ascii="Arial" w:hAnsi="Arial" w:cs="Arial"/>
          <w:sz w:val="24"/>
          <w:szCs w:val="24"/>
        </w:rPr>
        <w:t xml:space="preserve">Strategic oversight is </w:t>
      </w:r>
      <w:r w:rsidR="00041593">
        <w:rPr>
          <w:rFonts w:ascii="Arial" w:hAnsi="Arial" w:cs="Arial"/>
          <w:sz w:val="24"/>
          <w:szCs w:val="24"/>
        </w:rPr>
        <w:t xml:space="preserve">provided by the Dean of Education and Outcomes and </w:t>
      </w:r>
      <w:r w:rsidRPr="0A23CA2C" w:rsidR="003D4938">
        <w:rPr>
          <w:rFonts w:ascii="Arial" w:hAnsi="Arial" w:cs="Arial"/>
          <w:sz w:val="24"/>
          <w:szCs w:val="24"/>
        </w:rPr>
        <w:t>This section should include further detail about who the policy</w:t>
      </w:r>
      <w:r w:rsidRPr="0A23CA2C" w:rsidR="36EBA798">
        <w:rPr>
          <w:rFonts w:ascii="Arial" w:hAnsi="Arial" w:cs="Arial"/>
          <w:sz w:val="24"/>
          <w:szCs w:val="24"/>
        </w:rPr>
        <w:t>/procedure</w:t>
      </w:r>
      <w:r w:rsidRPr="0A23CA2C" w:rsidR="003D4938">
        <w:rPr>
          <w:rFonts w:ascii="Arial" w:hAnsi="Arial" w:cs="Arial"/>
          <w:sz w:val="24"/>
          <w:szCs w:val="24"/>
        </w:rPr>
        <w:t xml:space="preserve"> applies to, but </w:t>
      </w:r>
      <w:r w:rsidR="001C55A8">
        <w:rPr>
          <w:rFonts w:ascii="Arial" w:hAnsi="Arial" w:cs="Arial"/>
          <w:sz w:val="24"/>
          <w:szCs w:val="24"/>
        </w:rPr>
        <w:t>Queries should be addressed to the Dean of Education and Outcomes (</w:t>
      </w:r>
      <w:hyperlink w:history="1" r:id="rId11">
        <w:r w:rsidRPr="00773A14" w:rsidR="005E2ED2">
          <w:rPr>
            <w:rStyle w:val="Hyperlink"/>
            <w:rFonts w:ascii="Arial" w:hAnsi="Arial" w:cs="Arial"/>
            <w:sz w:val="24"/>
            <w:szCs w:val="24"/>
          </w:rPr>
          <w:t>amanda.harvey@stmarys.ac.uk</w:t>
        </w:r>
      </w:hyperlink>
      <w:r w:rsidR="001C55A8">
        <w:rPr>
          <w:rFonts w:ascii="Arial" w:hAnsi="Arial" w:cs="Arial"/>
          <w:sz w:val="24"/>
          <w:szCs w:val="24"/>
        </w:rPr>
        <w:t>)</w:t>
      </w:r>
    </w:p>
    <w:p w:rsidR="001C55A8" w:rsidP="00A86038" w:rsidRDefault="001C55A8" w14:paraId="5A4524B2" w14:textId="77777777">
      <w:pPr>
        <w:spacing w:after="0"/>
        <w:ind w:left="284"/>
        <w:jc w:val="both"/>
        <w:rPr>
          <w:rFonts w:ascii="Arial" w:hAnsi="Arial" w:cs="Arial"/>
          <w:sz w:val="24"/>
          <w:szCs w:val="24"/>
        </w:rPr>
      </w:pPr>
    </w:p>
    <w:p w:rsidRPr="00ED1AB5" w:rsidR="003D4938" w:rsidP="00A86038" w:rsidRDefault="005E2ED2" w14:paraId="52B65051" w14:textId="2003AF8C">
      <w:pPr>
        <w:spacing w:after="0"/>
        <w:ind w:left="284"/>
        <w:jc w:val="both"/>
        <w:rPr>
          <w:rFonts w:ascii="Arial" w:hAnsi="Arial" w:cs="Arial"/>
          <w:sz w:val="24"/>
          <w:szCs w:val="24"/>
        </w:rPr>
      </w:pPr>
      <w:r>
        <w:rPr>
          <w:rFonts w:ascii="Arial" w:hAnsi="Arial" w:cs="Arial"/>
          <w:sz w:val="24"/>
          <w:szCs w:val="24"/>
        </w:rPr>
        <w:t>Compliance</w:t>
      </w:r>
      <w:r w:rsidRPr="0A23CA2C" w:rsidR="003D4938">
        <w:rPr>
          <w:rFonts w:ascii="Arial" w:hAnsi="Arial" w:cs="Arial"/>
          <w:sz w:val="24"/>
          <w:szCs w:val="24"/>
        </w:rPr>
        <w:t xml:space="preserve"> will be monitored </w:t>
      </w:r>
      <w:r>
        <w:rPr>
          <w:rFonts w:ascii="Arial" w:hAnsi="Arial" w:cs="Arial"/>
          <w:sz w:val="24"/>
          <w:szCs w:val="24"/>
        </w:rPr>
        <w:t>through FQCSEs and LTSO.</w:t>
      </w:r>
    </w:p>
    <w:p w:rsidR="33B74E0A" w:rsidP="00A86038" w:rsidRDefault="33B74E0A" w14:paraId="69666CC7" w14:textId="3B718528">
      <w:pPr>
        <w:spacing w:after="0"/>
        <w:ind w:left="284"/>
        <w:jc w:val="both"/>
        <w:rPr>
          <w:rFonts w:ascii="Arial" w:hAnsi="Arial" w:cs="Arial"/>
          <w:sz w:val="24"/>
          <w:szCs w:val="24"/>
        </w:rPr>
      </w:pPr>
    </w:p>
    <w:p w:rsidRPr="00ED1AB5" w:rsidR="003D4938" w:rsidP="00A86038" w:rsidRDefault="003D4938" w14:paraId="373409E5" w14:textId="7164E18C">
      <w:pPr>
        <w:spacing w:after="0"/>
        <w:rPr>
          <w:rFonts w:ascii="Arial" w:hAnsi="Arial" w:cs="Arial"/>
          <w:b/>
          <w:bCs/>
          <w:color w:val="1F497D" w:themeColor="text2"/>
          <w:sz w:val="24"/>
          <w:szCs w:val="24"/>
        </w:rPr>
      </w:pPr>
      <w:r w:rsidRPr="33B74E0A">
        <w:rPr>
          <w:rFonts w:ascii="Arial" w:hAnsi="Arial" w:cs="Arial"/>
          <w:b/>
          <w:bCs/>
          <w:color w:val="1F497D" w:themeColor="text2"/>
          <w:sz w:val="24"/>
          <w:szCs w:val="24"/>
        </w:rPr>
        <w:t>4. RELATED POLICIES AND PROCEDURES</w:t>
      </w:r>
    </w:p>
    <w:p w:rsidR="006C4B17" w:rsidP="00A86038" w:rsidRDefault="006C4B17" w14:paraId="50810F19" w14:textId="77777777">
      <w:pPr>
        <w:tabs>
          <w:tab w:val="left" w:pos="284"/>
        </w:tabs>
        <w:spacing w:after="0"/>
        <w:ind w:left="284"/>
        <w:jc w:val="both"/>
        <w:rPr>
          <w:rFonts w:ascii="Arial" w:hAnsi="Arial" w:cs="Arial"/>
          <w:sz w:val="24"/>
          <w:szCs w:val="24"/>
        </w:rPr>
      </w:pPr>
    </w:p>
    <w:p w:rsidR="006C4B17" w:rsidP="00A86038" w:rsidRDefault="006C4B17" w14:paraId="50F0C754" w14:textId="0942A366">
      <w:pPr>
        <w:tabs>
          <w:tab w:val="left" w:pos="284"/>
        </w:tabs>
        <w:spacing w:after="0"/>
        <w:ind w:left="284"/>
        <w:jc w:val="both"/>
        <w:rPr>
          <w:rFonts w:ascii="Arial" w:hAnsi="Arial" w:cs="Arial"/>
          <w:sz w:val="24"/>
          <w:szCs w:val="24"/>
        </w:rPr>
      </w:pPr>
      <w:r>
        <w:rPr>
          <w:rFonts w:ascii="Arial" w:hAnsi="Arial" w:cs="Arial"/>
          <w:sz w:val="24"/>
          <w:szCs w:val="24"/>
        </w:rPr>
        <w:t xml:space="preserve">UK Quality Code: </w:t>
      </w:r>
      <w:hyperlink w:history="1" r:id="rId12">
        <w:r w:rsidRPr="006C4B17">
          <w:rPr>
            <w:rStyle w:val="Hyperlink"/>
            <w:rFonts w:ascii="Arial" w:hAnsi="Arial" w:cs="Arial"/>
            <w:sz w:val="24"/>
            <w:szCs w:val="24"/>
          </w:rPr>
          <w:t>UK Quality Code for Higher Education 2024</w:t>
        </w:r>
      </w:hyperlink>
      <w:r w:rsidRPr="006C4B17">
        <w:rPr>
          <w:rFonts w:ascii="Arial" w:hAnsi="Arial" w:cs="Arial"/>
          <w:sz w:val="24"/>
          <w:szCs w:val="24"/>
        </w:rPr>
        <w:t xml:space="preserve"> </w:t>
      </w:r>
    </w:p>
    <w:p w:rsidR="003D4938" w:rsidP="00A86038" w:rsidRDefault="00552DCC" w14:paraId="626C6131" w14:textId="3B909B26">
      <w:pPr>
        <w:tabs>
          <w:tab w:val="left" w:pos="284"/>
        </w:tabs>
        <w:spacing w:after="0"/>
        <w:ind w:left="284"/>
        <w:jc w:val="both"/>
        <w:rPr>
          <w:rFonts w:ascii="Arial" w:hAnsi="Arial" w:cs="Arial"/>
          <w:sz w:val="24"/>
          <w:szCs w:val="24"/>
        </w:rPr>
      </w:pPr>
      <w:r w:rsidRPr="49FB207A">
        <w:rPr>
          <w:rFonts w:ascii="Arial" w:hAnsi="Arial" w:cs="Arial"/>
          <w:sz w:val="24"/>
          <w:szCs w:val="24"/>
        </w:rPr>
        <w:t>University</w:t>
      </w:r>
      <w:r w:rsidRPr="49FB207A" w:rsidR="0079394A">
        <w:rPr>
          <w:rFonts w:ascii="Arial" w:hAnsi="Arial" w:cs="Arial"/>
          <w:sz w:val="24"/>
          <w:szCs w:val="24"/>
        </w:rPr>
        <w:t xml:space="preserve"> </w:t>
      </w:r>
      <w:r w:rsidRPr="49FB207A" w:rsidR="46C7DA72">
        <w:rPr>
          <w:rFonts w:ascii="Arial" w:hAnsi="Arial" w:cs="Arial"/>
          <w:sz w:val="24"/>
          <w:szCs w:val="24"/>
        </w:rPr>
        <w:t xml:space="preserve">Assessment and </w:t>
      </w:r>
      <w:r w:rsidRPr="49FB207A" w:rsidR="0079394A">
        <w:rPr>
          <w:rFonts w:ascii="Arial" w:hAnsi="Arial" w:cs="Arial"/>
          <w:sz w:val="24"/>
          <w:szCs w:val="24"/>
        </w:rPr>
        <w:t xml:space="preserve">Feedback </w:t>
      </w:r>
      <w:r w:rsidRPr="49FB207A" w:rsidR="03E40AB4">
        <w:rPr>
          <w:rFonts w:ascii="Arial" w:hAnsi="Arial" w:cs="Arial"/>
          <w:sz w:val="24"/>
          <w:szCs w:val="24"/>
        </w:rPr>
        <w:t>Policy</w:t>
      </w:r>
    </w:p>
    <w:p w:rsidRPr="00ED1AB5" w:rsidR="00057C70" w:rsidP="00A86038" w:rsidRDefault="00293C8A" w14:paraId="60E32227" w14:textId="32CB17B6">
      <w:pPr>
        <w:tabs>
          <w:tab w:val="left" w:pos="284"/>
        </w:tabs>
        <w:spacing w:after="0"/>
        <w:ind w:left="284"/>
        <w:jc w:val="both"/>
        <w:rPr>
          <w:rFonts w:ascii="Arial" w:hAnsi="Arial" w:cs="Arial"/>
          <w:sz w:val="24"/>
          <w:szCs w:val="24"/>
        </w:rPr>
      </w:pPr>
      <w:r>
        <w:rPr>
          <w:rFonts w:ascii="Arial" w:hAnsi="Arial" w:cs="Arial"/>
          <w:sz w:val="24"/>
          <w:szCs w:val="24"/>
        </w:rPr>
        <w:t xml:space="preserve">University Assessment Criteria: </w:t>
      </w:r>
      <w:hyperlink w:history="1" r:id="rId13">
        <w:r w:rsidRPr="00293C8A">
          <w:rPr>
            <w:rStyle w:val="Hyperlink"/>
            <w:rFonts w:ascii="Arial" w:hAnsi="Arial" w:cs="Arial"/>
            <w:sz w:val="24"/>
            <w:szCs w:val="24"/>
          </w:rPr>
          <w:t>all-assessment-criteria-3.docx</w:t>
        </w:r>
      </w:hyperlink>
    </w:p>
    <w:p w:rsidR="33B74E0A" w:rsidP="00A86038" w:rsidRDefault="33B74E0A" w14:paraId="6000AD60" w14:textId="5DF7CF0A">
      <w:pPr>
        <w:tabs>
          <w:tab w:val="left" w:pos="284"/>
        </w:tabs>
        <w:spacing w:after="0"/>
        <w:ind w:left="284"/>
        <w:jc w:val="both"/>
        <w:rPr>
          <w:rFonts w:ascii="Arial" w:hAnsi="Arial" w:cs="Arial"/>
          <w:sz w:val="24"/>
          <w:szCs w:val="24"/>
        </w:rPr>
      </w:pPr>
    </w:p>
    <w:p w:rsidRPr="00ED1AB5" w:rsidR="003D4938" w:rsidP="00A86038" w:rsidRDefault="003D4938" w14:paraId="5509DED8" w14:textId="7E62F46C">
      <w:pPr>
        <w:spacing w:after="0"/>
        <w:rPr>
          <w:rFonts w:ascii="Arial" w:hAnsi="Arial" w:cs="Arial"/>
          <w:b/>
          <w:bCs/>
          <w:color w:val="1F497D" w:themeColor="text2"/>
          <w:sz w:val="24"/>
          <w:szCs w:val="24"/>
        </w:rPr>
      </w:pPr>
      <w:r w:rsidRPr="33B74E0A">
        <w:rPr>
          <w:rFonts w:ascii="Arial" w:hAnsi="Arial" w:cs="Arial"/>
          <w:b/>
          <w:bCs/>
          <w:color w:val="1F497D" w:themeColor="text2"/>
          <w:sz w:val="24"/>
          <w:szCs w:val="24"/>
        </w:rPr>
        <w:t xml:space="preserve">5. REVIEW, APPROVAL </w:t>
      </w:r>
      <w:r w:rsidRPr="33B74E0A" w:rsidR="6901E56F">
        <w:rPr>
          <w:rFonts w:ascii="Arial" w:hAnsi="Arial" w:cs="Arial"/>
          <w:b/>
          <w:bCs/>
          <w:color w:val="1F497D" w:themeColor="text2"/>
          <w:sz w:val="24"/>
          <w:szCs w:val="24"/>
        </w:rPr>
        <w:t>AND</w:t>
      </w:r>
      <w:r w:rsidRPr="33B74E0A">
        <w:rPr>
          <w:rFonts w:ascii="Arial" w:hAnsi="Arial" w:cs="Arial"/>
          <w:b/>
          <w:bCs/>
          <w:color w:val="1F497D" w:themeColor="text2"/>
          <w:sz w:val="24"/>
          <w:szCs w:val="24"/>
        </w:rPr>
        <w:t xml:space="preserve"> PUBLICATION</w:t>
      </w:r>
    </w:p>
    <w:p w:rsidR="007D64C2" w:rsidP="00A86038" w:rsidRDefault="00351939" w14:paraId="4687D384" w14:textId="77777777">
      <w:pPr>
        <w:pStyle w:val="ListParagraph"/>
        <w:numPr>
          <w:ilvl w:val="0"/>
          <w:numId w:val="4"/>
        </w:numPr>
        <w:spacing w:after="0"/>
        <w:jc w:val="both"/>
        <w:rPr>
          <w:rFonts w:ascii="Arial" w:hAnsi="Arial" w:cs="Arial"/>
          <w:sz w:val="24"/>
          <w:szCs w:val="24"/>
        </w:rPr>
      </w:pPr>
      <w:r>
        <w:rPr>
          <w:rFonts w:ascii="Arial" w:hAnsi="Arial" w:cs="Arial"/>
          <w:sz w:val="24"/>
          <w:szCs w:val="24"/>
        </w:rPr>
        <w:t xml:space="preserve">CTESS are responsible for </w:t>
      </w:r>
      <w:r w:rsidR="00EF5514">
        <w:rPr>
          <w:rFonts w:ascii="Arial" w:hAnsi="Arial" w:cs="Arial"/>
          <w:sz w:val="24"/>
          <w:szCs w:val="24"/>
        </w:rPr>
        <w:t>reviewing the policy on an annual basis</w:t>
      </w:r>
      <w:r w:rsidR="007D64C2">
        <w:rPr>
          <w:rFonts w:ascii="Arial" w:hAnsi="Arial" w:cs="Arial"/>
          <w:sz w:val="24"/>
          <w:szCs w:val="24"/>
        </w:rPr>
        <w:t xml:space="preserve"> with review being discussed at LTSO and ASPSE</w:t>
      </w:r>
    </w:p>
    <w:p w:rsidRPr="00ED1AB5" w:rsidR="003D4938" w:rsidP="00A86038" w:rsidRDefault="007D64C2" w14:paraId="3AA436D4" w14:textId="03A236ED">
      <w:pPr>
        <w:pStyle w:val="ListParagraph"/>
        <w:numPr>
          <w:ilvl w:val="0"/>
          <w:numId w:val="4"/>
        </w:numPr>
        <w:spacing w:after="0"/>
        <w:jc w:val="both"/>
        <w:rPr>
          <w:rFonts w:ascii="Arial" w:hAnsi="Arial" w:cs="Arial"/>
          <w:sz w:val="24"/>
          <w:szCs w:val="24"/>
        </w:rPr>
      </w:pPr>
      <w:r>
        <w:rPr>
          <w:rFonts w:ascii="Arial" w:hAnsi="Arial" w:cs="Arial"/>
          <w:sz w:val="24"/>
          <w:szCs w:val="24"/>
        </w:rPr>
        <w:t>Academic Board are responsible for final approval</w:t>
      </w:r>
    </w:p>
    <w:p w:rsidRPr="00ED1AB5" w:rsidR="003D4938" w:rsidP="00A86038" w:rsidRDefault="007D64C2" w14:paraId="27E8EEA9" w14:textId="7CE9F920">
      <w:pPr>
        <w:pStyle w:val="ListParagraph"/>
        <w:numPr>
          <w:ilvl w:val="0"/>
          <w:numId w:val="4"/>
        </w:numPr>
        <w:spacing w:after="0"/>
        <w:jc w:val="both"/>
        <w:rPr>
          <w:rFonts w:ascii="Arial" w:hAnsi="Arial" w:cs="Arial"/>
          <w:sz w:val="24"/>
          <w:szCs w:val="24"/>
        </w:rPr>
      </w:pPr>
      <w:r>
        <w:rPr>
          <w:rFonts w:ascii="Arial" w:hAnsi="Arial" w:cs="Arial"/>
          <w:sz w:val="24"/>
          <w:szCs w:val="24"/>
        </w:rPr>
        <w:t>The policy</w:t>
      </w:r>
      <w:r w:rsidRPr="33B74E0A" w:rsidR="003D4938">
        <w:rPr>
          <w:rFonts w:ascii="Arial" w:hAnsi="Arial" w:cs="Arial"/>
          <w:sz w:val="24"/>
          <w:szCs w:val="24"/>
        </w:rPr>
        <w:t xml:space="preserve"> will be located/published</w:t>
      </w:r>
      <w:r>
        <w:rPr>
          <w:rFonts w:ascii="Arial" w:hAnsi="Arial" w:cs="Arial"/>
          <w:sz w:val="24"/>
          <w:szCs w:val="24"/>
        </w:rPr>
        <w:t xml:space="preserve"> on the CTESS section of the </w:t>
      </w:r>
      <w:hyperlink w:history="1" r:id="rId14">
        <w:r w:rsidRPr="001E2B60">
          <w:rPr>
            <w:rStyle w:val="Hyperlink"/>
            <w:rFonts w:ascii="Arial" w:hAnsi="Arial" w:cs="Arial"/>
            <w:sz w:val="24"/>
            <w:szCs w:val="24"/>
          </w:rPr>
          <w:t>poli</w:t>
        </w:r>
        <w:r w:rsidRPr="001E2B60" w:rsidR="00274034">
          <w:rPr>
            <w:rStyle w:val="Hyperlink"/>
            <w:rFonts w:ascii="Arial" w:hAnsi="Arial" w:cs="Arial"/>
            <w:sz w:val="24"/>
            <w:szCs w:val="24"/>
          </w:rPr>
          <w:t>cy web</w:t>
        </w:r>
        <w:r w:rsidRPr="001E2B60">
          <w:rPr>
            <w:rStyle w:val="Hyperlink"/>
            <w:rFonts w:ascii="Arial" w:hAnsi="Arial" w:cs="Arial"/>
            <w:sz w:val="24"/>
            <w:szCs w:val="24"/>
          </w:rPr>
          <w:t xml:space="preserve"> pages</w:t>
        </w:r>
      </w:hyperlink>
      <w:r w:rsidR="001E2B60">
        <w:rPr>
          <w:rFonts w:ascii="Arial" w:hAnsi="Arial" w:cs="Arial"/>
          <w:sz w:val="24"/>
          <w:szCs w:val="24"/>
        </w:rPr>
        <w:t>.</w:t>
      </w:r>
    </w:p>
    <w:p w:rsidR="33B74E0A" w:rsidP="00A86038" w:rsidRDefault="33B74E0A" w14:paraId="6A208C8C" w14:textId="6748AABB">
      <w:pPr>
        <w:pStyle w:val="ListParagraph"/>
        <w:spacing w:after="0"/>
        <w:jc w:val="both"/>
        <w:rPr>
          <w:rFonts w:ascii="Arial" w:hAnsi="Arial" w:cs="Arial"/>
          <w:sz w:val="24"/>
          <w:szCs w:val="24"/>
        </w:rPr>
      </w:pPr>
    </w:p>
    <w:p w:rsidRPr="00ED1AB5" w:rsidR="003D4938" w:rsidP="00A86038" w:rsidRDefault="003D4938" w14:paraId="2E188065" w14:textId="77777777">
      <w:pPr>
        <w:spacing w:after="0"/>
        <w:rPr>
          <w:rFonts w:ascii="Arial" w:hAnsi="Arial" w:cs="Arial"/>
          <w:b/>
          <w:color w:val="1F497D" w:themeColor="text2"/>
          <w:sz w:val="24"/>
          <w:szCs w:val="24"/>
        </w:rPr>
      </w:pPr>
      <w:r w:rsidRPr="00ED1AB5">
        <w:rPr>
          <w:rFonts w:ascii="Arial" w:hAnsi="Arial" w:cs="Arial"/>
          <w:b/>
          <w:color w:val="1F497D" w:themeColor="text2"/>
          <w:sz w:val="24"/>
          <w:szCs w:val="24"/>
        </w:rPr>
        <w:t>6. ANNEXES</w:t>
      </w:r>
    </w:p>
    <w:p w:rsidRPr="00ED1AB5" w:rsidR="003D4938" w:rsidP="00A86038" w:rsidRDefault="00FA50C0" w14:paraId="7D02629A" w14:textId="2626D4D6">
      <w:pPr>
        <w:spacing w:after="0"/>
        <w:ind w:left="284"/>
        <w:jc w:val="both"/>
        <w:rPr>
          <w:rFonts w:ascii="Arial" w:hAnsi="Arial" w:cs="Arial"/>
          <w:sz w:val="24"/>
          <w:szCs w:val="24"/>
        </w:rPr>
      </w:pPr>
      <w:r>
        <w:rPr>
          <w:rFonts w:ascii="Arial" w:hAnsi="Arial" w:cs="Arial"/>
          <w:sz w:val="24"/>
          <w:szCs w:val="24"/>
        </w:rPr>
        <w:t>NA</w:t>
      </w:r>
    </w:p>
    <w:p w:rsidR="33B74E0A" w:rsidP="00A86038" w:rsidRDefault="33B74E0A" w14:paraId="0C5C43A2" w14:textId="5FF8801A">
      <w:pPr>
        <w:spacing w:after="0"/>
        <w:ind w:left="284"/>
        <w:jc w:val="both"/>
        <w:rPr>
          <w:rFonts w:ascii="Arial" w:hAnsi="Arial" w:cs="Arial"/>
          <w:sz w:val="24"/>
          <w:szCs w:val="24"/>
        </w:rPr>
      </w:pPr>
    </w:p>
    <w:p w:rsidRPr="00ED1AB5" w:rsidR="003D4938" w:rsidP="00A86038" w:rsidRDefault="003D4938" w14:paraId="5F8DABD3" w14:textId="77777777">
      <w:pPr>
        <w:spacing w:after="0"/>
        <w:rPr>
          <w:rFonts w:ascii="Arial" w:hAnsi="Arial" w:cs="Arial"/>
          <w:b/>
          <w:color w:val="1F497D" w:themeColor="text2"/>
          <w:sz w:val="24"/>
          <w:szCs w:val="24"/>
        </w:rPr>
      </w:pPr>
      <w:r w:rsidRPr="00ED1AB5">
        <w:rPr>
          <w:rFonts w:ascii="Arial" w:hAnsi="Arial" w:cs="Arial"/>
          <w:b/>
          <w:color w:val="1F497D" w:themeColor="text2"/>
          <w:sz w:val="24"/>
          <w:szCs w:val="24"/>
        </w:rPr>
        <w:t>7. DOCUMENT CONTROL INFORMATION</w:t>
      </w:r>
    </w:p>
    <w:p w:rsidRPr="00ED1AB5" w:rsidR="003D4938" w:rsidP="00A86038" w:rsidRDefault="003D4938" w14:paraId="59059D7C" w14:textId="21A7054A">
      <w:pPr>
        <w:tabs>
          <w:tab w:val="left" w:pos="284"/>
        </w:tabs>
        <w:spacing w:after="0"/>
        <w:ind w:left="284"/>
        <w:jc w:val="both"/>
        <w:rPr>
          <w:rFonts w:ascii="Arial" w:hAnsi="Arial" w:cs="Arial"/>
          <w:sz w:val="24"/>
          <w:szCs w:val="24"/>
        </w:rPr>
      </w:pPr>
      <w:r w:rsidRPr="33B74E0A">
        <w:rPr>
          <w:rFonts w:ascii="Arial" w:hAnsi="Arial" w:cs="Arial"/>
          <w:sz w:val="24"/>
          <w:szCs w:val="24"/>
        </w:rPr>
        <w:t xml:space="preserve">The table below should be completed by the document owner. </w:t>
      </w:r>
    </w:p>
    <w:tbl>
      <w:tblPr>
        <w:tblStyle w:val="TableGridLight"/>
        <w:tblW w:w="8805" w:type="dxa"/>
        <w:tblInd w:w="250" w:type="dxa"/>
        <w:tblLook w:val="04A0" w:firstRow="1" w:lastRow="0" w:firstColumn="1" w:lastColumn="0" w:noHBand="0" w:noVBand="1"/>
      </w:tblPr>
      <w:tblGrid>
        <w:gridCol w:w="3124"/>
        <w:gridCol w:w="5681"/>
      </w:tblGrid>
      <w:tr w:rsidRPr="00ED1AB5" w:rsidR="003D4938" w:rsidTr="0A23CA2C" w14:paraId="3E56B148" w14:textId="77777777">
        <w:tc>
          <w:tcPr>
            <w:tcW w:w="3124" w:type="dxa"/>
          </w:tcPr>
          <w:p w:rsidRPr="00ED1AB5" w:rsidR="003D4938" w:rsidP="00A86038" w:rsidRDefault="003D4938" w14:paraId="47778419" w14:textId="77777777">
            <w:pPr>
              <w:pStyle w:val="ListParagraph"/>
              <w:ind w:left="0"/>
              <w:rPr>
                <w:rFonts w:ascii="Arial" w:hAnsi="Arial" w:cs="Arial"/>
                <w:b/>
                <w:bCs/>
                <w:color w:val="1F497D" w:themeColor="text2"/>
                <w:sz w:val="24"/>
                <w:szCs w:val="24"/>
              </w:rPr>
            </w:pPr>
            <w:r w:rsidRPr="33B74E0A">
              <w:rPr>
                <w:rFonts w:ascii="Arial" w:hAnsi="Arial" w:cs="Arial"/>
                <w:b/>
                <w:bCs/>
                <w:sz w:val="24"/>
                <w:szCs w:val="24"/>
              </w:rPr>
              <w:t>Document Name</w:t>
            </w:r>
          </w:p>
        </w:tc>
        <w:tc>
          <w:tcPr>
            <w:tcW w:w="5681" w:type="dxa"/>
          </w:tcPr>
          <w:p w:rsidRPr="00ED1AB5" w:rsidR="003D4938" w:rsidP="00A86038" w:rsidRDefault="00B43808" w14:paraId="4F139C0E" w14:textId="495F273B">
            <w:pPr>
              <w:pStyle w:val="ListParagraph"/>
              <w:ind w:left="0"/>
              <w:rPr>
                <w:rFonts w:ascii="Arial" w:hAnsi="Arial" w:cs="Arial"/>
                <w:color w:val="1F497D" w:themeColor="text2"/>
                <w:sz w:val="24"/>
                <w:szCs w:val="24"/>
              </w:rPr>
            </w:pPr>
            <w:r>
              <w:rPr>
                <w:rFonts w:ascii="Arial" w:hAnsi="Arial" w:cs="Arial"/>
                <w:sz w:val="24"/>
                <w:szCs w:val="24"/>
              </w:rPr>
              <w:t>Marking and risk based internal moderation policy</w:t>
            </w:r>
          </w:p>
        </w:tc>
      </w:tr>
      <w:tr w:rsidRPr="00ED1AB5" w:rsidR="003D4938" w:rsidTr="0A23CA2C" w14:paraId="7B673FE7" w14:textId="77777777">
        <w:tc>
          <w:tcPr>
            <w:tcW w:w="3124" w:type="dxa"/>
          </w:tcPr>
          <w:p w:rsidRPr="00ED1AB5" w:rsidR="003D4938" w:rsidP="00A86038" w:rsidRDefault="102F3991" w14:paraId="1EDBFC16" w14:textId="7BF451FC">
            <w:pPr>
              <w:pStyle w:val="ListParagraph"/>
              <w:ind w:left="0"/>
              <w:rPr>
                <w:rFonts w:ascii="Arial" w:hAnsi="Arial" w:cs="Arial"/>
                <w:b/>
                <w:bCs/>
                <w:color w:val="1F497D" w:themeColor="text2"/>
                <w:sz w:val="24"/>
                <w:szCs w:val="24"/>
              </w:rPr>
            </w:pPr>
            <w:r w:rsidRPr="0A23CA2C">
              <w:rPr>
                <w:rFonts w:ascii="Arial" w:hAnsi="Arial" w:cs="Arial"/>
                <w:b/>
                <w:bCs/>
                <w:sz w:val="24"/>
                <w:szCs w:val="24"/>
              </w:rPr>
              <w:t xml:space="preserve">Executive </w:t>
            </w:r>
            <w:r w:rsidRPr="0A23CA2C" w:rsidR="003D4938">
              <w:rPr>
                <w:rFonts w:ascii="Arial" w:hAnsi="Arial" w:cs="Arial"/>
                <w:b/>
                <w:bCs/>
                <w:sz w:val="24"/>
                <w:szCs w:val="24"/>
              </w:rPr>
              <w:t>Owner</w:t>
            </w:r>
          </w:p>
        </w:tc>
        <w:tc>
          <w:tcPr>
            <w:tcW w:w="5681" w:type="dxa"/>
          </w:tcPr>
          <w:p w:rsidR="003D4938" w:rsidP="00A86038" w:rsidRDefault="0046079A" w14:paraId="678BDF73" w14:textId="77777777">
            <w:pPr>
              <w:pStyle w:val="ListParagraph"/>
              <w:ind w:left="0"/>
              <w:rPr>
                <w:rFonts w:ascii="Arial" w:hAnsi="Arial" w:eastAsia="Arial" w:cs="Arial"/>
                <w:color w:val="000000" w:themeColor="text1"/>
                <w:sz w:val="24"/>
                <w:szCs w:val="24"/>
              </w:rPr>
            </w:pPr>
            <w:r>
              <w:rPr>
                <w:rFonts w:ascii="Arial" w:hAnsi="Arial" w:eastAsia="Arial" w:cs="Arial"/>
                <w:color w:val="000000" w:themeColor="text1"/>
                <w:sz w:val="24"/>
                <w:szCs w:val="24"/>
              </w:rPr>
              <w:t>Amanda Harvey</w:t>
            </w:r>
          </w:p>
          <w:p w:rsidRPr="00ED1AB5" w:rsidR="0046079A" w:rsidP="00A86038" w:rsidRDefault="0046079A" w14:paraId="7862A52A" w14:textId="0E890C5B">
            <w:pPr>
              <w:pStyle w:val="ListParagraph"/>
              <w:ind w:left="0"/>
              <w:rPr>
                <w:rFonts w:ascii="Arial" w:hAnsi="Arial" w:eastAsia="Arial" w:cs="Arial"/>
                <w:color w:val="000000" w:themeColor="text1"/>
                <w:sz w:val="24"/>
                <w:szCs w:val="24"/>
              </w:rPr>
            </w:pPr>
            <w:r>
              <w:rPr>
                <w:rFonts w:ascii="Arial" w:hAnsi="Arial" w:eastAsia="Arial" w:cs="Arial"/>
                <w:color w:val="000000" w:themeColor="text1"/>
                <w:sz w:val="24"/>
                <w:szCs w:val="24"/>
              </w:rPr>
              <w:t>Dean of Education and Outcomes, CTESS.</w:t>
            </w:r>
          </w:p>
        </w:tc>
      </w:tr>
      <w:tr w:rsidR="0A23CA2C" w:rsidTr="0A23CA2C" w14:paraId="4BCA4AC5" w14:textId="77777777">
        <w:trPr>
          <w:trHeight w:val="300"/>
        </w:trPr>
        <w:tc>
          <w:tcPr>
            <w:tcW w:w="3124" w:type="dxa"/>
          </w:tcPr>
          <w:p w:rsidR="52239258" w:rsidP="00A86038" w:rsidRDefault="52239258" w14:paraId="23748FF4" w14:textId="3FB05313">
            <w:pPr>
              <w:pStyle w:val="ListParagraph"/>
              <w:ind w:left="0"/>
              <w:rPr>
                <w:rFonts w:ascii="Arial" w:hAnsi="Arial" w:cs="Arial"/>
                <w:b/>
                <w:bCs/>
                <w:sz w:val="24"/>
                <w:szCs w:val="24"/>
              </w:rPr>
            </w:pPr>
            <w:r w:rsidRPr="0A23CA2C">
              <w:rPr>
                <w:rFonts w:ascii="Arial" w:hAnsi="Arial" w:cs="Arial"/>
                <w:b/>
                <w:bCs/>
                <w:sz w:val="24"/>
                <w:szCs w:val="24"/>
              </w:rPr>
              <w:t>Operational Owner</w:t>
            </w:r>
          </w:p>
        </w:tc>
        <w:tc>
          <w:tcPr>
            <w:tcW w:w="5681" w:type="dxa"/>
          </w:tcPr>
          <w:p w:rsidR="1E0FC873" w:rsidP="00A86038" w:rsidRDefault="00FB380B" w14:paraId="3D45DEDD" w14:textId="777FE560">
            <w:pPr>
              <w:pStyle w:val="ListParagraph"/>
              <w:ind w:left="0"/>
              <w:rPr>
                <w:rFonts w:ascii="Arial" w:hAnsi="Arial" w:eastAsia="Arial" w:cs="Arial"/>
                <w:color w:val="000000" w:themeColor="text1"/>
                <w:sz w:val="24"/>
                <w:szCs w:val="24"/>
              </w:rPr>
            </w:pPr>
            <w:r>
              <w:rPr>
                <w:rFonts w:ascii="Arial" w:hAnsi="Arial" w:eastAsia="Arial" w:cs="Arial"/>
                <w:color w:val="000000" w:themeColor="text1"/>
                <w:sz w:val="24"/>
                <w:szCs w:val="24"/>
              </w:rPr>
              <w:t>Faculty QCSE</w:t>
            </w:r>
            <w:r w:rsidRPr="0A23CA2C" w:rsidR="1372CFE2">
              <w:rPr>
                <w:rFonts w:ascii="Arial" w:hAnsi="Arial" w:eastAsia="Arial" w:cs="Arial"/>
                <w:color w:val="000000" w:themeColor="text1"/>
                <w:sz w:val="24"/>
                <w:szCs w:val="24"/>
              </w:rPr>
              <w:t xml:space="preserve"> </w:t>
            </w:r>
          </w:p>
        </w:tc>
      </w:tr>
      <w:tr w:rsidRPr="00ED1AB5" w:rsidR="003D4938" w:rsidTr="0A23CA2C" w14:paraId="49AF4CFE" w14:textId="77777777">
        <w:tc>
          <w:tcPr>
            <w:tcW w:w="3124" w:type="dxa"/>
          </w:tcPr>
          <w:p w:rsidRPr="00ED1AB5" w:rsidR="003D4938" w:rsidP="00A86038" w:rsidRDefault="003D4938" w14:paraId="430B86AA" w14:textId="77777777">
            <w:pPr>
              <w:pStyle w:val="ListParagraph"/>
              <w:ind w:left="0"/>
              <w:rPr>
                <w:rFonts w:ascii="Arial" w:hAnsi="Arial" w:cs="Arial"/>
                <w:b/>
                <w:bCs/>
                <w:color w:val="1F497D" w:themeColor="text2"/>
                <w:sz w:val="24"/>
                <w:szCs w:val="24"/>
              </w:rPr>
            </w:pPr>
            <w:r w:rsidRPr="33B74E0A">
              <w:rPr>
                <w:rFonts w:ascii="Arial" w:hAnsi="Arial" w:cs="Arial"/>
                <w:b/>
                <w:bCs/>
                <w:sz w:val="24"/>
                <w:szCs w:val="24"/>
              </w:rPr>
              <w:t>Version Number</w:t>
            </w:r>
          </w:p>
        </w:tc>
        <w:tc>
          <w:tcPr>
            <w:tcW w:w="5681" w:type="dxa"/>
          </w:tcPr>
          <w:p w:rsidRPr="00ED1AB5" w:rsidR="003D4938" w:rsidP="00A86038" w:rsidRDefault="00FB380B" w14:paraId="2C3A0A71" w14:textId="03D9254F">
            <w:pPr>
              <w:pStyle w:val="ListParagraph"/>
              <w:ind w:left="0"/>
              <w:rPr>
                <w:rFonts w:ascii="Arial" w:hAnsi="Arial" w:cs="Arial"/>
                <w:color w:val="1F497D" w:themeColor="text2"/>
                <w:sz w:val="24"/>
                <w:szCs w:val="24"/>
              </w:rPr>
            </w:pPr>
            <w:r>
              <w:rPr>
                <w:rFonts w:ascii="Arial" w:hAnsi="Arial" w:cs="Arial"/>
                <w:sz w:val="24"/>
                <w:szCs w:val="24"/>
              </w:rPr>
              <w:t>1.0</w:t>
            </w:r>
          </w:p>
        </w:tc>
      </w:tr>
      <w:tr w:rsidRPr="00ED1AB5" w:rsidR="003D4938" w:rsidTr="0A23CA2C" w14:paraId="47EA3AE2" w14:textId="77777777">
        <w:tc>
          <w:tcPr>
            <w:tcW w:w="3124" w:type="dxa"/>
          </w:tcPr>
          <w:p w:rsidRPr="00ED1AB5" w:rsidR="003D4938" w:rsidP="00A86038" w:rsidRDefault="003D4938" w14:paraId="365CA29C" w14:textId="77777777">
            <w:pPr>
              <w:pStyle w:val="ListParagraph"/>
              <w:ind w:left="0"/>
              <w:rPr>
                <w:rFonts w:ascii="Arial" w:hAnsi="Arial" w:cs="Arial"/>
                <w:b/>
                <w:bCs/>
                <w:color w:val="1F497D" w:themeColor="text2"/>
                <w:sz w:val="24"/>
                <w:szCs w:val="24"/>
              </w:rPr>
            </w:pPr>
            <w:r w:rsidRPr="33B74E0A">
              <w:rPr>
                <w:rFonts w:ascii="Arial" w:hAnsi="Arial" w:cs="Arial"/>
                <w:b/>
                <w:bCs/>
                <w:sz w:val="24"/>
                <w:szCs w:val="24"/>
              </w:rPr>
              <w:t>Approval Date</w:t>
            </w:r>
          </w:p>
        </w:tc>
        <w:tc>
          <w:tcPr>
            <w:tcW w:w="5681" w:type="dxa"/>
          </w:tcPr>
          <w:p w:rsidRPr="00ED1AB5" w:rsidR="003D4938" w:rsidP="00A86038" w:rsidRDefault="003D4938" w14:paraId="1AD7126A" w14:textId="07AF9421">
            <w:pPr>
              <w:pStyle w:val="ListParagraph"/>
              <w:ind w:left="0"/>
              <w:rPr>
                <w:rFonts w:ascii="Arial" w:hAnsi="Arial" w:cs="Arial"/>
                <w:color w:val="1F497D" w:themeColor="text2"/>
                <w:sz w:val="24"/>
                <w:szCs w:val="24"/>
              </w:rPr>
            </w:pPr>
            <w:r w:rsidRPr="33B74E0A">
              <w:rPr>
                <w:rFonts w:ascii="Arial" w:hAnsi="Arial" w:cs="Arial"/>
                <w:sz w:val="24"/>
                <w:szCs w:val="24"/>
              </w:rPr>
              <w:t>Day/month/year</w:t>
            </w:r>
          </w:p>
        </w:tc>
      </w:tr>
      <w:tr w:rsidRPr="00ED1AB5" w:rsidR="003D4938" w:rsidTr="0A23CA2C" w14:paraId="73753450" w14:textId="77777777">
        <w:tc>
          <w:tcPr>
            <w:tcW w:w="3124" w:type="dxa"/>
          </w:tcPr>
          <w:p w:rsidRPr="00ED1AB5" w:rsidR="003D4938" w:rsidP="00A86038" w:rsidRDefault="003D4938" w14:paraId="7FE1C9CA" w14:textId="77777777">
            <w:pPr>
              <w:pStyle w:val="ListParagraph"/>
              <w:ind w:left="0"/>
              <w:rPr>
                <w:rFonts w:ascii="Arial" w:hAnsi="Arial" w:cs="Arial"/>
                <w:b/>
                <w:bCs/>
                <w:color w:val="1F497D" w:themeColor="text2"/>
                <w:sz w:val="24"/>
                <w:szCs w:val="24"/>
              </w:rPr>
            </w:pPr>
            <w:r w:rsidRPr="33B74E0A">
              <w:rPr>
                <w:rFonts w:ascii="Arial" w:hAnsi="Arial" w:cs="Arial"/>
                <w:b/>
                <w:bCs/>
                <w:sz w:val="24"/>
                <w:szCs w:val="24"/>
              </w:rPr>
              <w:t>Approved By</w:t>
            </w:r>
          </w:p>
        </w:tc>
        <w:tc>
          <w:tcPr>
            <w:tcW w:w="5681" w:type="dxa"/>
          </w:tcPr>
          <w:p w:rsidRPr="00ED1AB5" w:rsidR="003D4938" w:rsidP="00A86038" w:rsidRDefault="003D4938" w14:paraId="1407347C" w14:textId="3AC5269B">
            <w:pPr>
              <w:pStyle w:val="ListParagraph"/>
              <w:ind w:left="0"/>
              <w:rPr>
                <w:rFonts w:ascii="Arial" w:hAnsi="Arial" w:cs="Arial"/>
                <w:color w:val="1F497D" w:themeColor="text2"/>
                <w:sz w:val="24"/>
                <w:szCs w:val="24"/>
              </w:rPr>
            </w:pPr>
            <w:r w:rsidRPr="33B74E0A">
              <w:rPr>
                <w:rFonts w:ascii="Arial" w:hAnsi="Arial" w:cs="Arial"/>
                <w:sz w:val="24"/>
                <w:szCs w:val="24"/>
              </w:rPr>
              <w:t>Committee name</w:t>
            </w:r>
          </w:p>
        </w:tc>
      </w:tr>
      <w:tr w:rsidRPr="00ED1AB5" w:rsidR="003D4938" w:rsidTr="0A23CA2C" w14:paraId="73B81F1E" w14:textId="77777777">
        <w:tc>
          <w:tcPr>
            <w:tcW w:w="3124" w:type="dxa"/>
          </w:tcPr>
          <w:p w:rsidRPr="00ED1AB5" w:rsidR="003D4938" w:rsidP="00A86038" w:rsidRDefault="003D4938" w14:paraId="7264D4E6" w14:textId="77777777">
            <w:pPr>
              <w:pStyle w:val="ListParagraph"/>
              <w:ind w:left="0"/>
              <w:rPr>
                <w:rFonts w:ascii="Arial" w:hAnsi="Arial" w:cs="Arial"/>
                <w:b/>
                <w:bCs/>
                <w:color w:val="1F497D" w:themeColor="text2"/>
                <w:sz w:val="24"/>
                <w:szCs w:val="24"/>
              </w:rPr>
            </w:pPr>
            <w:r w:rsidRPr="33B74E0A">
              <w:rPr>
                <w:rFonts w:ascii="Arial" w:hAnsi="Arial" w:cs="Arial"/>
                <w:b/>
                <w:bCs/>
                <w:sz w:val="24"/>
                <w:szCs w:val="24"/>
              </w:rPr>
              <w:t>Date of Commencement</w:t>
            </w:r>
          </w:p>
        </w:tc>
        <w:tc>
          <w:tcPr>
            <w:tcW w:w="5681" w:type="dxa"/>
          </w:tcPr>
          <w:p w:rsidRPr="00ED1AB5" w:rsidR="003D4938" w:rsidP="00A86038" w:rsidRDefault="003D4938" w14:paraId="214874DE" w14:textId="55728B76">
            <w:pPr>
              <w:pStyle w:val="ListParagraph"/>
              <w:ind w:left="0"/>
              <w:rPr>
                <w:rFonts w:ascii="Arial" w:hAnsi="Arial" w:cs="Arial"/>
                <w:color w:val="1F497D" w:themeColor="text2"/>
                <w:sz w:val="24"/>
                <w:szCs w:val="24"/>
              </w:rPr>
            </w:pPr>
            <w:r w:rsidRPr="33B74E0A">
              <w:rPr>
                <w:rFonts w:ascii="Arial" w:hAnsi="Arial" w:cs="Arial"/>
                <w:sz w:val="24"/>
                <w:szCs w:val="24"/>
              </w:rPr>
              <w:t>Day/month/year</w:t>
            </w:r>
          </w:p>
        </w:tc>
      </w:tr>
      <w:tr w:rsidRPr="00ED1AB5" w:rsidR="003D4938" w:rsidTr="0A23CA2C" w14:paraId="21111027" w14:textId="77777777">
        <w:tc>
          <w:tcPr>
            <w:tcW w:w="3124" w:type="dxa"/>
          </w:tcPr>
          <w:p w:rsidRPr="00ED1AB5" w:rsidR="003D4938" w:rsidP="00A86038" w:rsidRDefault="003D4938" w14:paraId="798EC41F" w14:textId="77777777">
            <w:pPr>
              <w:pStyle w:val="ListParagraph"/>
              <w:ind w:left="0"/>
              <w:rPr>
                <w:rFonts w:ascii="Arial" w:hAnsi="Arial" w:cs="Arial"/>
                <w:b/>
                <w:bCs/>
                <w:color w:val="1F497D" w:themeColor="text2"/>
                <w:sz w:val="24"/>
                <w:szCs w:val="24"/>
              </w:rPr>
            </w:pPr>
            <w:r w:rsidRPr="33B74E0A">
              <w:rPr>
                <w:rFonts w:ascii="Arial" w:hAnsi="Arial" w:cs="Arial"/>
                <w:b/>
                <w:bCs/>
                <w:sz w:val="24"/>
                <w:szCs w:val="24"/>
              </w:rPr>
              <w:t>Date of Last Review</w:t>
            </w:r>
          </w:p>
        </w:tc>
        <w:tc>
          <w:tcPr>
            <w:tcW w:w="5681" w:type="dxa"/>
          </w:tcPr>
          <w:p w:rsidRPr="00ED1AB5" w:rsidR="003D4938" w:rsidP="00A86038" w:rsidRDefault="003D4938" w14:paraId="7506CDC6" w14:textId="37C37588">
            <w:pPr>
              <w:pStyle w:val="ListParagraph"/>
              <w:ind w:left="0"/>
              <w:rPr>
                <w:rFonts w:ascii="Arial" w:hAnsi="Arial" w:cs="Arial"/>
                <w:color w:val="1F497D" w:themeColor="text2"/>
                <w:sz w:val="24"/>
                <w:szCs w:val="24"/>
              </w:rPr>
            </w:pPr>
            <w:r w:rsidRPr="33B74E0A">
              <w:rPr>
                <w:rFonts w:ascii="Arial" w:hAnsi="Arial" w:cs="Arial"/>
                <w:sz w:val="24"/>
                <w:szCs w:val="24"/>
              </w:rPr>
              <w:t>Day/month/year</w:t>
            </w:r>
          </w:p>
        </w:tc>
      </w:tr>
      <w:tr w:rsidRPr="00ED1AB5" w:rsidR="003D4938" w:rsidTr="0A23CA2C" w14:paraId="665A3661" w14:textId="77777777">
        <w:tc>
          <w:tcPr>
            <w:tcW w:w="3124" w:type="dxa"/>
          </w:tcPr>
          <w:p w:rsidRPr="00ED1AB5" w:rsidR="003D4938" w:rsidP="00A86038" w:rsidRDefault="003D4938" w14:paraId="26A57F50" w14:textId="77777777">
            <w:pPr>
              <w:pStyle w:val="ListParagraph"/>
              <w:ind w:left="0"/>
              <w:rPr>
                <w:rFonts w:ascii="Arial" w:hAnsi="Arial" w:cs="Arial"/>
                <w:b/>
                <w:bCs/>
                <w:color w:val="1F497D" w:themeColor="text2"/>
                <w:sz w:val="24"/>
                <w:szCs w:val="24"/>
              </w:rPr>
            </w:pPr>
            <w:r w:rsidRPr="33B74E0A">
              <w:rPr>
                <w:rFonts w:ascii="Arial" w:hAnsi="Arial" w:cs="Arial"/>
                <w:b/>
                <w:bCs/>
                <w:sz w:val="24"/>
                <w:szCs w:val="24"/>
              </w:rPr>
              <w:t>Date for Next Review</w:t>
            </w:r>
          </w:p>
        </w:tc>
        <w:tc>
          <w:tcPr>
            <w:tcW w:w="5681" w:type="dxa"/>
          </w:tcPr>
          <w:p w:rsidRPr="00ED1AB5" w:rsidR="003D4938" w:rsidP="00A86038" w:rsidRDefault="003D4938" w14:paraId="3611DD0E" w14:textId="6D3F45CE">
            <w:pPr>
              <w:pStyle w:val="ListParagraph"/>
              <w:ind w:left="0"/>
              <w:rPr>
                <w:rFonts w:ascii="Arial" w:hAnsi="Arial" w:cs="Arial"/>
                <w:color w:val="1F497D" w:themeColor="text2"/>
                <w:sz w:val="24"/>
                <w:szCs w:val="24"/>
              </w:rPr>
            </w:pPr>
            <w:r w:rsidRPr="33B74E0A">
              <w:rPr>
                <w:rFonts w:ascii="Arial" w:hAnsi="Arial" w:cs="Arial"/>
                <w:sz w:val="24"/>
                <w:szCs w:val="24"/>
              </w:rPr>
              <w:t>Day/month/year</w:t>
            </w:r>
          </w:p>
        </w:tc>
      </w:tr>
      <w:tr w:rsidRPr="00ED1AB5" w:rsidR="003D4938" w:rsidTr="0A23CA2C" w14:paraId="61096039" w14:textId="77777777">
        <w:tc>
          <w:tcPr>
            <w:tcW w:w="3124" w:type="dxa"/>
          </w:tcPr>
          <w:p w:rsidRPr="00ED1AB5" w:rsidR="003D4938" w:rsidP="00A86038" w:rsidRDefault="003D4938" w14:paraId="2DE50E57" w14:textId="77777777">
            <w:pPr>
              <w:pStyle w:val="ListParagraph"/>
              <w:ind w:left="0"/>
              <w:rPr>
                <w:rFonts w:ascii="Arial" w:hAnsi="Arial" w:cs="Arial"/>
                <w:b/>
                <w:bCs/>
                <w:color w:val="1F497D" w:themeColor="text2"/>
                <w:sz w:val="24"/>
                <w:szCs w:val="24"/>
              </w:rPr>
            </w:pPr>
            <w:r w:rsidRPr="33B74E0A">
              <w:rPr>
                <w:rFonts w:ascii="Arial" w:hAnsi="Arial" w:cs="Arial"/>
                <w:b/>
                <w:bCs/>
                <w:sz w:val="24"/>
                <w:szCs w:val="24"/>
              </w:rPr>
              <w:t>Related University Policy Documents</w:t>
            </w:r>
          </w:p>
        </w:tc>
        <w:tc>
          <w:tcPr>
            <w:tcW w:w="5681" w:type="dxa"/>
          </w:tcPr>
          <w:p w:rsidRPr="00ED1AB5" w:rsidR="003D4938" w:rsidP="00A86038" w:rsidRDefault="003D4938" w14:paraId="4763F70C" w14:textId="7BA996FC">
            <w:pPr>
              <w:pStyle w:val="ListParagraph"/>
              <w:ind w:left="0"/>
              <w:rPr>
                <w:rFonts w:ascii="Arial" w:hAnsi="Arial" w:cs="Arial"/>
                <w:color w:val="1F497D" w:themeColor="text2"/>
                <w:sz w:val="24"/>
                <w:szCs w:val="24"/>
              </w:rPr>
            </w:pPr>
            <w:r w:rsidRPr="33B74E0A">
              <w:rPr>
                <w:rFonts w:ascii="Arial" w:hAnsi="Arial" w:cs="Arial"/>
                <w:sz w:val="24"/>
                <w:szCs w:val="24"/>
              </w:rPr>
              <w:t>List all applicable</w:t>
            </w:r>
          </w:p>
        </w:tc>
      </w:tr>
      <w:tr w:rsidRPr="00ED1AB5" w:rsidR="003D4938" w:rsidTr="0A23CA2C" w14:paraId="6574E6F5" w14:textId="77777777">
        <w:tc>
          <w:tcPr>
            <w:tcW w:w="3124" w:type="dxa"/>
          </w:tcPr>
          <w:p w:rsidRPr="00ED1AB5" w:rsidR="003D4938" w:rsidP="00A86038" w:rsidRDefault="003D4938" w14:paraId="3FBD54E1" w14:textId="77777777">
            <w:pPr>
              <w:pStyle w:val="ListParagraph"/>
              <w:ind w:left="0"/>
              <w:rPr>
                <w:rFonts w:ascii="Arial" w:hAnsi="Arial" w:cs="Arial"/>
                <w:b/>
                <w:bCs/>
                <w:color w:val="1F497D" w:themeColor="text2"/>
                <w:sz w:val="24"/>
                <w:szCs w:val="24"/>
              </w:rPr>
            </w:pPr>
            <w:r w:rsidRPr="33B74E0A">
              <w:rPr>
                <w:rFonts w:ascii="Arial" w:hAnsi="Arial" w:cs="Arial"/>
                <w:i/>
                <w:iCs/>
                <w:sz w:val="24"/>
                <w:szCs w:val="24"/>
              </w:rPr>
              <w:lastRenderedPageBreak/>
              <w:t>For Office Use – Keywords</w:t>
            </w:r>
            <w:r w:rsidRPr="33B74E0A" w:rsidR="0FF53ED9">
              <w:rPr>
                <w:rFonts w:ascii="Arial" w:hAnsi="Arial" w:cs="Arial"/>
                <w:i/>
                <w:iCs/>
                <w:sz w:val="24"/>
                <w:szCs w:val="24"/>
              </w:rPr>
              <w:t xml:space="preserve"> for search function</w:t>
            </w:r>
          </w:p>
        </w:tc>
        <w:tc>
          <w:tcPr>
            <w:tcW w:w="5681" w:type="dxa"/>
          </w:tcPr>
          <w:p w:rsidRPr="00ED1AB5" w:rsidR="003D4938" w:rsidP="00A86038" w:rsidRDefault="003D4938" w14:paraId="5D6E2456" w14:textId="77777777">
            <w:pPr>
              <w:pStyle w:val="ListParagraph"/>
              <w:ind w:left="0"/>
              <w:rPr>
                <w:rFonts w:ascii="Arial" w:hAnsi="Arial" w:cs="Arial"/>
                <w:color w:val="1F497D" w:themeColor="text2"/>
                <w:sz w:val="24"/>
                <w:szCs w:val="24"/>
              </w:rPr>
            </w:pPr>
          </w:p>
        </w:tc>
      </w:tr>
    </w:tbl>
    <w:p w:rsidRPr="00113B01" w:rsidR="003B51AF" w:rsidP="00A86038" w:rsidRDefault="003B51AF" w14:paraId="29681B97" w14:textId="24783084">
      <w:pPr>
        <w:spacing w:after="0"/>
        <w:rPr>
          <w:rFonts w:ascii="Arial" w:hAnsi="Arial" w:cs="Arial"/>
          <w:sz w:val="24"/>
          <w:szCs w:val="24"/>
        </w:rPr>
      </w:pPr>
    </w:p>
    <w:sectPr w:rsidRPr="00113B01" w:rsidR="003B51AF" w:rsidSect="00AD729F">
      <w:footerReference w:type="default" r:id="rId15"/>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6C3CB" w14:textId="77777777" w:rsidR="00DC26B7" w:rsidRDefault="00DC26B7" w:rsidP="003D4938">
      <w:pPr>
        <w:spacing w:after="0" w:line="240" w:lineRule="auto"/>
      </w:pPr>
      <w:r>
        <w:separator/>
      </w:r>
    </w:p>
  </w:endnote>
  <w:endnote w:type="continuationSeparator" w:id="0">
    <w:p w14:paraId="6C2350CA" w14:textId="77777777" w:rsidR="00DC26B7" w:rsidRDefault="00DC26B7" w:rsidP="003D4938">
      <w:pPr>
        <w:spacing w:after="0" w:line="240" w:lineRule="auto"/>
      </w:pPr>
      <w:r>
        <w:continuationSeparator/>
      </w:r>
    </w:p>
  </w:endnote>
  <w:endnote w:type="continuationNotice" w:id="1">
    <w:p w14:paraId="0F1CD63E" w14:textId="77777777" w:rsidR="00DC26B7" w:rsidRDefault="00DC26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01756"/>
      <w:docPartObj>
        <w:docPartGallery w:val="Page Numbers (Bottom of Page)"/>
        <w:docPartUnique/>
      </w:docPartObj>
    </w:sdtPr>
    <w:sdtEndPr>
      <w:rPr>
        <w:noProof/>
      </w:rPr>
    </w:sdtEndPr>
    <w:sdtContent>
      <w:p w14:paraId="7E6CF53B" w14:textId="435DCD3F" w:rsidR="008C6A6C" w:rsidRDefault="008C6A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1896E5" w14:textId="77777777" w:rsidR="008C6A6C" w:rsidRDefault="008C6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6D440" w14:textId="77777777" w:rsidR="00DC26B7" w:rsidRDefault="00DC26B7" w:rsidP="003D4938">
      <w:pPr>
        <w:spacing w:after="0" w:line="240" w:lineRule="auto"/>
      </w:pPr>
      <w:r>
        <w:separator/>
      </w:r>
    </w:p>
  </w:footnote>
  <w:footnote w:type="continuationSeparator" w:id="0">
    <w:p w14:paraId="7D6E11A5" w14:textId="77777777" w:rsidR="00DC26B7" w:rsidRDefault="00DC26B7" w:rsidP="003D4938">
      <w:pPr>
        <w:spacing w:after="0" w:line="240" w:lineRule="auto"/>
      </w:pPr>
      <w:r>
        <w:continuationSeparator/>
      </w:r>
    </w:p>
  </w:footnote>
  <w:footnote w:type="continuationNotice" w:id="1">
    <w:p w14:paraId="7C55DF77" w14:textId="77777777" w:rsidR="00DC26B7" w:rsidRDefault="00DC26B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16BE7"/>
    <w:multiLevelType w:val="hybridMultilevel"/>
    <w:tmpl w:val="8F5E6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952377"/>
    <w:multiLevelType w:val="hybridMultilevel"/>
    <w:tmpl w:val="9D7E6D1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301B2A9B"/>
    <w:multiLevelType w:val="multilevel"/>
    <w:tmpl w:val="B2864B8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AF01EAE"/>
    <w:multiLevelType w:val="hybridMultilevel"/>
    <w:tmpl w:val="8040B3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D55A94"/>
    <w:multiLevelType w:val="hybridMultilevel"/>
    <w:tmpl w:val="BD5AA22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DD7E5C"/>
    <w:multiLevelType w:val="hybridMultilevel"/>
    <w:tmpl w:val="B96630B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7A51422D"/>
    <w:multiLevelType w:val="hybridMultilevel"/>
    <w:tmpl w:val="D65C2D20"/>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4849026">
    <w:abstractNumId w:val="4"/>
  </w:num>
  <w:num w:numId="2" w16cid:durableId="461922336">
    <w:abstractNumId w:val="2"/>
  </w:num>
  <w:num w:numId="3" w16cid:durableId="434059970">
    <w:abstractNumId w:val="1"/>
  </w:num>
  <w:num w:numId="4" w16cid:durableId="1066756721">
    <w:abstractNumId w:val="5"/>
  </w:num>
  <w:num w:numId="5" w16cid:durableId="41096438">
    <w:abstractNumId w:val="3"/>
  </w:num>
  <w:num w:numId="6" w16cid:durableId="1159417233">
    <w:abstractNumId w:val="6"/>
  </w:num>
  <w:num w:numId="7" w16cid:durableId="1678338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938"/>
    <w:rsid w:val="0003417A"/>
    <w:rsid w:val="00041593"/>
    <w:rsid w:val="00057C70"/>
    <w:rsid w:val="00113B01"/>
    <w:rsid w:val="001C55A8"/>
    <w:rsid w:val="001D01BF"/>
    <w:rsid w:val="001E2B60"/>
    <w:rsid w:val="002378D0"/>
    <w:rsid w:val="002712F6"/>
    <w:rsid w:val="00274034"/>
    <w:rsid w:val="002834F0"/>
    <w:rsid w:val="00293C8A"/>
    <w:rsid w:val="002D2A59"/>
    <w:rsid w:val="003178E0"/>
    <w:rsid w:val="00321731"/>
    <w:rsid w:val="00351939"/>
    <w:rsid w:val="00377824"/>
    <w:rsid w:val="003B51AF"/>
    <w:rsid w:val="003D4938"/>
    <w:rsid w:val="0046079A"/>
    <w:rsid w:val="004929AE"/>
    <w:rsid w:val="004C63DD"/>
    <w:rsid w:val="00552DCC"/>
    <w:rsid w:val="0056061B"/>
    <w:rsid w:val="005D522B"/>
    <w:rsid w:val="005E2CE5"/>
    <w:rsid w:val="005E2ED2"/>
    <w:rsid w:val="006248E7"/>
    <w:rsid w:val="006421D1"/>
    <w:rsid w:val="00655A34"/>
    <w:rsid w:val="006C4B17"/>
    <w:rsid w:val="006E135A"/>
    <w:rsid w:val="00702BC0"/>
    <w:rsid w:val="00746834"/>
    <w:rsid w:val="0079394A"/>
    <w:rsid w:val="007A01E1"/>
    <w:rsid w:val="007B0784"/>
    <w:rsid w:val="007C2E50"/>
    <w:rsid w:val="007D64C2"/>
    <w:rsid w:val="008448AB"/>
    <w:rsid w:val="008C6A6C"/>
    <w:rsid w:val="00985D8E"/>
    <w:rsid w:val="00996665"/>
    <w:rsid w:val="00A20CCD"/>
    <w:rsid w:val="00A252AA"/>
    <w:rsid w:val="00A728E0"/>
    <w:rsid w:val="00A86038"/>
    <w:rsid w:val="00AC57EA"/>
    <w:rsid w:val="00AD729F"/>
    <w:rsid w:val="00B174D2"/>
    <w:rsid w:val="00B22D56"/>
    <w:rsid w:val="00B26262"/>
    <w:rsid w:val="00B43808"/>
    <w:rsid w:val="00B73D5B"/>
    <w:rsid w:val="00B870C8"/>
    <w:rsid w:val="00BE3AA4"/>
    <w:rsid w:val="00C03511"/>
    <w:rsid w:val="00C5514B"/>
    <w:rsid w:val="00CB5235"/>
    <w:rsid w:val="00D847D7"/>
    <w:rsid w:val="00DB2DDF"/>
    <w:rsid w:val="00DC26B7"/>
    <w:rsid w:val="00E01515"/>
    <w:rsid w:val="00EB2483"/>
    <w:rsid w:val="00ED1AB5"/>
    <w:rsid w:val="00EE0800"/>
    <w:rsid w:val="00EF5514"/>
    <w:rsid w:val="00F32964"/>
    <w:rsid w:val="00F97B87"/>
    <w:rsid w:val="00FA50C0"/>
    <w:rsid w:val="00FB0B78"/>
    <w:rsid w:val="00FB380B"/>
    <w:rsid w:val="00FC1396"/>
    <w:rsid w:val="01638E68"/>
    <w:rsid w:val="02494299"/>
    <w:rsid w:val="03E40AB4"/>
    <w:rsid w:val="03E512FA"/>
    <w:rsid w:val="04FBFD57"/>
    <w:rsid w:val="06F93D3A"/>
    <w:rsid w:val="07CA24CC"/>
    <w:rsid w:val="09B54B15"/>
    <w:rsid w:val="0A23CA2C"/>
    <w:rsid w:val="0EE3AB06"/>
    <w:rsid w:val="0FB94089"/>
    <w:rsid w:val="0FF53ED9"/>
    <w:rsid w:val="10289341"/>
    <w:rsid w:val="102F3991"/>
    <w:rsid w:val="112E9F1F"/>
    <w:rsid w:val="1372CFE2"/>
    <w:rsid w:val="18F5175F"/>
    <w:rsid w:val="1A0C5E14"/>
    <w:rsid w:val="1A90E7C0"/>
    <w:rsid w:val="1C2CB821"/>
    <w:rsid w:val="1C402AE4"/>
    <w:rsid w:val="1D43FED6"/>
    <w:rsid w:val="1DC88882"/>
    <w:rsid w:val="1E0FC873"/>
    <w:rsid w:val="1FB29BF6"/>
    <w:rsid w:val="20C87EF5"/>
    <w:rsid w:val="22111BCF"/>
    <w:rsid w:val="2437CA06"/>
    <w:rsid w:val="24AFA138"/>
    <w:rsid w:val="25D39A67"/>
    <w:rsid w:val="25EC5675"/>
    <w:rsid w:val="2A2CB3EA"/>
    <w:rsid w:val="2ADE93BF"/>
    <w:rsid w:val="2AFC4131"/>
    <w:rsid w:val="2DB09853"/>
    <w:rsid w:val="31164D0E"/>
    <w:rsid w:val="32B21D6F"/>
    <w:rsid w:val="33B74E0A"/>
    <w:rsid w:val="343208A8"/>
    <w:rsid w:val="34B12811"/>
    <w:rsid w:val="3519ADD1"/>
    <w:rsid w:val="36EBA798"/>
    <w:rsid w:val="36F0A14B"/>
    <w:rsid w:val="372F4B59"/>
    <w:rsid w:val="386D9881"/>
    <w:rsid w:val="40087399"/>
    <w:rsid w:val="44C2100A"/>
    <w:rsid w:val="465DE06B"/>
    <w:rsid w:val="466F09FD"/>
    <w:rsid w:val="46C7DA72"/>
    <w:rsid w:val="4995812D"/>
    <w:rsid w:val="499B38A2"/>
    <w:rsid w:val="49FB207A"/>
    <w:rsid w:val="4B5C0A1E"/>
    <w:rsid w:val="4C630A44"/>
    <w:rsid w:val="4CCD21EF"/>
    <w:rsid w:val="4D7DF41F"/>
    <w:rsid w:val="4E5E25BA"/>
    <w:rsid w:val="4F9CAEB3"/>
    <w:rsid w:val="50894C5D"/>
    <w:rsid w:val="513D777B"/>
    <w:rsid w:val="51712409"/>
    <w:rsid w:val="52239258"/>
    <w:rsid w:val="5419208C"/>
    <w:rsid w:val="56DD8F43"/>
    <w:rsid w:val="56F88DE1"/>
    <w:rsid w:val="5863ED05"/>
    <w:rsid w:val="58945E42"/>
    <w:rsid w:val="58E37750"/>
    <w:rsid w:val="594BB3B7"/>
    <w:rsid w:val="5A302EA3"/>
    <w:rsid w:val="5AFB72C8"/>
    <w:rsid w:val="5BCBFF04"/>
    <w:rsid w:val="5D2EE3D1"/>
    <w:rsid w:val="5D67CF65"/>
    <w:rsid w:val="5DA9808E"/>
    <w:rsid w:val="5EB96E18"/>
    <w:rsid w:val="5F05E249"/>
    <w:rsid w:val="5F9756FC"/>
    <w:rsid w:val="6092A96A"/>
    <w:rsid w:val="632F037B"/>
    <w:rsid w:val="655184A8"/>
    <w:rsid w:val="664BAFD2"/>
    <w:rsid w:val="690092F6"/>
    <w:rsid w:val="6901E56F"/>
    <w:rsid w:val="693FF3DD"/>
    <w:rsid w:val="6BB81B0C"/>
    <w:rsid w:val="6CB24636"/>
    <w:rsid w:val="6E3230F7"/>
    <w:rsid w:val="721EB170"/>
    <w:rsid w:val="722B3148"/>
    <w:rsid w:val="73C701A9"/>
    <w:rsid w:val="75908CC9"/>
    <w:rsid w:val="77340908"/>
    <w:rsid w:val="7AF07978"/>
    <w:rsid w:val="7B3EFE53"/>
    <w:rsid w:val="7C564508"/>
    <w:rsid w:val="7CDACEB4"/>
    <w:rsid w:val="7CDBF9B2"/>
    <w:rsid w:val="7D6C9985"/>
    <w:rsid w:val="7D8DE1A0"/>
    <w:rsid w:val="7E9F9E2A"/>
    <w:rsid w:val="7EAD58CA"/>
    <w:rsid w:val="7F11A1D6"/>
    <w:rsid w:val="7F8DE5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AA3FC"/>
  <w15:docId w15:val="{BBD7388A-1414-4F03-AAED-2291DBBA1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9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938"/>
    <w:pPr>
      <w:ind w:left="720"/>
      <w:contextualSpacing/>
    </w:pPr>
  </w:style>
  <w:style w:type="table" w:styleId="TableGrid">
    <w:name w:val="Table Grid"/>
    <w:basedOn w:val="TableNormal"/>
    <w:uiPriority w:val="39"/>
    <w:rsid w:val="003D4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49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938"/>
    <w:rPr>
      <w:rFonts w:ascii="Tahoma" w:hAnsi="Tahoma" w:cs="Tahoma"/>
      <w:sz w:val="16"/>
      <w:szCs w:val="16"/>
    </w:rPr>
  </w:style>
  <w:style w:type="paragraph" w:styleId="Header">
    <w:name w:val="header"/>
    <w:basedOn w:val="Normal"/>
    <w:link w:val="HeaderChar"/>
    <w:uiPriority w:val="99"/>
    <w:unhideWhenUsed/>
    <w:rsid w:val="003D49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4938"/>
  </w:style>
  <w:style w:type="paragraph" w:styleId="Footer">
    <w:name w:val="footer"/>
    <w:basedOn w:val="Normal"/>
    <w:link w:val="FooterChar"/>
    <w:uiPriority w:val="99"/>
    <w:unhideWhenUsed/>
    <w:rsid w:val="003D49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4938"/>
  </w:style>
  <w:style w:type="character" w:styleId="Hyperlink">
    <w:name w:val="Hyperlink"/>
    <w:basedOn w:val="DefaultParagraphFont"/>
    <w:uiPriority w:val="99"/>
    <w:unhideWhenUsed/>
    <w:rsid w:val="00CB5235"/>
    <w:rPr>
      <w:color w:val="0000FF" w:themeColor="hyperlink"/>
      <w:u w:val="single"/>
    </w:rPr>
  </w:style>
  <w:style w:type="character" w:styleId="UnresolvedMention">
    <w:name w:val="Unresolved Mention"/>
    <w:basedOn w:val="DefaultParagraphFont"/>
    <w:uiPriority w:val="99"/>
    <w:semiHidden/>
    <w:unhideWhenUsed/>
    <w:rsid w:val="00CB5235"/>
    <w:rPr>
      <w:color w:val="605E5C"/>
      <w:shd w:val="clear" w:color="auto" w:fill="E1DFDD"/>
    </w:r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79394A"/>
    <w:rPr>
      <w:sz w:val="16"/>
      <w:szCs w:val="16"/>
    </w:rPr>
  </w:style>
  <w:style w:type="paragraph" w:styleId="CommentText">
    <w:name w:val="annotation text"/>
    <w:basedOn w:val="Normal"/>
    <w:link w:val="CommentTextChar"/>
    <w:uiPriority w:val="99"/>
    <w:unhideWhenUsed/>
    <w:rsid w:val="0079394A"/>
    <w:pPr>
      <w:spacing w:line="240" w:lineRule="auto"/>
    </w:pPr>
    <w:rPr>
      <w:sz w:val="20"/>
      <w:szCs w:val="20"/>
    </w:rPr>
  </w:style>
  <w:style w:type="character" w:customStyle="1" w:styleId="CommentTextChar">
    <w:name w:val="Comment Text Char"/>
    <w:basedOn w:val="DefaultParagraphFont"/>
    <w:link w:val="CommentText"/>
    <w:uiPriority w:val="99"/>
    <w:rsid w:val="0079394A"/>
    <w:rPr>
      <w:sz w:val="20"/>
      <w:szCs w:val="20"/>
    </w:rPr>
  </w:style>
  <w:style w:type="paragraph" w:styleId="CommentSubject">
    <w:name w:val="annotation subject"/>
    <w:basedOn w:val="CommentText"/>
    <w:next w:val="CommentText"/>
    <w:link w:val="CommentSubjectChar"/>
    <w:uiPriority w:val="99"/>
    <w:semiHidden/>
    <w:unhideWhenUsed/>
    <w:rsid w:val="0079394A"/>
    <w:rPr>
      <w:b/>
      <w:bCs/>
    </w:rPr>
  </w:style>
  <w:style w:type="character" w:customStyle="1" w:styleId="CommentSubjectChar">
    <w:name w:val="Comment Subject Char"/>
    <w:basedOn w:val="CommentTextChar"/>
    <w:link w:val="CommentSubject"/>
    <w:uiPriority w:val="99"/>
    <w:semiHidden/>
    <w:rsid w:val="007939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730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view.officeapps.live.com/op/view.aspx?src=https%3A%2F%2Fwww.stmarys.ac.uk%2Fctess%2Fdocs%2Fassessment%2Fall-assessment-criteria-3.docx&amp;wdOrigin=BROWSELIN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qaa.ac.uk/docs/qaa/quality-code/uk-quality-code-for-higher-education-2024.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manda.harvey@stmarys.ac.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tmarys.ac.uk/policies/view-all.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465e8c1-b36f-4b97-b741-cfcccaadc24b">
      <UserInfo>
        <DisplayName/>
        <AccountId xsi:nil="true"/>
        <AccountType/>
      </UserInfo>
    </SharedWithUsers>
    <TaxCatchAll xmlns="b465e8c1-b36f-4b97-b741-cfcccaadc24b" xsi:nil="true"/>
    <lcf76f155ced4ddcb4097134ff3c332f xmlns="47ca55f7-9af8-4fa3-aa0f-62a9e36b43cb">
      <Terms xmlns="http://schemas.microsoft.com/office/infopath/2007/PartnerControls"/>
    </lcf76f155ced4ddcb4097134ff3c332f>
    <MediaLengthInSeconds xmlns="47ca55f7-9af8-4fa3-aa0f-62a9e36b43cb" xsi:nil="true"/>
    <DateandTime xmlns="47ca55f7-9af8-4fa3-aa0f-62a9e36b43c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09207D5674A3408AE37E80F85AB275" ma:contentTypeVersion="18" ma:contentTypeDescription="Create a new document." ma:contentTypeScope="" ma:versionID="ed61387c4a573a1bbc0f9024e436a122">
  <xsd:schema xmlns:xsd="http://www.w3.org/2001/XMLSchema" xmlns:xs="http://www.w3.org/2001/XMLSchema" xmlns:p="http://schemas.microsoft.com/office/2006/metadata/properties" xmlns:ns2="47ca55f7-9af8-4fa3-aa0f-62a9e36b43cb" xmlns:ns3="b465e8c1-b36f-4b97-b741-cfcccaadc24b" targetNamespace="http://schemas.microsoft.com/office/2006/metadata/properties" ma:root="true" ma:fieldsID="34636194c306ff7f4e13297790ac2e9a" ns2:_="" ns3:_="">
    <xsd:import namespace="47ca55f7-9af8-4fa3-aa0f-62a9e36b43cb"/>
    <xsd:import namespace="b465e8c1-b36f-4b97-b741-cfcccaadc24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SearchPropertie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a55f7-9af8-4fa3-aa0f-62a9e36b43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ae5fb22-0559-4a01-99f6-a695058b864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DateandTime" ma:index="22" nillable="true" ma:displayName="Date and Time" ma:format="DateOnly"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465e8c1-b36f-4b97-b741-cfcccaadc24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d394555-fe3a-4d05-8a05-ff2a476c93d9}" ma:internalName="TaxCatchAll" ma:showField="CatchAllData" ma:web="b465e8c1-b36f-4b97-b741-cfcccaadc2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9136DC-051C-443C-BB48-333131A6195E}">
  <ds:schemaRefs>
    <ds:schemaRef ds:uri="http://schemas.microsoft.com/office/2006/metadata/properties"/>
    <ds:schemaRef ds:uri="http://schemas.microsoft.com/office/infopath/2007/PartnerControls"/>
    <ds:schemaRef ds:uri="b465e8c1-b36f-4b97-b741-cfcccaadc24b"/>
    <ds:schemaRef ds:uri="47ca55f7-9af8-4fa3-aa0f-62a9e36b43cb"/>
  </ds:schemaRefs>
</ds:datastoreItem>
</file>

<file path=customXml/itemProps2.xml><?xml version="1.0" encoding="utf-8"?>
<ds:datastoreItem xmlns:ds="http://schemas.openxmlformats.org/officeDocument/2006/customXml" ds:itemID="{36FE4C1D-86EB-4F9C-AE82-E5B4BFD85E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ca55f7-9af8-4fa3-aa0f-62a9e36b43cb"/>
    <ds:schemaRef ds:uri="b465e8c1-b36f-4b97-b741-cfcccaadc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521972-1DE4-4A7C-A93D-E73EAC2A4D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1670</Words>
  <Characters>9521</Characters>
  <Application>Microsoft Office Word</Application>
  <DocSecurity>0</DocSecurity>
  <Lines>79</Lines>
  <Paragraphs>22</Paragraphs>
  <ScaleCrop>false</ScaleCrop>
  <Company>Keele University</Company>
  <LinksUpToDate>false</LinksUpToDate>
  <CharactersWithSpaces>11169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Marking and risk based internal moderation policy</dc:title>
  <dc:creator>Jo Sylvester</dc:creator>
  <cp:lastModifiedBy>Angus Janes</cp:lastModifiedBy>
  <cp:revision>2</cp:revision>
  <dcterms:created xsi:type="dcterms:W3CDTF">2025-09-08T16:07:00Z</dcterms:created>
  <dcterms:modified xsi:type="dcterms:W3CDTF">2025-09-16T12:40:03Z</dcterms:modified>
  <cp:keywords>
  </cp:keywords>
  <dc:subject>The Marketing and Risk Based International Moderation Policy for St Mary's University, London.</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0x0101009F09207D5674A3408AE37E80F85AB275</vt:lpwstr>
  </property>
  <property fmtid="{D5CDD505-2E9C-101B-9397-08002B2CF9AE}" pid="3" name="Order">
    <vt:r8>3106600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xd_ProgID">
    <vt:lpwstr/>
  </property>
  <property fmtid="{D5CDD505-2E9C-101B-9397-08002B2CF9AE}" pid="8" name="TemplateUrl">
    <vt:lpwstr/>
  </property>
  <property fmtid="{D5CDD505-2E9C-101B-9397-08002B2CF9AE}" pid="9" name="xd_Signature">
    <vt:bool>false</vt:bool>
  </property>
  <property fmtid="{D5CDD505-2E9C-101B-9397-08002B2CF9AE}" pid="10" name="MediaServiceImageTags">
    <vt:lpwstr/>
  </property>
</Properties>
</file>