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06287" w:rsidR="00106287" w:rsidP="00106287" w:rsidRDefault="00106287" w14:paraId="61F816DA" w14:textId="77777777">
      <w:pPr>
        <w:pStyle w:val="Title"/>
        <w:rPr>
          <w:rFonts w:ascii="Helvetica" w:hAnsi="Helvetica" w:cs="Helvetica"/>
          <w:sz w:val="40"/>
          <w:szCs w:val="40"/>
        </w:rPr>
      </w:pPr>
      <w:r w:rsidRPr="00106287">
        <w:rPr>
          <w:rFonts w:ascii="Helvetica" w:hAnsi="Helvetica" w:cs="Helvetica"/>
          <w:sz w:val="40"/>
          <w:szCs w:val="40"/>
        </w:rPr>
        <w:t xml:space="preserve">ST MARY’S UNIVERSITY </w:t>
      </w:r>
    </w:p>
    <w:p w:rsidR="00106287" w:rsidP="00106287" w:rsidRDefault="00106287" w14:paraId="0591A1AF" w14:textId="77777777">
      <w:pPr>
        <w:pStyle w:val="Subtitle"/>
        <w:rPr>
          <w:rFonts w:cs="Helvetica"/>
          <w:sz w:val="36"/>
        </w:rPr>
      </w:pPr>
      <w:r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>
            <w:rPr>
              <w:rFonts w:cs="Helvetica"/>
              <w:sz w:val="36"/>
            </w:rPr>
            <w:t>LONDON</w:t>
          </w:r>
        </w:smartTag>
      </w:smartTag>
    </w:p>
    <w:p w:rsidR="00106287" w:rsidP="00106287" w:rsidRDefault="00106287" w14:paraId="3EF46D0C" w14:textId="59D07771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BA/BSc/BA(ITT) Degree Examination students registered for</w:t>
      </w:r>
    </w:p>
    <w:p w:rsidR="00106287" w:rsidP="00106287" w:rsidRDefault="00106287" w14:paraId="42084139" w14:textId="77777777">
      <w:pPr>
        <w:spacing w:after="0" w:line="240" w:lineRule="auto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FIVE</w:t>
      </w:r>
    </w:p>
    <w:p w:rsidR="00106287" w:rsidP="00106287" w:rsidRDefault="00106287" w14:paraId="51BAF5B5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="00106287" w:rsidP="00106287" w:rsidRDefault="00106287" w14:paraId="0C70FDF8" w14:textId="57D10241">
      <w:pPr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Title: </w:t>
      </w:r>
      <w:r>
        <w:rPr>
          <w:rFonts w:ascii="Helvetica" w:hAnsi="Helvetica" w:cs="Helvetica"/>
          <w:b/>
        </w:rPr>
        <w:t>Corporate Finance</w:t>
      </w:r>
    </w:p>
    <w:p w:rsidR="00106287" w:rsidP="00106287" w:rsidRDefault="00106287" w14:paraId="65CBC512" w14:textId="77777777">
      <w:pPr>
        <w:spacing w:after="0" w:line="240" w:lineRule="auto"/>
        <w:rPr>
          <w:rFonts w:ascii="Helvetica" w:hAnsi="Helvetica" w:cs="Helvetica"/>
        </w:rPr>
      </w:pPr>
    </w:p>
    <w:p w:rsidR="00BE5684" w:rsidP="00106287" w:rsidRDefault="00106287" w14:paraId="1A07591E" w14:textId="77777777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Code: </w:t>
      </w:r>
      <w:r>
        <w:rPr>
          <w:rFonts w:ascii="Helvetica" w:hAnsi="Helvetica" w:cs="Helvetica"/>
          <w:b/>
        </w:rPr>
        <w:t>MGT5015</w:t>
      </w:r>
    </w:p>
    <w:p w:rsidR="00106287" w:rsidP="00106287" w:rsidRDefault="00106287" w14:paraId="5554234C" w14:textId="7592C11D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Semester: </w:t>
      </w:r>
      <w:r>
        <w:rPr>
          <w:rFonts w:ascii="Helvetica" w:hAnsi="Helvetica" w:cs="Helvetica"/>
          <w:b/>
        </w:rPr>
        <w:t>Re-sit</w:t>
      </w:r>
    </w:p>
    <w:p w:rsidR="00106287" w:rsidP="00106287" w:rsidRDefault="00106287" w14:paraId="17DAF9B2" w14:textId="77777777">
      <w:pPr>
        <w:spacing w:after="0" w:line="240" w:lineRule="auto"/>
        <w:rPr>
          <w:rFonts w:ascii="Helvetica" w:hAnsi="Helvetica" w:cs="Helvetica"/>
        </w:rPr>
      </w:pPr>
    </w:p>
    <w:p w:rsidR="00BE5684" w:rsidP="00106287" w:rsidRDefault="00106287" w14:paraId="4E356A3F" w14:textId="77777777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Date: </w:t>
      </w:r>
      <w:r w:rsidR="00EB03E9">
        <w:rPr>
          <w:rFonts w:ascii="Helvetica" w:hAnsi="Helvetica" w:cs="Helvetica"/>
          <w:b/>
        </w:rPr>
        <w:t>05 J</w:t>
      </w:r>
      <w:r>
        <w:rPr>
          <w:rFonts w:ascii="Helvetica" w:hAnsi="Helvetica" w:cs="Helvetica"/>
          <w:b/>
        </w:rPr>
        <w:t>uly 2019</w:t>
      </w:r>
    </w:p>
    <w:p w:rsidR="00106287" w:rsidP="00106287" w:rsidRDefault="00106287" w14:paraId="46A9E865" w14:textId="157BECBA">
      <w:pPr>
        <w:spacing w:after="0" w:line="24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</w:rPr>
        <w:t xml:space="preserve">Time:  </w:t>
      </w:r>
      <w:r w:rsidR="00EB03E9">
        <w:rPr>
          <w:rFonts w:ascii="Helvetica" w:hAnsi="Helvetica" w:cs="Helvetica"/>
          <w:b/>
        </w:rPr>
        <w:t>09:30-11:30am</w:t>
      </w:r>
    </w:p>
    <w:p w:rsidR="00106287" w:rsidP="00106287" w:rsidRDefault="00106287" w14:paraId="7F455682" w14:textId="77777777">
      <w:pPr>
        <w:spacing w:after="0" w:line="240" w:lineRule="auto"/>
        <w:rPr>
          <w:rFonts w:ascii="Helvetica" w:hAnsi="Helvetica" w:cs="Helvetica"/>
        </w:rPr>
      </w:pPr>
    </w:p>
    <w:p w:rsidRPr="00106287" w:rsidR="00106287" w:rsidP="00106287" w:rsidRDefault="00106287" w14:paraId="2214C80B" w14:textId="540E6858">
      <w:pPr>
        <w:spacing w:after="0" w:line="240" w:lineRule="auto"/>
        <w:rPr>
          <w:rFonts w:ascii="Helvetica" w:hAnsi="Helvetica" w:cs="Helvetica"/>
        </w:rPr>
      </w:pPr>
      <w:r w:rsidRPr="00106287">
        <w:rPr>
          <w:rFonts w:ascii="Helvetica" w:hAnsi="Helvetica" w:cs="Helvetica"/>
        </w:rPr>
        <w:t xml:space="preserve">TIME ALLOWED: </w:t>
      </w:r>
      <w:r w:rsidRPr="00106287">
        <w:rPr>
          <w:rFonts w:ascii="Helvetica" w:hAnsi="Helvetica" w:cs="Helvetica"/>
          <w:b/>
        </w:rPr>
        <w:t xml:space="preserve">TWO </w:t>
      </w:r>
      <w:r w:rsidRPr="00106287">
        <w:rPr>
          <w:rFonts w:ascii="Helvetica" w:hAnsi="Helvetica" w:cs="Helvetica"/>
        </w:rPr>
        <w:t>HOURS</w:t>
      </w:r>
    </w:p>
    <w:p w:rsidRPr="00106287" w:rsidR="00106287" w:rsidP="00106287" w:rsidRDefault="00106287" w14:paraId="47C5D1BC" w14:textId="77777777">
      <w:pPr>
        <w:spacing w:after="0" w:line="240" w:lineRule="auto"/>
        <w:rPr>
          <w:rFonts w:ascii="Helvetica" w:hAnsi="Helvetica" w:cs="Helvetica"/>
        </w:rPr>
      </w:pPr>
    </w:p>
    <w:p w:rsidRPr="00106287" w:rsidR="000B0654" w:rsidP="00106287" w:rsidRDefault="00F5592B" w14:paraId="127E81BD" w14:textId="1BB4964D">
      <w:pPr>
        <w:spacing w:after="0" w:line="240" w:lineRule="auto"/>
        <w:rPr>
          <w:rFonts w:ascii="Helvetica" w:hAnsi="Helvetica" w:cs="Helvetica"/>
          <w:noProof/>
        </w:rPr>
      </w:pPr>
      <w:r w:rsidRPr="00106287">
        <w:rPr>
          <w:rFonts w:ascii="Helvetica" w:hAnsi="Helvetica" w:cs="Helvetica"/>
          <w:noProof/>
        </w:rPr>
        <w:t xml:space="preserve">Section A - Please answer </w:t>
      </w:r>
      <w:r w:rsidRPr="00106287">
        <w:rPr>
          <w:rFonts w:ascii="Helvetica" w:hAnsi="Helvetica" w:cs="Helvetica"/>
          <w:b/>
          <w:noProof/>
        </w:rPr>
        <w:t>all</w:t>
      </w:r>
      <w:r w:rsidRPr="00106287">
        <w:rPr>
          <w:rFonts w:ascii="Helvetica" w:hAnsi="Helvetica" w:cs="Helvetica"/>
          <w:noProof/>
        </w:rPr>
        <w:t xml:space="preserve"> questions </w:t>
      </w:r>
      <w:r w:rsidRPr="00106287" w:rsidR="0092400B">
        <w:rPr>
          <w:rFonts w:ascii="Helvetica" w:hAnsi="Helvetica" w:cs="Helvetica"/>
          <w:noProof/>
        </w:rPr>
        <w:t>(</w:t>
      </w:r>
      <w:r w:rsidRPr="00106287" w:rsidR="00967369">
        <w:rPr>
          <w:rFonts w:ascii="Helvetica" w:hAnsi="Helvetica" w:cs="Helvetica"/>
          <w:noProof/>
        </w:rPr>
        <w:t>30</w:t>
      </w:r>
      <w:r w:rsidRPr="00106287" w:rsidR="000B0654">
        <w:rPr>
          <w:rFonts w:ascii="Helvetica" w:hAnsi="Helvetica" w:cs="Helvetica"/>
          <w:noProof/>
        </w:rPr>
        <w:t xml:space="preserve"> marks)</w:t>
      </w:r>
    </w:p>
    <w:p w:rsidRPr="00106287" w:rsidR="00106287" w:rsidP="00106287" w:rsidRDefault="00106287" w14:paraId="79F6C51C" w14:textId="77777777">
      <w:pPr>
        <w:spacing w:after="0" w:line="240" w:lineRule="auto"/>
        <w:rPr>
          <w:rFonts w:ascii="Helvetica" w:hAnsi="Helvetica" w:cs="Helvetica"/>
          <w:noProof/>
        </w:rPr>
      </w:pPr>
    </w:p>
    <w:p w:rsidRPr="00106287" w:rsidR="000B0654" w:rsidP="00106287" w:rsidRDefault="000B0654" w14:paraId="1A43EF6D" w14:textId="77777777">
      <w:pPr>
        <w:spacing w:after="0" w:line="240" w:lineRule="auto"/>
        <w:rPr>
          <w:rFonts w:ascii="Helvetica" w:hAnsi="Helvetica" w:cs="Helvetica"/>
        </w:rPr>
      </w:pPr>
      <w:r w:rsidRPr="00106287">
        <w:rPr>
          <w:rFonts w:ascii="Helvetica" w:hAnsi="Helvetica" w:cs="Helvetica"/>
        </w:rPr>
        <w:t xml:space="preserve">Section B - Please answer </w:t>
      </w:r>
      <w:r w:rsidRPr="00106287">
        <w:rPr>
          <w:rFonts w:ascii="Helvetica" w:hAnsi="Helvetica" w:cs="Helvetica"/>
          <w:b/>
        </w:rPr>
        <w:t xml:space="preserve">two </w:t>
      </w:r>
      <w:r w:rsidRPr="00106287">
        <w:rPr>
          <w:rFonts w:ascii="Helvetica" w:hAnsi="Helvetica" w:cs="Helvetica"/>
        </w:rPr>
        <w:t>questions on</w:t>
      </w:r>
      <w:r w:rsidRPr="00106287" w:rsidR="00F5592B">
        <w:rPr>
          <w:rFonts w:ascii="Helvetica" w:hAnsi="Helvetica" w:cs="Helvetica"/>
        </w:rPr>
        <w:t xml:space="preserve">ly </w:t>
      </w:r>
      <w:r w:rsidRPr="00106287" w:rsidR="0092400B">
        <w:rPr>
          <w:rFonts w:ascii="Helvetica" w:hAnsi="Helvetica" w:cs="Helvetica"/>
        </w:rPr>
        <w:t>(</w:t>
      </w:r>
      <w:r w:rsidRPr="00106287" w:rsidR="00E51269">
        <w:rPr>
          <w:rFonts w:ascii="Helvetica" w:hAnsi="Helvetica" w:cs="Helvetica"/>
        </w:rPr>
        <w:t>70</w:t>
      </w:r>
      <w:r w:rsidRPr="00106287">
        <w:rPr>
          <w:rFonts w:ascii="Helvetica" w:hAnsi="Helvetica" w:cs="Helvetica"/>
        </w:rPr>
        <w:t xml:space="preserve"> marks) </w:t>
      </w:r>
    </w:p>
    <w:p w:rsidRPr="00106287" w:rsidR="00F5592B" w:rsidP="00106287" w:rsidRDefault="00F5592B" w14:paraId="3B44F22E" w14:textId="77777777">
      <w:pPr>
        <w:spacing w:after="0" w:line="240" w:lineRule="auto"/>
        <w:rPr>
          <w:rFonts w:ascii="Helvetica" w:hAnsi="Helvetica" w:cs="Helvetica"/>
          <w:u w:val="single"/>
        </w:rPr>
      </w:pPr>
    </w:p>
    <w:p w:rsidRPr="00106287" w:rsidR="006C3BBC" w:rsidP="00106287" w:rsidRDefault="00F5592B" w14:paraId="5F0B906C" w14:textId="6716CBEB">
      <w:pPr>
        <w:spacing w:line="240" w:lineRule="auto"/>
        <w:jc w:val="center"/>
        <w:rPr>
          <w:rFonts w:ascii="Helvetica" w:hAnsi="Helvetica" w:cs="Helvetica"/>
          <w:u w:val="single"/>
        </w:rPr>
      </w:pPr>
      <w:r w:rsidRPr="00106287">
        <w:rPr>
          <w:rFonts w:ascii="Helvetica" w:hAnsi="Helvetica" w:cs="Helvetica"/>
          <w:u w:val="single"/>
        </w:rPr>
        <w:t>Section A</w:t>
      </w:r>
      <w:r w:rsidRPr="00106287">
        <w:rPr>
          <w:rFonts w:ascii="Helvetica" w:hAnsi="Helvetica" w:cs="Helvetica"/>
        </w:rPr>
        <w:t xml:space="preserve"> (30 marks)</w:t>
      </w:r>
    </w:p>
    <w:p w:rsidRPr="00106287" w:rsidR="00C11A99" w:rsidP="001E5DA4" w:rsidRDefault="00C11A99" w14:paraId="2E78604C" w14:textId="615B6E5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eastAsia="Arial" w:cs="Helvetica"/>
          <w:lang w:val="en-IN" w:eastAsia="en-IN"/>
        </w:rPr>
      </w:pPr>
      <w:r w:rsidRPr="00106287">
        <w:rPr>
          <w:rFonts w:ascii="Helvetica" w:hAnsi="Helvetica" w:eastAsia="Arial" w:cs="Helvetica"/>
          <w:lang w:val="en-IN" w:eastAsia="en-IN"/>
        </w:rPr>
        <w:t>Generally, a corporation is owned by its</w:t>
      </w:r>
      <w:r w:rsidRPr="00106287" w:rsidR="00106287">
        <w:rPr>
          <w:rFonts w:ascii="Helvetica" w:hAnsi="Helvetica" w:eastAsia="Arial" w:cs="Helvetica"/>
          <w:lang w:val="en-IN" w:eastAsia="en-IN"/>
        </w:rPr>
        <w:t>:</w:t>
      </w:r>
    </w:p>
    <w:p w:rsidRPr="00106287" w:rsidR="00C11A99" w:rsidP="00106287" w:rsidRDefault="00C11A99" w14:paraId="5B13089E" w14:textId="77777777">
      <w:pPr>
        <w:spacing w:after="0" w:line="240" w:lineRule="auto"/>
        <w:rPr>
          <w:rFonts w:ascii="Helvetica" w:hAnsi="Helvetica" w:cs="Helvetica"/>
          <w:lang w:val="en-IN" w:eastAsia="en-IN"/>
        </w:rPr>
      </w:pPr>
    </w:p>
    <w:p w:rsidRPr="00106287" w:rsidR="00C11A99" w:rsidP="00106287" w:rsidRDefault="00106287" w14:paraId="043E7A68" w14:textId="0F59F95D">
      <w:pPr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 w:rsidRPr="00106287">
        <w:rPr>
          <w:rFonts w:ascii="Helvetica" w:hAnsi="Helvetica" w:eastAsia="Arial" w:cs="Helvetica"/>
          <w:lang w:val="en-IN" w:eastAsia="en-IN"/>
        </w:rPr>
        <w:t>A.</w:t>
      </w:r>
      <w:r>
        <w:rPr>
          <w:rFonts w:ascii="Helvetica" w:hAnsi="Helvetica" w:eastAsia="Arial" w:cs="Helvetica"/>
          <w:lang w:val="en-IN" w:eastAsia="en-IN"/>
        </w:rPr>
        <w:tab/>
      </w:r>
      <w:r w:rsidRPr="00106287">
        <w:rPr>
          <w:rFonts w:ascii="Helvetica" w:hAnsi="Helvetica" w:eastAsia="Arial" w:cs="Helvetica"/>
          <w:lang w:val="en-IN" w:eastAsia="en-IN"/>
        </w:rPr>
        <w:t>managers</w:t>
      </w:r>
    </w:p>
    <w:p w:rsidRPr="00106287" w:rsidR="00C11A99" w:rsidP="00106287" w:rsidRDefault="002E05B6" w14:paraId="1EE44C5B" w14:textId="40F9EF8E">
      <w:pPr>
        <w:spacing w:after="0" w:line="240" w:lineRule="auto"/>
        <w:ind w:left="567" w:hanging="567"/>
        <w:jc w:val="both"/>
        <w:rPr>
          <w:rFonts w:ascii="Helvetica" w:hAnsi="Helvetica" w:cs="Helvetica"/>
          <w:lang w:val="en-IN" w:eastAsia="en-IN"/>
        </w:rPr>
      </w:pPr>
      <w:r w:rsidRPr="00106287">
        <w:rPr>
          <w:rFonts w:ascii="Helvetica" w:hAnsi="Helvetica" w:eastAsia="Arial" w:cs="Helvetica"/>
          <w:bCs/>
          <w:lang w:val="en-IN" w:eastAsia="en-IN"/>
        </w:rPr>
        <w:t>B.</w:t>
      </w:r>
      <w:r w:rsidR="00106287">
        <w:rPr>
          <w:rFonts w:ascii="Helvetica" w:hAnsi="Helvetica" w:eastAsia="Arial" w:cs="Helvetica"/>
          <w:bCs/>
          <w:lang w:val="en-IN" w:eastAsia="en-IN"/>
        </w:rPr>
        <w:tab/>
      </w:r>
      <w:r w:rsidRPr="00106287" w:rsidR="00106287">
        <w:rPr>
          <w:rFonts w:ascii="Helvetica" w:hAnsi="Helvetica" w:eastAsia="Arial" w:cs="Helvetica"/>
          <w:lang w:val="en-IN" w:eastAsia="en-IN"/>
        </w:rPr>
        <w:t>shareholders</w:t>
      </w:r>
    </w:p>
    <w:p w:rsidRPr="00106287" w:rsidR="00C11A99" w:rsidP="00106287" w:rsidRDefault="002E05B6" w14:paraId="6BEA958F" w14:textId="4C020B17">
      <w:pPr>
        <w:spacing w:after="0" w:line="240" w:lineRule="auto"/>
        <w:ind w:left="567" w:hanging="567"/>
        <w:jc w:val="both"/>
        <w:rPr>
          <w:rFonts w:ascii="Helvetica" w:hAnsi="Helvetica" w:cs="Helvetica"/>
          <w:lang w:val="en-IN" w:eastAsia="en-IN"/>
        </w:rPr>
      </w:pPr>
      <w:r w:rsidRPr="00106287">
        <w:rPr>
          <w:rFonts w:ascii="Helvetica" w:hAnsi="Helvetica" w:eastAsia="Arial" w:cs="Helvetica"/>
          <w:lang w:val="en-IN" w:eastAsia="en-IN"/>
        </w:rPr>
        <w:t>C</w:t>
      </w:r>
      <w:r w:rsidR="00106287">
        <w:rPr>
          <w:rFonts w:ascii="Helvetica" w:hAnsi="Helvetica" w:eastAsia="Arial" w:cs="Helvetica"/>
          <w:lang w:val="en-IN" w:eastAsia="en-IN"/>
        </w:rPr>
        <w:t>.</w:t>
      </w:r>
      <w:r w:rsidR="00106287">
        <w:rPr>
          <w:rFonts w:ascii="Helvetica" w:hAnsi="Helvetica" w:eastAsia="Arial" w:cs="Helvetica"/>
          <w:lang w:val="en-IN" w:eastAsia="en-IN"/>
        </w:rPr>
        <w:tab/>
      </w:r>
      <w:r w:rsidRPr="00106287" w:rsidR="00DE767E">
        <w:rPr>
          <w:rFonts w:ascii="Helvetica" w:hAnsi="Helvetica" w:eastAsia="Arial" w:cs="Helvetica"/>
          <w:lang w:val="en-IN" w:eastAsia="en-IN"/>
        </w:rPr>
        <w:t>debt</w:t>
      </w:r>
      <w:r w:rsidRPr="00106287" w:rsidR="00106287">
        <w:rPr>
          <w:rFonts w:ascii="Helvetica" w:hAnsi="Helvetica" w:eastAsia="Arial" w:cs="Helvetica"/>
          <w:lang w:val="en-IN" w:eastAsia="en-IN"/>
        </w:rPr>
        <w:t>holders</w:t>
      </w:r>
    </w:p>
    <w:p w:rsidRPr="00106287" w:rsidR="00C11A99" w:rsidP="00106287" w:rsidRDefault="00106287" w14:paraId="28FEBE28" w14:textId="6DECDB55">
      <w:pPr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D.</w:t>
      </w:r>
      <w:r>
        <w:rPr>
          <w:rFonts w:ascii="Helvetica" w:hAnsi="Helvetica" w:eastAsia="Arial" w:cs="Helvetica"/>
          <w:lang w:val="en-IN" w:eastAsia="en-IN"/>
        </w:rPr>
        <w:tab/>
      </w:r>
      <w:r w:rsidRPr="00106287" w:rsidR="00797F98">
        <w:rPr>
          <w:rFonts w:ascii="Helvetica" w:hAnsi="Helvetica" w:eastAsia="Arial" w:cs="Helvetica"/>
          <w:lang w:val="en-IN" w:eastAsia="en-IN"/>
        </w:rPr>
        <w:t>managers, board of directors</w:t>
      </w:r>
      <w:r w:rsidRPr="00106287">
        <w:rPr>
          <w:rFonts w:ascii="Helvetica" w:hAnsi="Helvetica" w:eastAsia="Arial" w:cs="Helvetica"/>
          <w:lang w:val="en-IN" w:eastAsia="en-IN"/>
        </w:rPr>
        <w:t xml:space="preserve"> and shareholders</w:t>
      </w:r>
    </w:p>
    <w:p w:rsidRPr="00106287" w:rsidR="00C11A99" w:rsidP="00106287" w:rsidRDefault="00C11A99" w14:paraId="09C19EF3" w14:textId="77777777">
      <w:pPr>
        <w:spacing w:after="0" w:line="240" w:lineRule="auto"/>
        <w:rPr>
          <w:rFonts w:ascii="Helvetica" w:hAnsi="Helvetica" w:eastAsia="Arial" w:cs="Helvetica"/>
          <w:lang w:val="en-IN" w:eastAsia="en-IN"/>
        </w:rPr>
      </w:pPr>
    </w:p>
    <w:p w:rsidRPr="00106287" w:rsidR="00C11A99" w:rsidP="001E5DA4" w:rsidRDefault="00C11A99" w14:paraId="63FB93A3" w14:textId="0CC565B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lang w:val="en-IN" w:eastAsia="en-IN"/>
        </w:rPr>
      </w:pPr>
      <w:r w:rsidRPr="00106287">
        <w:rPr>
          <w:rFonts w:ascii="Helvetica" w:hAnsi="Helvetica" w:eastAsia="Arial" w:cs="Helvetica"/>
          <w:lang w:val="en-IN" w:eastAsia="en-IN"/>
        </w:rPr>
        <w:t>Which of the following is an important function of financial markets? (choose the best answer)</w:t>
      </w:r>
    </w:p>
    <w:p w:rsidRPr="00106287" w:rsidR="00C11A99" w:rsidP="00106287" w:rsidRDefault="00C11A99" w14:paraId="2F1B7149" w14:textId="77777777">
      <w:pPr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</w:p>
    <w:p w:rsidRPr="00106287" w:rsidR="00C11A99" w:rsidP="00106287" w:rsidRDefault="00106287" w14:paraId="6EF94223" w14:textId="2588191B">
      <w:pPr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A.</w:t>
      </w:r>
      <w:r>
        <w:rPr>
          <w:rFonts w:ascii="Helvetica" w:hAnsi="Helvetica" w:eastAsia="Arial" w:cs="Helvetica"/>
          <w:lang w:val="en-IN" w:eastAsia="en-IN"/>
        </w:rPr>
        <w:tab/>
      </w:r>
      <w:r w:rsidRPr="00106287" w:rsidR="00C11A99">
        <w:rPr>
          <w:rFonts w:ascii="Helvetica" w:hAnsi="Helvetica" w:eastAsia="Arial" w:cs="Helvetica"/>
          <w:lang w:val="en-IN" w:eastAsia="en-IN"/>
        </w:rPr>
        <w:t>Providing financing and reducing risk</w:t>
      </w:r>
    </w:p>
    <w:p w:rsidRPr="00106287" w:rsidR="00C11A99" w:rsidP="00106287" w:rsidRDefault="00106287" w14:paraId="6B6B3997" w14:textId="32124B1D">
      <w:pPr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B.</w:t>
      </w:r>
      <w:r>
        <w:rPr>
          <w:rFonts w:ascii="Helvetica" w:hAnsi="Helvetica" w:eastAsia="Arial" w:cs="Helvetica"/>
          <w:lang w:val="en-IN" w:eastAsia="en-IN"/>
        </w:rPr>
        <w:tab/>
      </w:r>
      <w:r w:rsidRPr="00106287" w:rsidR="00C11A99">
        <w:rPr>
          <w:rFonts w:ascii="Helvetica" w:hAnsi="Helvetica" w:eastAsia="Arial" w:cs="Helvetica"/>
          <w:lang w:val="en-IN" w:eastAsia="en-IN"/>
        </w:rPr>
        <w:t>Providing financing and liquidity</w:t>
      </w:r>
    </w:p>
    <w:p w:rsidRPr="00106287" w:rsidR="00C11A99" w:rsidP="00106287" w:rsidRDefault="002E05B6" w14:paraId="44D8757A" w14:textId="2C9C2A75">
      <w:pPr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 w:rsidRPr="00106287">
        <w:rPr>
          <w:rFonts w:ascii="Helvetica" w:hAnsi="Helvetica" w:eastAsia="Arial" w:cs="Helvetica"/>
          <w:lang w:val="en-IN" w:eastAsia="en-IN"/>
        </w:rPr>
        <w:t>C</w:t>
      </w:r>
      <w:r w:rsidR="00106287">
        <w:rPr>
          <w:rFonts w:ascii="Helvetica" w:hAnsi="Helvetica" w:eastAsia="Arial" w:cs="Helvetica"/>
          <w:lang w:val="en-IN" w:eastAsia="en-IN"/>
        </w:rPr>
        <w:t>.</w:t>
      </w:r>
      <w:r w:rsidR="00106287">
        <w:rPr>
          <w:rFonts w:ascii="Helvetica" w:hAnsi="Helvetica" w:eastAsia="Arial" w:cs="Helvetica"/>
          <w:lang w:val="en-IN" w:eastAsia="en-IN"/>
        </w:rPr>
        <w:tab/>
      </w:r>
      <w:r w:rsidRPr="00106287" w:rsidR="00C11A99">
        <w:rPr>
          <w:rFonts w:ascii="Helvetica" w:hAnsi="Helvetica" w:eastAsia="Arial" w:cs="Helvetica"/>
          <w:lang w:val="en-IN" w:eastAsia="en-IN"/>
        </w:rPr>
        <w:t>Providing information and reducing risk</w:t>
      </w:r>
    </w:p>
    <w:p w:rsidRPr="00106287" w:rsidR="00C11A99" w:rsidP="00106287" w:rsidRDefault="002E05B6" w14:paraId="5DB4FD7F" w14:textId="5CF70098">
      <w:pPr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 w:rsidRPr="00106287">
        <w:rPr>
          <w:rFonts w:ascii="Helvetica" w:hAnsi="Helvetica" w:eastAsia="Arial" w:cs="Helvetica"/>
          <w:lang w:val="en-IN" w:eastAsia="en-IN"/>
        </w:rPr>
        <w:t>D</w:t>
      </w:r>
      <w:r w:rsidRPr="00106287" w:rsidR="00C11A99">
        <w:rPr>
          <w:rFonts w:ascii="Helvetica" w:hAnsi="Helvetica" w:eastAsia="Arial" w:cs="Helvetica"/>
          <w:lang w:val="en-IN" w:eastAsia="en-IN"/>
        </w:rPr>
        <w:t>.</w:t>
      </w:r>
      <w:r w:rsidR="00106287">
        <w:rPr>
          <w:rFonts w:ascii="Helvetica" w:hAnsi="Helvetica" w:eastAsia="Arial" w:cs="Helvetica"/>
          <w:lang w:val="en-IN" w:eastAsia="en-IN"/>
        </w:rPr>
        <w:tab/>
      </w:r>
      <w:r w:rsidRPr="00106287" w:rsidR="00C11A99">
        <w:rPr>
          <w:rFonts w:ascii="Helvetica" w:hAnsi="Helvetica" w:eastAsia="Arial" w:cs="Helvetica"/>
          <w:lang w:val="en-IN" w:eastAsia="en-IN"/>
        </w:rPr>
        <w:t>Providing financing, providing liquidity, reducing risk, and providing information</w:t>
      </w:r>
    </w:p>
    <w:p w:rsidRPr="00106287" w:rsidR="00C11A99" w:rsidP="00106287" w:rsidRDefault="00C11A99" w14:paraId="2D8B8D35" w14:textId="77777777">
      <w:pPr>
        <w:spacing w:after="0" w:line="240" w:lineRule="auto"/>
        <w:jc w:val="both"/>
        <w:rPr>
          <w:rFonts w:ascii="Helvetica" w:hAnsi="Helvetica" w:cs="Helvetica"/>
          <w:lang w:val="en-IN" w:eastAsia="en-IN"/>
        </w:rPr>
      </w:pPr>
    </w:p>
    <w:p w:rsidRPr="00106287" w:rsidR="00C11A99" w:rsidP="00106287" w:rsidRDefault="00C11A99" w14:paraId="12699D9A" w14:textId="77777777">
      <w:pPr>
        <w:tabs>
          <w:tab w:val="left" w:pos="380"/>
        </w:tabs>
        <w:spacing w:after="0" w:line="240" w:lineRule="auto"/>
        <w:ind w:right="80"/>
        <w:jc w:val="both"/>
        <w:rPr>
          <w:rFonts w:ascii="Helvetica" w:hAnsi="Helvetica" w:eastAsia="Arial" w:cs="Helvetica"/>
          <w:lang w:val="en-IN" w:eastAsia="en-IN"/>
        </w:rPr>
      </w:pPr>
    </w:p>
    <w:p w:rsidRPr="00106287" w:rsidR="00C11A99" w:rsidP="001E5DA4" w:rsidRDefault="00C11A99" w14:paraId="28D37632" w14:textId="5B576800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80" w:hanging="567"/>
        <w:jc w:val="both"/>
        <w:rPr>
          <w:rFonts w:ascii="Helvetica" w:hAnsi="Helvetica" w:eastAsia="Arial" w:cs="Helvetica"/>
          <w:lang w:val="en-IN" w:eastAsia="en-IN"/>
        </w:rPr>
      </w:pPr>
      <w:r w:rsidRPr="00106287">
        <w:rPr>
          <w:rFonts w:ascii="Helvetica" w:hAnsi="Helvetica" w:eastAsia="Arial" w:cs="Helvetica"/>
          <w:lang w:val="en-IN" w:eastAsia="en-IN"/>
        </w:rPr>
        <w:t>Costs associated with the conflicts of interest between the bondholders and the shareholders of a corporation are called</w:t>
      </w:r>
    </w:p>
    <w:p w:rsidRPr="00106287" w:rsidR="00C11A99" w:rsidP="00106287" w:rsidRDefault="00C11A99" w14:paraId="536A2ECF" w14:textId="77777777">
      <w:pPr>
        <w:spacing w:after="0" w:line="240" w:lineRule="auto"/>
        <w:rPr>
          <w:rFonts w:ascii="Helvetica" w:hAnsi="Helvetica" w:cs="Helvetica"/>
          <w:lang w:val="en-IN" w:eastAsia="en-IN"/>
        </w:rPr>
      </w:pPr>
    </w:p>
    <w:p w:rsidRPr="00106287" w:rsidR="00C11A99" w:rsidP="00106287" w:rsidRDefault="00106287" w14:paraId="2B92A274" w14:textId="0DCA39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A.</w:t>
      </w:r>
      <w:r>
        <w:rPr>
          <w:rFonts w:ascii="Helvetica" w:hAnsi="Helvetica" w:eastAsia="Arial" w:cs="Helvetica"/>
          <w:lang w:val="en-IN" w:eastAsia="en-IN"/>
        </w:rPr>
        <w:tab/>
      </w:r>
      <w:r w:rsidRPr="00106287" w:rsidR="00C11A99">
        <w:rPr>
          <w:rFonts w:ascii="Helvetica" w:hAnsi="Helvetica" w:eastAsia="Arial" w:cs="Helvetica"/>
          <w:lang w:val="en-IN" w:eastAsia="en-IN"/>
        </w:rPr>
        <w:t>litigation costs.</w:t>
      </w:r>
    </w:p>
    <w:p w:rsidRPr="00106287" w:rsidR="00C11A99" w:rsidP="00106287" w:rsidRDefault="002E05B6" w14:paraId="2FC39CF4" w14:textId="52EE769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bCs/>
          <w:u w:val="single"/>
          <w:lang w:val="en-IN" w:eastAsia="en-IN"/>
        </w:rPr>
      </w:pPr>
      <w:r w:rsidRPr="00106287">
        <w:rPr>
          <w:rFonts w:ascii="Helvetica" w:hAnsi="Helvetica" w:eastAsia="Arial" w:cs="Helvetica"/>
          <w:lang w:val="en-IN" w:eastAsia="en-IN"/>
        </w:rPr>
        <w:t>B</w:t>
      </w:r>
      <w:r w:rsidR="00106287">
        <w:rPr>
          <w:rFonts w:ascii="Helvetica" w:hAnsi="Helvetica" w:eastAsia="Arial" w:cs="Helvetica"/>
          <w:lang w:val="en-IN" w:eastAsia="en-IN"/>
        </w:rPr>
        <w:t>.</w:t>
      </w:r>
      <w:r w:rsidR="00106287">
        <w:rPr>
          <w:rFonts w:ascii="Helvetica" w:hAnsi="Helvetica" w:eastAsia="Arial" w:cs="Helvetica"/>
          <w:lang w:val="en-IN" w:eastAsia="en-IN"/>
        </w:rPr>
        <w:tab/>
      </w:r>
      <w:r w:rsidRPr="00106287" w:rsidR="00C11A99">
        <w:rPr>
          <w:rFonts w:ascii="Helvetica" w:hAnsi="Helvetica" w:eastAsia="Arial" w:cs="Helvetica"/>
          <w:lang w:val="en-IN" w:eastAsia="en-IN"/>
        </w:rPr>
        <w:t>agency costs.</w:t>
      </w:r>
    </w:p>
    <w:p w:rsidRPr="00106287" w:rsidR="00C11A99" w:rsidP="00106287" w:rsidRDefault="002E05B6" w14:paraId="336EFB28" w14:textId="0369B8C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 w:rsidRPr="00106287">
        <w:rPr>
          <w:rFonts w:ascii="Helvetica" w:hAnsi="Helvetica" w:eastAsia="Arial" w:cs="Helvetica"/>
          <w:lang w:val="en-IN" w:eastAsia="en-IN"/>
        </w:rPr>
        <w:t>C</w:t>
      </w:r>
      <w:r w:rsidR="00106287">
        <w:rPr>
          <w:rFonts w:ascii="Helvetica" w:hAnsi="Helvetica" w:eastAsia="Arial" w:cs="Helvetica"/>
          <w:lang w:val="en-IN" w:eastAsia="en-IN"/>
        </w:rPr>
        <w:t>.</w:t>
      </w:r>
      <w:r w:rsidR="00106287">
        <w:rPr>
          <w:rFonts w:ascii="Helvetica" w:hAnsi="Helvetica" w:eastAsia="Arial" w:cs="Helvetica"/>
          <w:lang w:val="en-IN" w:eastAsia="en-IN"/>
        </w:rPr>
        <w:tab/>
      </w:r>
      <w:r w:rsidRPr="00106287" w:rsidR="00C11A99">
        <w:rPr>
          <w:rFonts w:ascii="Helvetica" w:hAnsi="Helvetica" w:eastAsia="Arial" w:cs="Helvetica"/>
          <w:lang w:val="en-IN" w:eastAsia="en-IN"/>
        </w:rPr>
        <w:t>deferral costs.</w:t>
      </w:r>
    </w:p>
    <w:p w:rsidRPr="00106287" w:rsidR="003C749F" w:rsidP="00BE5684" w:rsidRDefault="002E05B6" w14:paraId="043A4AB6" w14:textId="46E9F87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cs="Helvetica"/>
          <w:lang w:val="en-IN" w:eastAsia="en-IN"/>
        </w:rPr>
      </w:pPr>
      <w:r w:rsidRPr="00106287">
        <w:rPr>
          <w:rFonts w:ascii="Helvetica" w:hAnsi="Helvetica" w:eastAsia="Arial" w:cs="Helvetica"/>
          <w:lang w:val="en-IN" w:eastAsia="en-IN"/>
        </w:rPr>
        <w:t>D</w:t>
      </w:r>
      <w:r w:rsidR="00106287">
        <w:rPr>
          <w:rFonts w:ascii="Helvetica" w:hAnsi="Helvetica" w:eastAsia="Arial" w:cs="Helvetica"/>
          <w:lang w:val="en-IN" w:eastAsia="en-IN"/>
        </w:rPr>
        <w:t>.</w:t>
      </w:r>
      <w:r w:rsidR="00106287">
        <w:rPr>
          <w:rFonts w:ascii="Helvetica" w:hAnsi="Helvetica" w:eastAsia="Arial" w:cs="Helvetica"/>
          <w:lang w:val="en-IN" w:eastAsia="en-IN"/>
        </w:rPr>
        <w:tab/>
      </w:r>
      <w:r w:rsidRPr="00106287" w:rsidR="00C11A99">
        <w:rPr>
          <w:rFonts w:ascii="Helvetica" w:hAnsi="Helvetica" w:eastAsia="Arial" w:cs="Helvetica"/>
          <w:lang w:val="en-IN" w:eastAsia="en-IN"/>
        </w:rPr>
        <w:t>stakeholder costs.</w:t>
      </w:r>
    </w:p>
    <w:p w:rsidRPr="00106287" w:rsidR="00EB0AAF" w:rsidP="00106287" w:rsidRDefault="00EB0AAF" w14:paraId="21019C58" w14:textId="77777777">
      <w:pPr>
        <w:spacing w:after="0" w:line="240" w:lineRule="auto"/>
        <w:rPr>
          <w:rFonts w:ascii="Helvetica" w:hAnsi="Helvetica" w:cs="Helvetica"/>
          <w:lang w:val="en-IN" w:eastAsia="en-IN"/>
        </w:rPr>
      </w:pPr>
    </w:p>
    <w:p w:rsidRPr="00940744" w:rsidR="00B2114D" w:rsidP="001E5DA4" w:rsidRDefault="00B2114D" w14:paraId="7BF2D54D" w14:textId="47B4E04B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t>The present value of $100 expected two years from today at a discount rate of 6 percent is</w:t>
      </w:r>
    </w:p>
    <w:p w:rsidRPr="00940744" w:rsidR="00B2114D" w:rsidP="00106287" w:rsidRDefault="00B2114D" w14:paraId="2DEDDA8B" w14:textId="77777777">
      <w:pPr>
        <w:spacing w:after="0" w:line="240" w:lineRule="auto"/>
        <w:rPr>
          <w:rFonts w:ascii="Helvetica" w:hAnsi="Helvetica" w:cs="Helvetica"/>
          <w:lang w:val="en-IN" w:eastAsia="en-IN"/>
        </w:rPr>
      </w:pPr>
    </w:p>
    <w:p w:rsidRPr="00940744" w:rsidR="00B2114D" w:rsidP="00940744" w:rsidRDefault="00EB0AAF" w14:paraId="42C87859" w14:textId="0BB0213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t>A</w:t>
      </w:r>
      <w:r w:rsidR="00940744">
        <w:rPr>
          <w:rFonts w:ascii="Helvetica" w:hAnsi="Helvetica" w:eastAsia="Arial" w:cs="Helvetica"/>
          <w:lang w:val="en-IN" w:eastAsia="en-IN"/>
        </w:rPr>
        <w:t>.</w:t>
      </w:r>
      <w:r w:rsidR="00940744">
        <w:rPr>
          <w:rFonts w:ascii="Helvetica" w:hAnsi="Helvetica" w:eastAsia="Arial" w:cs="Helvetica"/>
          <w:lang w:val="en-IN" w:eastAsia="en-IN"/>
        </w:rPr>
        <w:tab/>
        <w:t>$106.00</w:t>
      </w:r>
    </w:p>
    <w:p w:rsidRPr="00940744" w:rsidR="00B2114D" w:rsidP="00940744" w:rsidRDefault="00EB0AAF" w14:paraId="5121F5B9" w14:textId="4571F22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t>B</w:t>
      </w:r>
      <w:r w:rsidR="00940744">
        <w:rPr>
          <w:rFonts w:ascii="Helvetica" w:hAnsi="Helvetica" w:eastAsia="Arial" w:cs="Helvetica"/>
          <w:lang w:val="en-IN" w:eastAsia="en-IN"/>
        </w:rPr>
        <w:t>.</w:t>
      </w:r>
      <w:r w:rsidR="00940744">
        <w:rPr>
          <w:rFonts w:ascii="Helvetica" w:hAnsi="Helvetica" w:eastAsia="Arial" w:cs="Helvetica"/>
          <w:lang w:val="en-IN" w:eastAsia="en-IN"/>
        </w:rPr>
        <w:tab/>
        <w:t>$100.00</w:t>
      </w:r>
    </w:p>
    <w:p w:rsidRPr="00940744" w:rsidR="00B2114D" w:rsidP="00940744" w:rsidRDefault="00EB0AAF" w14:paraId="0DEC3043" w14:textId="55428D9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lastRenderedPageBreak/>
        <w:t>C</w:t>
      </w:r>
      <w:r w:rsidR="00940744">
        <w:rPr>
          <w:rFonts w:ascii="Helvetica" w:hAnsi="Helvetica" w:eastAsia="Arial" w:cs="Helvetica"/>
          <w:lang w:val="en-IN" w:eastAsia="en-IN"/>
        </w:rPr>
        <w:t>.</w:t>
      </w:r>
      <w:r w:rsidR="00940744">
        <w:rPr>
          <w:rFonts w:ascii="Helvetica" w:hAnsi="Helvetica" w:eastAsia="Arial" w:cs="Helvetica"/>
          <w:lang w:val="en-IN" w:eastAsia="en-IN"/>
        </w:rPr>
        <w:tab/>
        <w:t>$89.00</w:t>
      </w:r>
    </w:p>
    <w:p w:rsidRPr="00940744" w:rsidR="00EB0AAF" w:rsidP="00940744" w:rsidRDefault="00940744" w14:paraId="1125CFBA" w14:textId="659FBBB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D.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EB0AAF">
        <w:rPr>
          <w:rFonts w:ascii="Helvetica" w:hAnsi="Helvetica" w:eastAsia="Arial" w:cs="Helvetica"/>
          <w:lang w:val="en-IN" w:eastAsia="en-IN"/>
        </w:rPr>
        <w:t>$</w:t>
      </w:r>
      <w:r w:rsidRPr="00940744" w:rsidR="00A21263">
        <w:rPr>
          <w:rFonts w:ascii="Helvetica" w:hAnsi="Helvetica" w:eastAsia="Arial" w:cs="Helvetica"/>
          <w:lang w:val="en-IN" w:eastAsia="en-IN"/>
        </w:rPr>
        <w:t>87.00</w:t>
      </w:r>
    </w:p>
    <w:p w:rsidRPr="00940744" w:rsidR="00EB0AAF" w:rsidP="00106287" w:rsidRDefault="00EB0AAF" w14:paraId="4ECB5EDB" w14:textId="77777777">
      <w:pPr>
        <w:tabs>
          <w:tab w:val="left" w:pos="380"/>
        </w:tabs>
        <w:spacing w:after="0" w:line="240" w:lineRule="auto"/>
        <w:ind w:right="200"/>
        <w:jc w:val="both"/>
        <w:rPr>
          <w:rFonts w:ascii="Helvetica" w:hAnsi="Helvetica" w:eastAsia="Arial" w:cs="Helvetica"/>
          <w:lang w:val="en-IN" w:eastAsia="en-IN"/>
        </w:rPr>
      </w:pPr>
    </w:p>
    <w:p w:rsidRPr="00940744" w:rsidR="00EB0AAF" w:rsidP="001E5DA4" w:rsidRDefault="00EB0AAF" w14:paraId="16E43B82" w14:textId="6971739F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200" w:hanging="567"/>
        <w:rPr>
          <w:rFonts w:ascii="Helvetica" w:hAnsi="Helvetica" w:eastAsia="Arial" w:cs="Helvetica"/>
          <w:vertAlign w:val="subscript"/>
          <w:lang w:val="en-IN" w:eastAsia="en-IN"/>
        </w:rPr>
      </w:pPr>
      <w:bookmarkStart w:name="_Hlk528614441" w:id="0"/>
      <w:r w:rsidRPr="00940744">
        <w:rPr>
          <w:rFonts w:ascii="Helvetica" w:hAnsi="Helvetica" w:eastAsia="Arial" w:cs="Helvetica"/>
          <w:lang w:val="en-IN" w:eastAsia="en-IN"/>
        </w:rPr>
        <w:t>An initial investment of $</w:t>
      </w:r>
      <w:r w:rsidRPr="00940744" w:rsidR="00D0610B">
        <w:rPr>
          <w:rFonts w:ascii="Helvetica" w:hAnsi="Helvetica" w:eastAsia="Arial" w:cs="Helvetica"/>
          <w:lang w:val="en-IN" w:eastAsia="en-IN"/>
        </w:rPr>
        <w:t>380</w:t>
      </w:r>
      <w:r w:rsidRPr="00940744">
        <w:rPr>
          <w:rFonts w:ascii="Helvetica" w:hAnsi="Helvetica" w:eastAsia="Arial" w:cs="Helvetica"/>
          <w:lang w:val="en-IN" w:eastAsia="en-IN"/>
        </w:rPr>
        <w:t>,000 is expected to produce an end-of-year cash flow of $480,000. What is the NPV of the project at a discount rate of 20 percent?</w:t>
      </w:r>
    </w:p>
    <w:p w:rsidRPr="00940744" w:rsidR="00EB0AAF" w:rsidP="00106287" w:rsidRDefault="00EB0AAF" w14:paraId="4769FC2A" w14:textId="77777777">
      <w:pPr>
        <w:spacing w:after="0" w:line="240" w:lineRule="auto"/>
        <w:rPr>
          <w:rFonts w:ascii="Helvetica" w:hAnsi="Helvetica" w:eastAsia="Arial" w:cs="Helvetica"/>
          <w:lang w:val="en-IN" w:eastAsia="en-IN"/>
        </w:rPr>
      </w:pPr>
    </w:p>
    <w:p w:rsidRPr="00940744" w:rsidR="00EB0AAF" w:rsidP="00940744" w:rsidRDefault="00940744" w14:paraId="4F545890" w14:textId="6937DE54">
      <w:pPr>
        <w:tabs>
          <w:tab w:val="left" w:pos="567"/>
        </w:tabs>
        <w:spacing w:after="0" w:line="240" w:lineRule="auto"/>
        <w:ind w:left="567" w:hanging="567"/>
        <w:rPr>
          <w:rFonts w:ascii="Helvetica" w:hAnsi="Helvetica" w:eastAsia="Arial" w:cs="Helvetica"/>
          <w:b/>
          <w:bCs/>
          <w:u w:val="single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A.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EB0AAF">
        <w:rPr>
          <w:rFonts w:ascii="Helvetica" w:hAnsi="Helvetica" w:eastAsia="Arial" w:cs="Helvetica"/>
          <w:lang w:val="en-IN" w:eastAsia="en-IN"/>
        </w:rPr>
        <w:t>$</w:t>
      </w:r>
      <w:r w:rsidRPr="00940744" w:rsidR="00D0610B">
        <w:rPr>
          <w:rFonts w:ascii="Helvetica" w:hAnsi="Helvetica" w:eastAsia="Arial" w:cs="Helvetica"/>
          <w:lang w:val="en-IN" w:eastAsia="en-IN"/>
        </w:rPr>
        <w:t>20,000</w:t>
      </w:r>
    </w:p>
    <w:p w:rsidRPr="00940744" w:rsidR="00EB0AAF" w:rsidP="00940744" w:rsidRDefault="00940744" w14:paraId="48871E6F" w14:textId="2A2ECB2D">
      <w:pPr>
        <w:tabs>
          <w:tab w:val="left" w:pos="567"/>
        </w:tabs>
        <w:spacing w:after="0" w:line="240" w:lineRule="auto"/>
        <w:ind w:left="567" w:hanging="567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B.</w:t>
      </w:r>
      <w:r>
        <w:rPr>
          <w:rFonts w:ascii="Helvetica" w:hAnsi="Helvetica" w:eastAsia="Arial" w:cs="Helvetica"/>
          <w:lang w:val="en-IN" w:eastAsia="en-IN"/>
        </w:rPr>
        <w:tab/>
        <w:t>$64,000</w:t>
      </w:r>
    </w:p>
    <w:p w:rsidRPr="00940744" w:rsidR="00EB0AAF" w:rsidP="00940744" w:rsidRDefault="00940744" w14:paraId="5CD6E4E1" w14:textId="411407FA">
      <w:pPr>
        <w:tabs>
          <w:tab w:val="left" w:pos="567"/>
        </w:tabs>
        <w:spacing w:after="0" w:line="240" w:lineRule="auto"/>
        <w:ind w:left="567" w:hanging="567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C.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EB0AAF">
        <w:rPr>
          <w:rFonts w:ascii="Helvetica" w:hAnsi="Helvetica" w:eastAsia="Arial" w:cs="Helvetica"/>
          <w:lang w:val="en-IN" w:eastAsia="en-IN"/>
        </w:rPr>
        <w:t>$80,000</w:t>
      </w:r>
    </w:p>
    <w:bookmarkEnd w:id="0"/>
    <w:p w:rsidRPr="00940744" w:rsidR="00EB0AAF" w:rsidP="00940744" w:rsidRDefault="00940744" w14:paraId="2BE7DD0F" w14:textId="4C29E299">
      <w:pPr>
        <w:tabs>
          <w:tab w:val="left" w:pos="567"/>
        </w:tabs>
        <w:spacing w:after="0" w:line="240" w:lineRule="auto"/>
        <w:ind w:left="567" w:hanging="567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D.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EB0AAF">
        <w:rPr>
          <w:rFonts w:ascii="Helvetica" w:hAnsi="Helvetica" w:eastAsia="Arial" w:cs="Helvetica"/>
          <w:lang w:val="en-IN" w:eastAsia="en-IN"/>
        </w:rPr>
        <w:t>$176,000</w:t>
      </w:r>
    </w:p>
    <w:p w:rsidRPr="00940744" w:rsidR="00F94070" w:rsidP="00106287" w:rsidRDefault="00F94070" w14:paraId="5DEEFADF" w14:textId="77777777">
      <w:pPr>
        <w:tabs>
          <w:tab w:val="left" w:pos="300"/>
        </w:tabs>
        <w:spacing w:after="0" w:line="240" w:lineRule="auto"/>
        <w:jc w:val="both"/>
        <w:rPr>
          <w:rFonts w:ascii="Helvetica" w:hAnsi="Helvetica" w:eastAsia="Arial" w:cs="Helvetica"/>
          <w:lang w:val="en-IN" w:eastAsia="en-IN"/>
        </w:rPr>
      </w:pPr>
    </w:p>
    <w:p w:rsidRPr="00940744" w:rsidR="00EB7629" w:rsidP="001E5DA4" w:rsidRDefault="00EB7629" w14:paraId="530C3D3A" w14:textId="0AE1C4B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t>Which of the following statements regarding the NPV rule and the rate of return rule is false?</w:t>
      </w:r>
    </w:p>
    <w:p w:rsidRPr="00940744" w:rsidR="00EB7629" w:rsidP="00106287" w:rsidRDefault="00EB7629" w14:paraId="1795B32A" w14:textId="77777777">
      <w:pPr>
        <w:spacing w:after="0" w:line="240" w:lineRule="auto"/>
        <w:rPr>
          <w:rFonts w:ascii="Helvetica" w:hAnsi="Helvetica" w:cs="Helvetica"/>
          <w:lang w:val="en-IN" w:eastAsia="en-IN"/>
        </w:rPr>
      </w:pPr>
    </w:p>
    <w:p w:rsidRPr="00940744" w:rsidR="00EB7629" w:rsidP="00940744" w:rsidRDefault="00940744" w14:paraId="6507049C" w14:textId="1574379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A.</w:t>
      </w:r>
      <w:r>
        <w:rPr>
          <w:rFonts w:ascii="Helvetica" w:hAnsi="Helvetica" w:eastAsia="Arial" w:cs="Helvetica"/>
          <w:lang w:val="en-IN" w:eastAsia="en-IN"/>
        </w:rPr>
        <w:tab/>
        <w:t>Accept a project if its NPV &gt; 0</w:t>
      </w:r>
    </w:p>
    <w:p w:rsidRPr="00940744" w:rsidR="00EB7629" w:rsidP="00940744" w:rsidRDefault="00940744" w14:paraId="54B7A51F" w14:textId="4161D53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b/>
          <w:bCs/>
          <w:u w:val="single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B.</w:t>
      </w:r>
      <w:r>
        <w:rPr>
          <w:rFonts w:ascii="Helvetica" w:hAnsi="Helvetica" w:eastAsia="Arial" w:cs="Helvetica"/>
          <w:lang w:val="en-IN" w:eastAsia="en-IN"/>
        </w:rPr>
        <w:tab/>
        <w:t>Reject a project if its NPV &lt; 0</w:t>
      </w:r>
    </w:p>
    <w:p w:rsidRPr="00940744" w:rsidR="00EB7629" w:rsidP="00940744" w:rsidRDefault="00940744" w14:paraId="407202A6" w14:textId="3EA2FE2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C.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EB7629">
        <w:rPr>
          <w:rFonts w:ascii="Helvetica" w:hAnsi="Helvetica" w:eastAsia="Arial" w:cs="Helvetica"/>
          <w:lang w:val="en-IN" w:eastAsia="en-IN"/>
        </w:rPr>
        <w:t xml:space="preserve">Reject a project if its rate of return </w:t>
      </w:r>
      <w:r w:rsidRPr="00940744" w:rsidR="00727523">
        <w:rPr>
          <w:rFonts w:ascii="Helvetica" w:hAnsi="Helvetica" w:eastAsia="Arial" w:cs="Helvetica"/>
          <w:lang w:val="en-IN" w:eastAsia="en-IN"/>
        </w:rPr>
        <w:t>&gt;</w:t>
      </w:r>
      <w:r w:rsidRPr="00940744" w:rsidR="00EB7629">
        <w:rPr>
          <w:rFonts w:ascii="Helvetica" w:hAnsi="Helvetica" w:eastAsia="Arial" w:cs="Helvetica"/>
          <w:lang w:val="en-IN" w:eastAsia="en-IN"/>
        </w:rPr>
        <w:t xml:space="preserve"> NPV</w:t>
      </w:r>
    </w:p>
    <w:p w:rsidRPr="00940744" w:rsidR="00EB7629" w:rsidP="00940744" w:rsidRDefault="00940744" w14:paraId="70DC6874" w14:textId="0F1AE98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D.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EB7629">
        <w:rPr>
          <w:rFonts w:ascii="Helvetica" w:hAnsi="Helvetica" w:eastAsia="Arial" w:cs="Helvetica"/>
          <w:lang w:val="en-IN" w:eastAsia="en-IN"/>
        </w:rPr>
        <w:t>Reject a project if its rate of retur</w:t>
      </w:r>
      <w:r>
        <w:rPr>
          <w:rFonts w:ascii="Helvetica" w:hAnsi="Helvetica" w:eastAsia="Arial" w:cs="Helvetica"/>
          <w:lang w:val="en-IN" w:eastAsia="en-IN"/>
        </w:rPr>
        <w:t>n &lt; opportunity cost of capital</w:t>
      </w:r>
    </w:p>
    <w:p w:rsidRPr="00940744" w:rsidR="00F94070" w:rsidP="00106287" w:rsidRDefault="00F94070" w14:paraId="0EA476BB" w14:textId="77777777">
      <w:pPr>
        <w:tabs>
          <w:tab w:val="left" w:pos="300"/>
        </w:tabs>
        <w:spacing w:after="0" w:line="240" w:lineRule="auto"/>
        <w:jc w:val="both"/>
        <w:rPr>
          <w:rFonts w:ascii="Helvetica" w:hAnsi="Helvetica" w:eastAsia="Arial" w:cs="Helvetica"/>
          <w:lang w:val="en-IN" w:eastAsia="en-IN"/>
        </w:rPr>
      </w:pPr>
    </w:p>
    <w:p w:rsidRPr="00940744" w:rsidR="006F0D2F" w:rsidP="001E5DA4" w:rsidRDefault="006F0D2F" w14:paraId="4A5A497C" w14:textId="1CF0A4AB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180" w:hanging="567"/>
        <w:rPr>
          <w:rFonts w:ascii="Helvetica" w:hAnsi="Helvetica" w:eastAsia="Arial" w:cs="Helvetica"/>
          <w:vertAlign w:val="subscript"/>
          <w:lang w:val="en-IN" w:eastAsia="en-IN"/>
        </w:rPr>
      </w:pPr>
      <w:bookmarkStart w:name="_Hlk528615330" w:id="1"/>
      <w:r w:rsidRPr="00940744">
        <w:rPr>
          <w:rFonts w:ascii="Helvetica" w:hAnsi="Helvetica" w:eastAsia="Arial" w:cs="Helvetica"/>
          <w:lang w:val="en-IN" w:eastAsia="en-IN"/>
        </w:rPr>
        <w:t xml:space="preserve">What is the present value of $10,000 per year in perpetuity at an annual interest rate of </w:t>
      </w:r>
      <w:r w:rsidRPr="00940744" w:rsidR="002F6ABE">
        <w:rPr>
          <w:rFonts w:ascii="Helvetica" w:hAnsi="Helvetica" w:eastAsia="Arial" w:cs="Helvetica"/>
          <w:lang w:val="en-IN" w:eastAsia="en-IN"/>
        </w:rPr>
        <w:t>5</w:t>
      </w:r>
      <w:r w:rsidRPr="00940744">
        <w:rPr>
          <w:rFonts w:ascii="Helvetica" w:hAnsi="Helvetica" w:eastAsia="Arial" w:cs="Helvetica"/>
          <w:lang w:val="en-IN" w:eastAsia="en-IN"/>
        </w:rPr>
        <w:t xml:space="preserve"> percent? Assume the perpetuity starts in one year.</w:t>
      </w:r>
    </w:p>
    <w:p w:rsidRPr="00940744" w:rsidR="006F0D2F" w:rsidP="00106287" w:rsidRDefault="006F0D2F" w14:paraId="04C209B2" w14:textId="77777777">
      <w:pPr>
        <w:spacing w:after="0" w:line="240" w:lineRule="auto"/>
        <w:rPr>
          <w:rFonts w:ascii="Helvetica" w:hAnsi="Helvetica" w:cs="Helvetica"/>
          <w:lang w:val="en-IN" w:eastAsia="en-IN"/>
        </w:rPr>
      </w:pPr>
    </w:p>
    <w:p w:rsidRPr="00940744" w:rsidR="006F0D2F" w:rsidP="00AB6078" w:rsidRDefault="006F0D2F" w14:paraId="0200B172" w14:textId="4BFABCB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t>A.</w:t>
      </w:r>
      <w:r w:rsidR="00AB6078">
        <w:rPr>
          <w:rFonts w:ascii="Helvetica" w:hAnsi="Helvetica" w:eastAsia="Arial" w:cs="Helvetica"/>
          <w:lang w:val="en-IN" w:eastAsia="en-IN"/>
        </w:rPr>
        <w:tab/>
      </w:r>
      <w:r w:rsidRPr="00940744">
        <w:rPr>
          <w:rFonts w:ascii="Helvetica" w:hAnsi="Helvetica" w:eastAsia="Arial" w:cs="Helvetica"/>
          <w:lang w:val="en-IN" w:eastAsia="en-IN"/>
        </w:rPr>
        <w:t>$1,000</w:t>
      </w:r>
    </w:p>
    <w:p w:rsidRPr="00940744" w:rsidR="006F0D2F" w:rsidP="00AB6078" w:rsidRDefault="006F0D2F" w14:paraId="22FA9781" w14:textId="26F2E6D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t>B.</w:t>
      </w:r>
      <w:r w:rsidR="00AB6078">
        <w:rPr>
          <w:rFonts w:ascii="Helvetica" w:hAnsi="Helvetica" w:eastAsia="Arial" w:cs="Helvetica"/>
          <w:lang w:val="en-IN" w:eastAsia="en-IN"/>
        </w:rPr>
        <w:tab/>
      </w:r>
      <w:r w:rsidRPr="00940744">
        <w:rPr>
          <w:rFonts w:ascii="Helvetica" w:hAnsi="Helvetica" w:eastAsia="Arial" w:cs="Helvetica"/>
          <w:lang w:val="en-IN" w:eastAsia="en-IN"/>
        </w:rPr>
        <w:t>$10,000</w:t>
      </w:r>
    </w:p>
    <w:p w:rsidRPr="00940744" w:rsidR="006F0D2F" w:rsidP="00AB6078" w:rsidRDefault="006F0D2F" w14:paraId="5C58820A" w14:textId="282CA21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b/>
          <w:bCs/>
          <w:u w:val="single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t>C.</w:t>
      </w:r>
      <w:r w:rsidR="00AB6078">
        <w:rPr>
          <w:rFonts w:ascii="Helvetica" w:hAnsi="Helvetica" w:eastAsia="Arial" w:cs="Helvetica"/>
          <w:lang w:val="en-IN" w:eastAsia="en-IN"/>
        </w:rPr>
        <w:tab/>
      </w:r>
      <w:r w:rsidRPr="00940744">
        <w:rPr>
          <w:rFonts w:ascii="Helvetica" w:hAnsi="Helvetica" w:eastAsia="Arial" w:cs="Helvetica"/>
          <w:lang w:val="en-IN" w:eastAsia="en-IN"/>
        </w:rPr>
        <w:t>$100,000</w:t>
      </w:r>
    </w:p>
    <w:p w:rsidRPr="00940744" w:rsidR="006F0D2F" w:rsidP="00AB6078" w:rsidRDefault="00AB6078" w14:paraId="678D96EF" w14:textId="3FC57A4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D.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6F0D2F">
        <w:rPr>
          <w:rFonts w:ascii="Helvetica" w:hAnsi="Helvetica" w:eastAsia="Arial" w:cs="Helvetica"/>
          <w:lang w:val="en-IN" w:eastAsia="en-IN"/>
        </w:rPr>
        <w:t>$200,000</w:t>
      </w:r>
      <w:bookmarkEnd w:id="1"/>
    </w:p>
    <w:p w:rsidRPr="00940744" w:rsidR="00F94070" w:rsidP="00106287" w:rsidRDefault="00F94070" w14:paraId="23725ADF" w14:textId="77777777">
      <w:pPr>
        <w:spacing w:after="0" w:line="240" w:lineRule="auto"/>
        <w:rPr>
          <w:rFonts w:ascii="Helvetica" w:hAnsi="Helvetica" w:cs="Helvetica"/>
          <w:lang w:val="en-IN" w:eastAsia="en-IN"/>
        </w:rPr>
      </w:pPr>
    </w:p>
    <w:p w:rsidRPr="00AB6078" w:rsidR="006F0D2F" w:rsidP="001E5DA4" w:rsidRDefault="006F0D2F" w14:paraId="0E2DDB72" w14:textId="67D0495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lang w:val="en-IN" w:eastAsia="en-IN"/>
        </w:rPr>
      </w:pPr>
      <w:r w:rsidRPr="00AB6078">
        <w:rPr>
          <w:rFonts w:ascii="Helvetica" w:hAnsi="Helvetica" w:eastAsia="Arial" w:cs="Helvetica"/>
          <w:lang w:val="en-IN" w:eastAsia="en-IN"/>
        </w:rPr>
        <w:t>Which of the following is generally considered an example of a perpetuity?</w:t>
      </w:r>
    </w:p>
    <w:p w:rsidRPr="00940744" w:rsidR="006F0D2F" w:rsidP="00106287" w:rsidRDefault="006F0D2F" w14:paraId="10485F29" w14:textId="77777777">
      <w:pPr>
        <w:spacing w:after="0" w:line="240" w:lineRule="auto"/>
        <w:rPr>
          <w:rFonts w:ascii="Helvetica" w:hAnsi="Helvetica" w:cs="Helvetica"/>
          <w:lang w:val="en-IN" w:eastAsia="en-IN"/>
        </w:rPr>
      </w:pPr>
    </w:p>
    <w:p w:rsidRPr="00940744" w:rsidR="006F0D2F" w:rsidP="00AB6078" w:rsidRDefault="006F0D2F" w14:paraId="43776AF5" w14:textId="7F9621D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t>A.</w:t>
      </w:r>
      <w:r w:rsidR="00AB6078">
        <w:rPr>
          <w:rFonts w:ascii="Helvetica" w:hAnsi="Helvetica" w:eastAsia="Arial" w:cs="Helvetica"/>
          <w:lang w:val="en-IN" w:eastAsia="en-IN"/>
        </w:rPr>
        <w:tab/>
      </w:r>
      <w:r w:rsidRPr="00940744">
        <w:rPr>
          <w:rFonts w:ascii="Helvetica" w:hAnsi="Helvetica" w:eastAsia="Arial" w:cs="Helvetica"/>
          <w:lang w:val="en-IN" w:eastAsia="en-IN"/>
        </w:rPr>
        <w:t>Interest payments on a 5-year government bond</w:t>
      </w:r>
    </w:p>
    <w:p w:rsidRPr="00940744" w:rsidR="006F0D2F" w:rsidP="00AB6078" w:rsidRDefault="00AB6078" w14:paraId="0D1776BA" w14:textId="02DE10A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B.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6F0D2F">
        <w:rPr>
          <w:rFonts w:ascii="Helvetica" w:hAnsi="Helvetica" w:eastAsia="Arial" w:cs="Helvetica"/>
          <w:lang w:val="en-IN" w:eastAsia="en-IN"/>
        </w:rPr>
        <w:t>Interest payments on a 10-year government bond</w:t>
      </w:r>
    </w:p>
    <w:p w:rsidRPr="00940744" w:rsidR="006F0D2F" w:rsidP="00AB6078" w:rsidRDefault="00AB6078" w14:paraId="69EF44A6" w14:textId="1E300DB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C.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6F0D2F">
        <w:rPr>
          <w:rFonts w:ascii="Helvetica" w:hAnsi="Helvetica" w:eastAsia="Arial" w:cs="Helvetica"/>
          <w:lang w:val="en-IN" w:eastAsia="en-IN"/>
        </w:rPr>
        <w:t>Interest payments on a 30-year government bond</w:t>
      </w:r>
    </w:p>
    <w:p w:rsidRPr="00940744" w:rsidR="006F0D2F" w:rsidP="00AB6078" w:rsidRDefault="00AB6078" w14:paraId="01DBF6F3" w14:textId="5A12BAA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b/>
          <w:bCs/>
          <w:u w:val="single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D.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6F0D2F">
        <w:rPr>
          <w:rFonts w:ascii="Helvetica" w:hAnsi="Helvetica" w:eastAsia="Arial" w:cs="Helvetica"/>
          <w:lang w:val="en-IN" w:eastAsia="en-IN"/>
        </w:rPr>
        <w:t xml:space="preserve">Interest payments on a </w:t>
      </w:r>
      <w:proofErr w:type="spellStart"/>
      <w:r w:rsidRPr="00940744" w:rsidR="006F0D2F">
        <w:rPr>
          <w:rFonts w:ascii="Helvetica" w:hAnsi="Helvetica" w:eastAsia="Arial" w:cs="Helvetica"/>
          <w:lang w:val="en-IN" w:eastAsia="en-IN"/>
        </w:rPr>
        <w:t>consol</w:t>
      </w:r>
      <w:proofErr w:type="spellEnd"/>
    </w:p>
    <w:p w:rsidRPr="00940744" w:rsidR="00F94070" w:rsidP="00106287" w:rsidRDefault="00F94070" w14:paraId="3C6F277C" w14:textId="77777777">
      <w:pPr>
        <w:tabs>
          <w:tab w:val="left" w:pos="300"/>
        </w:tabs>
        <w:spacing w:after="0" w:line="240" w:lineRule="auto"/>
        <w:jc w:val="both"/>
        <w:rPr>
          <w:rFonts w:ascii="Helvetica" w:hAnsi="Helvetica" w:eastAsia="Arial" w:cs="Helvetica"/>
          <w:lang w:val="en-IN" w:eastAsia="en-IN"/>
        </w:rPr>
      </w:pPr>
    </w:p>
    <w:p w:rsidRPr="00AB6078" w:rsidR="00A60E57" w:rsidP="001E5DA4" w:rsidRDefault="00A60E57" w14:paraId="425B1AD0" w14:textId="3B0A09D2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52" w:hanging="567"/>
        <w:rPr>
          <w:rFonts w:ascii="Helvetica" w:hAnsi="Helvetica" w:eastAsia="Arial" w:cs="Helvetica"/>
          <w:vertAlign w:val="superscript"/>
          <w:lang w:val="en-IN" w:eastAsia="en-IN"/>
        </w:rPr>
      </w:pPr>
      <w:r w:rsidRPr="00AB6078">
        <w:rPr>
          <w:rFonts w:ascii="Helvetica" w:hAnsi="Helvetica" w:eastAsia="Arial" w:cs="Helvetica"/>
          <w:lang w:val="en-IN" w:eastAsia="en-IN"/>
        </w:rPr>
        <w:t>A government bond issued in Germany has a coupon rate of 5 percent, a face value of 100 euros, and matures in five years. The bond pays annual interest payments. Calculate the price of the bond (in euros) if the yield to maturity is 4 percent.</w:t>
      </w:r>
    </w:p>
    <w:p w:rsidRPr="00940744" w:rsidR="00A60E57" w:rsidP="00106287" w:rsidRDefault="00A60E57" w14:paraId="3C2084E4" w14:textId="77777777">
      <w:pPr>
        <w:spacing w:after="0" w:line="240" w:lineRule="auto"/>
        <w:ind w:right="-1423"/>
        <w:rPr>
          <w:rFonts w:ascii="Helvetica" w:hAnsi="Helvetica" w:cs="Helvetica"/>
          <w:lang w:val="en-IN" w:eastAsia="en-IN"/>
        </w:rPr>
      </w:pPr>
    </w:p>
    <w:p w:rsidRPr="00940744" w:rsidR="00A60E57" w:rsidP="00AB6078" w:rsidRDefault="00AB6078" w14:paraId="4696E4D0" w14:textId="6C1FAEF9">
      <w:pPr>
        <w:tabs>
          <w:tab w:val="left" w:pos="567"/>
        </w:tabs>
        <w:spacing w:after="0" w:line="240" w:lineRule="auto"/>
        <w:ind w:left="567" w:right="-1423" w:hanging="567"/>
        <w:jc w:val="both"/>
        <w:rPr>
          <w:rFonts w:ascii="Helvetica" w:hAnsi="Helvetica" w:eastAsia="Arial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A.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A60E57">
        <w:rPr>
          <w:rFonts w:ascii="Helvetica" w:hAnsi="Helvetica" w:eastAsia="Arial" w:cs="Helvetica"/>
          <w:lang w:val="en-IN" w:eastAsia="en-IN"/>
        </w:rPr>
        <w:t>110.01</w:t>
      </w:r>
    </w:p>
    <w:p w:rsidRPr="00940744" w:rsidR="00A60E57" w:rsidP="00AB6078" w:rsidRDefault="00AB6078" w14:paraId="6FA56D1B" w14:textId="6F1DF885">
      <w:pPr>
        <w:tabs>
          <w:tab w:val="left" w:pos="567"/>
        </w:tabs>
        <w:spacing w:after="0" w:line="240" w:lineRule="auto"/>
        <w:ind w:left="567" w:right="-1423" w:hanging="567"/>
        <w:jc w:val="both"/>
        <w:rPr>
          <w:rFonts w:ascii="Helvetica" w:hAnsi="Helvetica" w:eastAsia="Arial" w:cs="Helvetica"/>
          <w:bCs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B.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A60E57">
        <w:rPr>
          <w:rFonts w:ascii="Helvetica" w:hAnsi="Helvetica" w:eastAsia="Arial" w:cs="Helvetica"/>
          <w:lang w:val="en-IN" w:eastAsia="en-IN"/>
        </w:rPr>
        <w:t>107.16</w:t>
      </w:r>
    </w:p>
    <w:p w:rsidRPr="00940744" w:rsidR="00A60E57" w:rsidP="00AB6078" w:rsidRDefault="00A60E57" w14:paraId="16032E99" w14:textId="75B03B7A">
      <w:pPr>
        <w:tabs>
          <w:tab w:val="left" w:pos="567"/>
        </w:tabs>
        <w:spacing w:after="0" w:line="240" w:lineRule="auto"/>
        <w:ind w:left="567" w:right="-1423" w:hanging="567"/>
        <w:jc w:val="both"/>
        <w:rPr>
          <w:rFonts w:ascii="Helvetica" w:hAnsi="Helvetica" w:eastAsia="Arial" w:cs="Helvetica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t>C.</w:t>
      </w:r>
      <w:r w:rsidR="00AB6078">
        <w:rPr>
          <w:rFonts w:ascii="Helvetica" w:hAnsi="Helvetica" w:eastAsia="Arial" w:cs="Helvetica"/>
          <w:lang w:val="en-IN" w:eastAsia="en-IN"/>
        </w:rPr>
        <w:tab/>
      </w:r>
      <w:r w:rsidRPr="00940744">
        <w:rPr>
          <w:rFonts w:ascii="Helvetica" w:hAnsi="Helvetica" w:eastAsia="Arial" w:cs="Helvetica"/>
          <w:lang w:val="en-IN" w:eastAsia="en-IN"/>
        </w:rPr>
        <w:t>104.45</w:t>
      </w:r>
    </w:p>
    <w:p w:rsidRPr="00940744" w:rsidR="00A60E57" w:rsidP="00AB6078" w:rsidRDefault="00A60E57" w14:paraId="353EC1E8" w14:textId="1EBC6E7A">
      <w:pPr>
        <w:tabs>
          <w:tab w:val="left" w:pos="567"/>
        </w:tabs>
        <w:spacing w:after="0" w:line="240" w:lineRule="auto"/>
        <w:ind w:left="567" w:right="-1423" w:hanging="567"/>
        <w:jc w:val="both"/>
        <w:rPr>
          <w:rFonts w:ascii="Helvetica" w:hAnsi="Helvetica" w:eastAsia="Arial" w:cs="Helvetica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t>D.</w:t>
      </w:r>
      <w:r w:rsidR="00AB6078">
        <w:rPr>
          <w:rFonts w:ascii="Helvetica" w:hAnsi="Helvetica" w:eastAsia="Arial" w:cs="Helvetica"/>
          <w:lang w:val="en-IN" w:eastAsia="en-IN"/>
        </w:rPr>
        <w:tab/>
      </w:r>
      <w:r w:rsidRPr="00940744">
        <w:rPr>
          <w:rFonts w:ascii="Helvetica" w:hAnsi="Helvetica" w:eastAsia="Arial" w:cs="Helvetica"/>
          <w:lang w:val="en-IN" w:eastAsia="en-IN"/>
        </w:rPr>
        <w:t>103.00</w:t>
      </w:r>
    </w:p>
    <w:p w:rsidRPr="00940744" w:rsidR="00BF39FA" w:rsidP="00106287" w:rsidRDefault="00BF39FA" w14:paraId="03D8D03B" w14:textId="0F4A9BD6">
      <w:pPr>
        <w:tabs>
          <w:tab w:val="left" w:pos="380"/>
        </w:tabs>
        <w:spacing w:after="0" w:line="240" w:lineRule="auto"/>
        <w:ind w:right="-1423"/>
        <w:jc w:val="both"/>
        <w:rPr>
          <w:rFonts w:ascii="Helvetica" w:hAnsi="Helvetica" w:eastAsia="Arial" w:cs="Helvetica"/>
          <w:lang w:val="en-IN" w:eastAsia="en-IN"/>
        </w:rPr>
      </w:pPr>
    </w:p>
    <w:p w:rsidRPr="00940744" w:rsidR="00F94070" w:rsidP="00106287" w:rsidRDefault="00F94070" w14:paraId="3C4927C6" w14:textId="77777777">
      <w:pPr>
        <w:tabs>
          <w:tab w:val="left" w:pos="380"/>
        </w:tabs>
        <w:spacing w:after="0" w:line="240" w:lineRule="auto"/>
        <w:ind w:right="-1423"/>
        <w:jc w:val="both"/>
        <w:rPr>
          <w:rFonts w:ascii="Helvetica" w:hAnsi="Helvetica" w:eastAsia="Arial" w:cs="Helvetica"/>
          <w:lang w:val="en-IN" w:eastAsia="en-IN"/>
        </w:rPr>
      </w:pPr>
    </w:p>
    <w:p w:rsidRPr="00AB6078" w:rsidR="00BF39FA" w:rsidP="001E5DA4" w:rsidRDefault="00BF39FA" w14:paraId="2BC6266F" w14:textId="4E15C200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1423" w:hanging="567"/>
        <w:jc w:val="both"/>
        <w:rPr>
          <w:rFonts w:ascii="Helvetica" w:hAnsi="Helvetica" w:eastAsia="Arial" w:cs="Helvetica"/>
          <w:vertAlign w:val="superscript"/>
          <w:lang w:val="en-IN" w:eastAsia="en-IN"/>
        </w:rPr>
      </w:pPr>
      <w:bookmarkStart w:name="_Hlk528616357" w:id="2"/>
      <w:r w:rsidRPr="00AB6078">
        <w:rPr>
          <w:rFonts w:ascii="Helvetica" w:hAnsi="Helvetica" w:eastAsia="Arial" w:cs="Helvetica"/>
          <w:lang w:val="en-IN" w:eastAsia="en-IN"/>
        </w:rPr>
        <w:t>Generally, a bond can be valued as a package of</w:t>
      </w:r>
    </w:p>
    <w:p w:rsidRPr="00940744" w:rsidR="00BF39FA" w:rsidP="00106287" w:rsidRDefault="00BF39FA" w14:paraId="6BBD4D9C" w14:textId="77777777">
      <w:pPr>
        <w:spacing w:after="0" w:line="240" w:lineRule="auto"/>
        <w:ind w:right="-1423"/>
        <w:outlineLvl w:val="0"/>
        <w:rPr>
          <w:rFonts w:ascii="Helvetica" w:hAnsi="Helvetica" w:eastAsia="Arial" w:cs="Helvetica"/>
          <w:lang w:val="en-IN" w:eastAsia="en-IN"/>
        </w:rPr>
      </w:pPr>
    </w:p>
    <w:p w:rsidRPr="00940744" w:rsidR="00BF39FA" w:rsidP="00AB6078" w:rsidRDefault="00AB6078" w14:paraId="585738FB" w14:textId="53482BB2">
      <w:pPr>
        <w:spacing w:after="0" w:line="240" w:lineRule="auto"/>
        <w:ind w:left="567" w:right="-1423" w:hanging="567"/>
        <w:outlineLvl w:val="0"/>
        <w:rPr>
          <w:rFonts w:ascii="Helvetica" w:hAnsi="Helvetica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A.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BF39FA">
        <w:rPr>
          <w:rFonts w:ascii="Helvetica" w:hAnsi="Helvetica" w:eastAsia="Arial" w:cs="Helvetica"/>
          <w:lang w:val="en-IN" w:eastAsia="en-IN"/>
        </w:rPr>
        <w:t xml:space="preserve">annuity </w:t>
      </w:r>
      <w:r>
        <w:rPr>
          <w:rFonts w:ascii="Helvetica" w:hAnsi="Helvetica" w:eastAsia="Arial" w:cs="Helvetica"/>
          <w:lang w:val="en-IN" w:eastAsia="en-IN"/>
        </w:rPr>
        <w:t>and perpetuity only</w:t>
      </w:r>
    </w:p>
    <w:p w:rsidRPr="00940744" w:rsidR="00BF39FA" w:rsidP="00AB6078" w:rsidRDefault="00AB6078" w14:paraId="0324E7C0" w14:textId="47C048EF">
      <w:pPr>
        <w:spacing w:after="0" w:line="240" w:lineRule="auto"/>
        <w:ind w:left="567" w:right="-1423" w:hanging="567"/>
        <w:rPr>
          <w:rFonts w:ascii="Helvetica" w:hAnsi="Helvetica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B.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BF39FA">
        <w:rPr>
          <w:rFonts w:ascii="Helvetica" w:hAnsi="Helvetica" w:eastAsia="Arial" w:cs="Helvetica"/>
          <w:lang w:val="en-IN" w:eastAsia="en-IN"/>
        </w:rPr>
        <w:t>per</w:t>
      </w:r>
      <w:r>
        <w:rPr>
          <w:rFonts w:ascii="Helvetica" w:hAnsi="Helvetica" w:eastAsia="Arial" w:cs="Helvetica"/>
          <w:lang w:val="en-IN" w:eastAsia="en-IN"/>
        </w:rPr>
        <w:t>petuity and single payment only</w:t>
      </w:r>
    </w:p>
    <w:p w:rsidRPr="00940744" w:rsidR="00BF39FA" w:rsidP="00AB6078" w:rsidRDefault="00AB6078" w14:paraId="668C8B3E" w14:textId="74C25B03">
      <w:pPr>
        <w:spacing w:after="0" w:line="240" w:lineRule="auto"/>
        <w:ind w:left="567" w:right="-1423" w:hanging="567"/>
        <w:rPr>
          <w:rFonts w:ascii="Helvetica" w:hAnsi="Helvetica" w:eastAsia="Arial" w:cs="Helvetica"/>
          <w:b/>
          <w:u w:val="single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C.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BF39FA">
        <w:rPr>
          <w:rFonts w:ascii="Helvetica" w:hAnsi="Helvetica" w:eastAsia="Arial" w:cs="Helvetica"/>
          <w:lang w:val="en-IN" w:eastAsia="en-IN"/>
        </w:rPr>
        <w:t>annuity, perpetuity, and single payment</w:t>
      </w:r>
    </w:p>
    <w:p w:rsidRPr="00940744" w:rsidR="00BF39FA" w:rsidP="00AB6078" w:rsidRDefault="00AB6078" w14:paraId="32FC7B96" w14:textId="016AE831">
      <w:pPr>
        <w:spacing w:after="0" w:line="240" w:lineRule="auto"/>
        <w:ind w:left="567" w:right="-1423" w:hanging="567"/>
        <w:rPr>
          <w:rFonts w:ascii="Helvetica" w:hAnsi="Helvetica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lastRenderedPageBreak/>
        <w:t>D.</w:t>
      </w:r>
      <w:r>
        <w:rPr>
          <w:rFonts w:ascii="Helvetica" w:hAnsi="Helvetica" w:eastAsia="Arial" w:cs="Helvetica"/>
          <w:lang w:val="en-IN" w:eastAsia="en-IN"/>
        </w:rPr>
        <w:tab/>
        <w:t>annuity and single payment only</w:t>
      </w:r>
    </w:p>
    <w:bookmarkEnd w:id="2"/>
    <w:p w:rsidRPr="00940744" w:rsidR="00F94070" w:rsidP="00106287" w:rsidRDefault="00F94070" w14:paraId="3AB4BA4E" w14:textId="77777777">
      <w:pPr>
        <w:tabs>
          <w:tab w:val="left" w:pos="380"/>
        </w:tabs>
        <w:spacing w:after="0" w:line="240" w:lineRule="auto"/>
        <w:ind w:right="-1423"/>
        <w:jc w:val="both"/>
        <w:rPr>
          <w:rFonts w:ascii="Helvetica" w:hAnsi="Helvetica" w:eastAsia="Arial" w:cs="Helvetica"/>
          <w:lang w:val="en-IN" w:eastAsia="en-IN"/>
        </w:rPr>
      </w:pPr>
    </w:p>
    <w:p w:rsidRPr="00AB6078" w:rsidR="008A5CA2" w:rsidP="001E5DA4" w:rsidRDefault="008A5CA2" w14:paraId="4B355F98" w14:textId="01B56457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90" w:hanging="567"/>
        <w:jc w:val="both"/>
        <w:rPr>
          <w:rFonts w:ascii="Helvetica" w:hAnsi="Helvetica" w:eastAsia="Arial" w:cs="Helvetica"/>
          <w:vertAlign w:val="superscript"/>
          <w:lang w:val="en-IN" w:eastAsia="en-IN"/>
        </w:rPr>
      </w:pPr>
      <w:r w:rsidRPr="00AB6078">
        <w:rPr>
          <w:rFonts w:ascii="Helvetica" w:hAnsi="Helvetica" w:eastAsia="Arial" w:cs="Helvetica"/>
          <w:lang w:val="en-IN" w:eastAsia="en-IN"/>
        </w:rPr>
        <w:t>If the nominal interest rate per year is 10 percent and the inflation rate is 4 percent, what is the real rate of interest?</w:t>
      </w:r>
    </w:p>
    <w:p w:rsidRPr="00940744" w:rsidR="008A5CA2" w:rsidP="00106287" w:rsidRDefault="008A5CA2" w14:paraId="59A12D93" w14:textId="77777777">
      <w:pPr>
        <w:spacing w:after="0" w:line="240" w:lineRule="auto"/>
        <w:ind w:right="-1423"/>
        <w:rPr>
          <w:rFonts w:ascii="Helvetica" w:hAnsi="Helvetica" w:cs="Helvetica"/>
          <w:lang w:val="en-IN" w:eastAsia="en-IN"/>
        </w:rPr>
      </w:pPr>
    </w:p>
    <w:p w:rsidRPr="00940744" w:rsidR="008A5CA2" w:rsidP="00AB6078" w:rsidRDefault="00AB6078" w14:paraId="141877C5" w14:textId="3A7EF396">
      <w:pPr>
        <w:spacing w:after="0" w:line="240" w:lineRule="auto"/>
        <w:ind w:left="567" w:right="-1423" w:hanging="567"/>
        <w:rPr>
          <w:rFonts w:ascii="Helvetica" w:hAnsi="Helvetica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A.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8A5CA2">
        <w:rPr>
          <w:rFonts w:ascii="Helvetica" w:hAnsi="Helvetica" w:eastAsia="Arial" w:cs="Helvetica"/>
          <w:lang w:val="en-IN" w:eastAsia="en-IN"/>
        </w:rPr>
        <w:t>4.1 percent</w:t>
      </w:r>
    </w:p>
    <w:p w:rsidRPr="00940744" w:rsidR="008A5CA2" w:rsidP="00AB6078" w:rsidRDefault="008A5CA2" w14:paraId="5D8F9FCE" w14:textId="26B1E208">
      <w:pPr>
        <w:spacing w:after="0" w:line="240" w:lineRule="auto"/>
        <w:ind w:left="567" w:right="-1423" w:hanging="567"/>
        <w:rPr>
          <w:rFonts w:ascii="Helvetica" w:hAnsi="Helvetica" w:cs="Helvetica"/>
          <w:lang w:val="en-IN" w:eastAsia="en-IN"/>
        </w:rPr>
      </w:pPr>
      <w:r w:rsidRPr="00940744">
        <w:rPr>
          <w:rFonts w:ascii="Helvetica" w:hAnsi="Helvetica" w:eastAsia="Arial" w:cs="Helvetica"/>
          <w:lang w:val="en-IN" w:eastAsia="en-IN"/>
        </w:rPr>
        <w:t>B.</w:t>
      </w:r>
      <w:r w:rsidR="00AB6078">
        <w:rPr>
          <w:rFonts w:ascii="Helvetica" w:hAnsi="Helvetica" w:eastAsia="Arial" w:cs="Helvetica"/>
          <w:lang w:val="en-IN" w:eastAsia="en-IN"/>
        </w:rPr>
        <w:tab/>
      </w:r>
      <w:r w:rsidRPr="00940744">
        <w:rPr>
          <w:rFonts w:ascii="Helvetica" w:hAnsi="Helvetica" w:eastAsia="Arial" w:cs="Helvetica"/>
          <w:lang w:val="en-IN" w:eastAsia="en-IN"/>
        </w:rPr>
        <w:t>5.8 percent</w:t>
      </w:r>
    </w:p>
    <w:p w:rsidRPr="00940744" w:rsidR="008A5CA2" w:rsidP="00AB6078" w:rsidRDefault="00AB6078" w14:paraId="5925344D" w14:textId="4F75DA5C">
      <w:pPr>
        <w:spacing w:after="0" w:line="240" w:lineRule="auto"/>
        <w:ind w:left="567" w:right="-1423" w:hanging="567"/>
        <w:outlineLvl w:val="0"/>
        <w:rPr>
          <w:rFonts w:ascii="Helvetica" w:hAnsi="Helvetica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C.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2F6ABE">
        <w:rPr>
          <w:rFonts w:ascii="Helvetica" w:hAnsi="Helvetica" w:eastAsia="Arial" w:cs="Helvetica"/>
          <w:lang w:val="en-IN" w:eastAsia="en-IN"/>
        </w:rPr>
        <w:t>6</w:t>
      </w:r>
      <w:r w:rsidRPr="00940744" w:rsidR="008A5CA2">
        <w:rPr>
          <w:rFonts w:ascii="Helvetica" w:hAnsi="Helvetica" w:eastAsia="Arial" w:cs="Helvetica"/>
          <w:lang w:val="en-IN" w:eastAsia="en-IN"/>
        </w:rPr>
        <w:t>.0 percent</w:t>
      </w:r>
    </w:p>
    <w:p w:rsidRPr="00940744" w:rsidR="008A5CA2" w:rsidP="00AB6078" w:rsidRDefault="00AB6078" w14:paraId="18F21154" w14:textId="77365516">
      <w:pPr>
        <w:spacing w:after="0" w:line="240" w:lineRule="auto"/>
        <w:ind w:left="567" w:right="-1423" w:hanging="567"/>
        <w:rPr>
          <w:rFonts w:ascii="Helvetica" w:hAnsi="Helvetica" w:cs="Helvetica"/>
          <w:lang w:val="en-IN" w:eastAsia="en-IN"/>
        </w:rPr>
      </w:pPr>
      <w:r>
        <w:rPr>
          <w:rFonts w:ascii="Helvetica" w:hAnsi="Helvetica" w:eastAsia="Arial" w:cs="Helvetica"/>
          <w:lang w:val="en-IN" w:eastAsia="en-IN"/>
        </w:rPr>
        <w:t>D.</w:t>
      </w:r>
      <w:r>
        <w:rPr>
          <w:rFonts w:ascii="Helvetica" w:hAnsi="Helvetica" w:eastAsia="Arial" w:cs="Helvetica"/>
          <w:lang w:val="en-IN" w:eastAsia="en-IN"/>
        </w:rPr>
        <w:tab/>
      </w:r>
      <w:r w:rsidRPr="00940744" w:rsidR="008A5CA2">
        <w:rPr>
          <w:rFonts w:ascii="Helvetica" w:hAnsi="Helvetica" w:eastAsia="Arial" w:cs="Helvetica"/>
          <w:lang w:val="en-IN" w:eastAsia="en-IN"/>
        </w:rPr>
        <w:t>14.0 percent</w:t>
      </w:r>
    </w:p>
    <w:p w:rsidRPr="00940744" w:rsidR="00F94070" w:rsidP="00AB6078" w:rsidRDefault="00F94070" w14:paraId="0CA36A08" w14:textId="77777777">
      <w:pPr>
        <w:spacing w:after="0" w:line="240" w:lineRule="auto"/>
        <w:ind w:right="561"/>
        <w:jc w:val="both"/>
        <w:rPr>
          <w:rFonts w:ascii="Helvetica" w:hAnsi="Helvetica" w:eastAsia="Arial" w:cs="Helvetica"/>
        </w:rPr>
      </w:pPr>
    </w:p>
    <w:p w:rsidR="00B45AF4" w:rsidP="001E5DA4" w:rsidRDefault="00B45AF4" w14:paraId="18F10E2C" w14:textId="7FCD07D5">
      <w:pPr>
        <w:pStyle w:val="ListParagraph"/>
        <w:numPr>
          <w:ilvl w:val="0"/>
          <w:numId w:val="1"/>
        </w:numPr>
        <w:spacing w:after="0" w:line="240" w:lineRule="auto"/>
        <w:ind w:left="567" w:right="560" w:hanging="567"/>
        <w:jc w:val="both"/>
        <w:rPr>
          <w:rFonts w:ascii="Helvetica" w:hAnsi="Helvetica" w:eastAsia="Arial" w:cs="Helvetica"/>
        </w:rPr>
      </w:pPr>
      <w:r w:rsidRPr="00AB6078">
        <w:rPr>
          <w:rFonts w:ascii="Helvetica" w:hAnsi="Helvetica" w:eastAsia="Arial" w:cs="Helvetica"/>
        </w:rPr>
        <w:t>Assume General Electric (GE) has about 10.3 billion shares outstanding and the stock price is $29.10. Also, assume the P/E ratio is about 18.3. Calculate the approximate market capitalization for GE.</w:t>
      </w:r>
    </w:p>
    <w:p w:rsidRPr="00AB6078" w:rsidR="00AB6078" w:rsidP="00AB6078" w:rsidRDefault="00AB6078" w14:paraId="77B27B99" w14:textId="77777777">
      <w:pPr>
        <w:pStyle w:val="ListParagraph"/>
        <w:spacing w:after="0" w:line="240" w:lineRule="auto"/>
        <w:ind w:left="567" w:right="560"/>
        <w:jc w:val="both"/>
        <w:rPr>
          <w:rFonts w:ascii="Helvetica" w:hAnsi="Helvetica" w:eastAsia="Arial" w:cs="Helvetica"/>
        </w:rPr>
      </w:pPr>
    </w:p>
    <w:p w:rsidRPr="00940744" w:rsidR="00B45AF4" w:rsidP="00AB6078" w:rsidRDefault="00AB6078" w14:paraId="72B97457" w14:textId="5055B2A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>
        <w:rPr>
          <w:rFonts w:ascii="Helvetica" w:hAnsi="Helvetica" w:eastAsia="Arial" w:cs="Helvetica"/>
        </w:rPr>
        <w:t>A.</w:t>
      </w:r>
      <w:r>
        <w:rPr>
          <w:rFonts w:ascii="Helvetica" w:hAnsi="Helvetica" w:eastAsia="Arial" w:cs="Helvetica"/>
        </w:rPr>
        <w:tab/>
      </w:r>
      <w:r w:rsidRPr="00940744" w:rsidR="00B45AF4">
        <w:rPr>
          <w:rFonts w:ascii="Helvetica" w:hAnsi="Helvetica" w:eastAsia="Arial" w:cs="Helvetica"/>
        </w:rPr>
        <w:t>$379 billion</w:t>
      </w:r>
    </w:p>
    <w:p w:rsidRPr="00940744" w:rsidR="00B45AF4" w:rsidP="00AB6078" w:rsidRDefault="00AB6078" w14:paraId="4FB11CF3" w14:textId="120EA64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>
        <w:rPr>
          <w:rFonts w:ascii="Helvetica" w:hAnsi="Helvetica" w:eastAsia="Arial" w:cs="Helvetica"/>
        </w:rPr>
        <w:t>B.</w:t>
      </w:r>
      <w:r>
        <w:rPr>
          <w:rFonts w:ascii="Helvetica" w:hAnsi="Helvetica" w:eastAsia="Arial" w:cs="Helvetica"/>
        </w:rPr>
        <w:tab/>
      </w:r>
      <w:r w:rsidRPr="00940744" w:rsidR="00B45AF4">
        <w:rPr>
          <w:rFonts w:ascii="Helvetica" w:hAnsi="Helvetica" w:eastAsia="Arial" w:cs="Helvetica"/>
        </w:rPr>
        <w:t>$367 billion</w:t>
      </w:r>
    </w:p>
    <w:p w:rsidRPr="00940744" w:rsidR="00B45AF4" w:rsidP="00AB6078" w:rsidRDefault="00AB6078" w14:paraId="58B06D1E" w14:textId="2B1FC0C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b/>
          <w:bCs/>
          <w:u w:val="single"/>
        </w:rPr>
      </w:pPr>
      <w:r>
        <w:rPr>
          <w:rFonts w:ascii="Helvetica" w:hAnsi="Helvetica" w:eastAsia="Arial" w:cs="Helvetica"/>
        </w:rPr>
        <w:t>C.</w:t>
      </w:r>
      <w:r>
        <w:rPr>
          <w:rFonts w:ascii="Helvetica" w:hAnsi="Helvetica" w:eastAsia="Arial" w:cs="Helvetica"/>
        </w:rPr>
        <w:tab/>
      </w:r>
      <w:r w:rsidRPr="00940744" w:rsidR="00B45AF4">
        <w:rPr>
          <w:rFonts w:ascii="Helvetica" w:hAnsi="Helvetica" w:eastAsia="Arial" w:cs="Helvetica"/>
        </w:rPr>
        <w:t>$351 billion</w:t>
      </w:r>
    </w:p>
    <w:p w:rsidRPr="00940744" w:rsidR="00B45AF4" w:rsidP="00AB6078" w:rsidRDefault="00AB6078" w14:paraId="035705BF" w14:textId="3A74173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>
        <w:rPr>
          <w:rFonts w:ascii="Helvetica" w:hAnsi="Helvetica" w:eastAsia="Arial" w:cs="Helvetica"/>
        </w:rPr>
        <w:t>D.</w:t>
      </w:r>
      <w:r>
        <w:rPr>
          <w:rFonts w:ascii="Helvetica" w:hAnsi="Helvetica" w:eastAsia="Arial" w:cs="Helvetica"/>
        </w:rPr>
        <w:tab/>
      </w:r>
      <w:r w:rsidRPr="00940744" w:rsidR="00B45AF4">
        <w:rPr>
          <w:rFonts w:ascii="Helvetica" w:hAnsi="Helvetica" w:eastAsia="Arial" w:cs="Helvetica"/>
        </w:rPr>
        <w:t>$300 billion</w:t>
      </w:r>
    </w:p>
    <w:p w:rsidRPr="00940744" w:rsidR="00F94070" w:rsidP="00AB6078" w:rsidRDefault="00F94070" w14:paraId="300C1C75" w14:textId="3AAC8698">
      <w:pPr>
        <w:tabs>
          <w:tab w:val="left" w:pos="380"/>
        </w:tabs>
        <w:spacing w:after="0" w:line="240" w:lineRule="auto"/>
        <w:ind w:right="80"/>
        <w:rPr>
          <w:rFonts w:ascii="Helvetica" w:hAnsi="Helvetica" w:cs="Helvetica"/>
          <w:noProof/>
        </w:rPr>
      </w:pPr>
      <w:bookmarkStart w:name="_Hlk528617627" w:id="3"/>
    </w:p>
    <w:p w:rsidRPr="00AB6078" w:rsidR="005C68AC" w:rsidP="001E5DA4" w:rsidRDefault="005C68AC" w14:paraId="0EAF8CB2" w14:textId="7F844BE0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80" w:hanging="567"/>
        <w:rPr>
          <w:rFonts w:ascii="Helvetica" w:hAnsi="Helvetica" w:cs="Helvetica"/>
        </w:rPr>
      </w:pPr>
      <w:r w:rsidRPr="00AB6078">
        <w:rPr>
          <w:rFonts w:ascii="Helvetica" w:hAnsi="Helvetica" w:eastAsia="Arial" w:cs="Helvetica"/>
        </w:rPr>
        <w:t xml:space="preserve">Wonderful Computer Company's stock is selling for $100 per share today. </w:t>
      </w:r>
      <w:r w:rsidRPr="00AB6078" w:rsidR="00AB6078">
        <w:rPr>
          <w:rFonts w:ascii="Helvetica" w:hAnsi="Helvetica" w:eastAsia="Arial" w:cs="Helvetica"/>
        </w:rPr>
        <w:t xml:space="preserve"> </w:t>
      </w:r>
      <w:r w:rsidRPr="00AB6078">
        <w:rPr>
          <w:rFonts w:ascii="Helvetica" w:hAnsi="Helvetica" w:eastAsia="Arial" w:cs="Helvetica"/>
        </w:rPr>
        <w:t>It is expected that, at the end of one year, it will pay a dividend of $6 pe</w:t>
      </w:r>
      <w:r w:rsidRPr="00AB6078" w:rsidR="00F9288D">
        <w:rPr>
          <w:rFonts w:ascii="Helvetica" w:hAnsi="Helvetica" w:eastAsia="Arial" w:cs="Helvetica"/>
        </w:rPr>
        <w:t>r share and then be sold for $12</w:t>
      </w:r>
      <w:r w:rsidRPr="00AB6078">
        <w:rPr>
          <w:rFonts w:ascii="Helvetica" w:hAnsi="Helvetica" w:eastAsia="Arial" w:cs="Helvetica"/>
        </w:rPr>
        <w:t>4 per share. Calculate the expected rate of return for the shareholders.</w:t>
      </w:r>
    </w:p>
    <w:p w:rsidRPr="00940744" w:rsidR="005C68AC" w:rsidP="00AB6078" w:rsidRDefault="005C68AC" w14:paraId="69D63FF6" w14:textId="77777777">
      <w:pPr>
        <w:spacing w:after="0" w:line="240" w:lineRule="auto"/>
        <w:ind w:left="567" w:hanging="567"/>
        <w:rPr>
          <w:rFonts w:ascii="Helvetica" w:hAnsi="Helvetica" w:eastAsia="Arial" w:cs="Helvetica"/>
          <w:b/>
          <w:bCs/>
          <w:u w:val="single"/>
        </w:rPr>
      </w:pPr>
    </w:p>
    <w:p w:rsidRPr="00940744" w:rsidR="005C68AC" w:rsidP="00AB6078" w:rsidRDefault="00AB6078" w14:paraId="5B609DCD" w14:textId="4AE10D7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>
        <w:rPr>
          <w:rFonts w:ascii="Helvetica" w:hAnsi="Helvetica" w:eastAsia="Arial" w:cs="Helvetica"/>
        </w:rPr>
        <w:t>A.</w:t>
      </w:r>
      <w:r>
        <w:rPr>
          <w:rFonts w:ascii="Helvetica" w:hAnsi="Helvetica" w:eastAsia="Arial" w:cs="Helvetica"/>
        </w:rPr>
        <w:tab/>
      </w:r>
      <w:r w:rsidRPr="00940744" w:rsidR="005C68AC">
        <w:rPr>
          <w:rFonts w:ascii="Helvetica" w:hAnsi="Helvetica" w:eastAsia="Arial" w:cs="Helvetica"/>
        </w:rPr>
        <w:t>10 percent</w:t>
      </w:r>
    </w:p>
    <w:p w:rsidRPr="00940744" w:rsidR="005C68AC" w:rsidP="00AB6078" w:rsidRDefault="005C68AC" w14:paraId="2A459C3E" w14:textId="459BA11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 w:rsidRPr="00940744">
        <w:rPr>
          <w:rFonts w:ascii="Helvetica" w:hAnsi="Helvetica" w:eastAsia="Arial" w:cs="Helvetica"/>
        </w:rPr>
        <w:t>B.</w:t>
      </w:r>
      <w:r w:rsidR="00AB6078">
        <w:rPr>
          <w:rFonts w:ascii="Helvetica" w:hAnsi="Helvetica" w:eastAsia="Arial" w:cs="Helvetica"/>
        </w:rPr>
        <w:tab/>
      </w:r>
      <w:r w:rsidRPr="00940744">
        <w:rPr>
          <w:rFonts w:ascii="Helvetica" w:hAnsi="Helvetica" w:eastAsia="Arial" w:cs="Helvetica"/>
        </w:rPr>
        <w:t>20 percent</w:t>
      </w:r>
    </w:p>
    <w:p w:rsidRPr="00940744" w:rsidR="005C68AC" w:rsidP="00AB6078" w:rsidRDefault="00AB6078" w14:paraId="39A7172E" w14:textId="4EECB28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b/>
          <w:bCs/>
          <w:u w:val="single"/>
        </w:rPr>
      </w:pPr>
      <w:r>
        <w:rPr>
          <w:rFonts w:ascii="Helvetica" w:hAnsi="Helvetica" w:eastAsia="Arial" w:cs="Helvetica"/>
        </w:rPr>
        <w:t>C.</w:t>
      </w:r>
      <w:r>
        <w:rPr>
          <w:rFonts w:ascii="Helvetica" w:hAnsi="Helvetica" w:eastAsia="Arial" w:cs="Helvetica"/>
        </w:rPr>
        <w:tab/>
      </w:r>
      <w:r w:rsidRPr="00940744" w:rsidR="005C68AC">
        <w:rPr>
          <w:rFonts w:ascii="Helvetica" w:hAnsi="Helvetica" w:eastAsia="Arial" w:cs="Helvetica"/>
        </w:rPr>
        <w:t>20 percent</w:t>
      </w:r>
    </w:p>
    <w:p w:rsidRPr="00940744" w:rsidR="005C68AC" w:rsidP="00AB6078" w:rsidRDefault="00AB6078" w14:paraId="2F85E8AE" w14:textId="17442B8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>
        <w:rPr>
          <w:rFonts w:ascii="Helvetica" w:hAnsi="Helvetica" w:eastAsia="Arial" w:cs="Helvetica"/>
        </w:rPr>
        <w:t>D.</w:t>
      </w:r>
      <w:r>
        <w:rPr>
          <w:rFonts w:ascii="Helvetica" w:hAnsi="Helvetica" w:eastAsia="Arial" w:cs="Helvetica"/>
        </w:rPr>
        <w:tab/>
      </w:r>
      <w:r w:rsidRPr="00940744" w:rsidR="00F9288D">
        <w:rPr>
          <w:rFonts w:ascii="Helvetica" w:hAnsi="Helvetica" w:eastAsia="Arial" w:cs="Helvetica"/>
        </w:rPr>
        <w:t>30</w:t>
      </w:r>
      <w:r w:rsidRPr="00940744" w:rsidR="005C68AC">
        <w:rPr>
          <w:rFonts w:ascii="Helvetica" w:hAnsi="Helvetica" w:eastAsia="Arial" w:cs="Helvetica"/>
        </w:rPr>
        <w:t xml:space="preserve"> percent</w:t>
      </w:r>
    </w:p>
    <w:p w:rsidRPr="00940744" w:rsidR="005C68AC" w:rsidP="00AB6078" w:rsidRDefault="005C68AC" w14:paraId="3F3C2F95" w14:textId="77777777">
      <w:pPr>
        <w:spacing w:after="0" w:line="240" w:lineRule="auto"/>
        <w:rPr>
          <w:rFonts w:ascii="Helvetica" w:hAnsi="Helvetica" w:cs="Helvetica"/>
        </w:rPr>
      </w:pPr>
    </w:p>
    <w:p w:rsidRPr="00AB6078" w:rsidR="00A47537" w:rsidP="001E5DA4" w:rsidRDefault="00A47537" w14:paraId="274B211A" w14:textId="2CA8A54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eastAsia="Arial" w:cs="Helvetica"/>
        </w:rPr>
      </w:pPr>
      <w:bookmarkStart w:name="_Hlk528617848" w:id="4"/>
      <w:bookmarkEnd w:id="3"/>
      <w:r w:rsidRPr="00AB6078">
        <w:rPr>
          <w:rFonts w:ascii="Helvetica" w:hAnsi="Helvetica" w:eastAsia="Arial" w:cs="Helvetica"/>
        </w:rPr>
        <w:t>One can estimate the dividend growth rate for a stable firm as</w:t>
      </w:r>
      <w:r w:rsidR="00AB6078">
        <w:rPr>
          <w:rFonts w:ascii="Helvetica" w:hAnsi="Helvetica" w:eastAsia="Arial" w:cs="Helvetica"/>
        </w:rPr>
        <w:t>:</w:t>
      </w:r>
    </w:p>
    <w:p w:rsidRPr="00940744" w:rsidR="00A47537" w:rsidP="00106287" w:rsidRDefault="00A47537" w14:paraId="2038141B" w14:textId="77777777">
      <w:pPr>
        <w:spacing w:after="0" w:line="240" w:lineRule="auto"/>
        <w:rPr>
          <w:rFonts w:ascii="Helvetica" w:hAnsi="Helvetica" w:cs="Helvetica"/>
        </w:rPr>
      </w:pPr>
    </w:p>
    <w:p w:rsidRPr="00940744" w:rsidR="00A47537" w:rsidP="00AB6078" w:rsidRDefault="00AB6078" w14:paraId="0841B372" w14:textId="4038195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>
        <w:rPr>
          <w:rFonts w:ascii="Helvetica" w:hAnsi="Helvetica" w:eastAsia="Arial" w:cs="Helvetica"/>
        </w:rPr>
        <w:t>A.</w:t>
      </w:r>
      <w:r>
        <w:rPr>
          <w:rFonts w:ascii="Helvetica" w:hAnsi="Helvetica" w:eastAsia="Arial" w:cs="Helvetica"/>
        </w:rPr>
        <w:tab/>
      </w:r>
      <w:proofErr w:type="spellStart"/>
      <w:r w:rsidRPr="00940744" w:rsidR="00A47537">
        <w:rPr>
          <w:rFonts w:ascii="Helvetica" w:hAnsi="Helvetica" w:eastAsia="Arial" w:cs="Helvetica"/>
        </w:rPr>
        <w:t>plow</w:t>
      </w:r>
      <w:proofErr w:type="spellEnd"/>
      <w:r w:rsidRPr="00940744" w:rsidR="00A47537">
        <w:rPr>
          <w:rFonts w:ascii="Helvetica" w:hAnsi="Helvetica" w:eastAsia="Arial" w:cs="Helvetica"/>
        </w:rPr>
        <w:t>-back rate</w:t>
      </w:r>
      <w:r w:rsidRPr="00940744" w:rsidR="00B16BC6">
        <w:rPr>
          <w:rFonts w:ascii="Helvetica" w:hAnsi="Helvetica" w:eastAsia="Arial" w:cs="Helvetica"/>
        </w:rPr>
        <w:t xml:space="preserve"> </w:t>
      </w:r>
      <w:r w:rsidRPr="00940744" w:rsidR="00A47537">
        <w:rPr>
          <w:rFonts w:ascii="Helvetica" w:hAnsi="Helvetica" w:eastAsia="Arial" w:cs="Helvetica"/>
        </w:rPr>
        <w:t>/</w:t>
      </w:r>
      <w:r w:rsidRPr="00940744" w:rsidR="00B16BC6">
        <w:rPr>
          <w:rFonts w:ascii="Helvetica" w:hAnsi="Helvetica" w:eastAsia="Arial" w:cs="Helvetica"/>
        </w:rPr>
        <w:t xml:space="preserve"> </w:t>
      </w:r>
      <w:r>
        <w:rPr>
          <w:rFonts w:ascii="Helvetica" w:hAnsi="Helvetica" w:eastAsia="Arial" w:cs="Helvetica"/>
        </w:rPr>
        <w:t>the return on equity (ROE)</w:t>
      </w:r>
    </w:p>
    <w:p w:rsidRPr="00940744" w:rsidR="00A47537" w:rsidP="00AB6078" w:rsidRDefault="00AB6078" w14:paraId="1D44933B" w14:textId="358823B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b/>
          <w:bCs/>
          <w:u w:val="single"/>
        </w:rPr>
      </w:pPr>
      <w:r>
        <w:rPr>
          <w:rFonts w:ascii="Helvetica" w:hAnsi="Helvetica" w:eastAsia="Arial" w:cs="Helvetica"/>
        </w:rPr>
        <w:t>B.</w:t>
      </w:r>
      <w:r>
        <w:rPr>
          <w:rFonts w:ascii="Helvetica" w:hAnsi="Helvetica" w:eastAsia="Arial" w:cs="Helvetica"/>
        </w:rPr>
        <w:tab/>
      </w:r>
      <w:proofErr w:type="spellStart"/>
      <w:r w:rsidRPr="00940744" w:rsidR="00A47537">
        <w:rPr>
          <w:rFonts w:ascii="Helvetica" w:hAnsi="Helvetica" w:eastAsia="Arial" w:cs="Helvetica"/>
        </w:rPr>
        <w:t>plow</w:t>
      </w:r>
      <w:proofErr w:type="spellEnd"/>
      <w:r w:rsidRPr="00940744" w:rsidR="00A47537">
        <w:rPr>
          <w:rFonts w:ascii="Helvetica" w:hAnsi="Helvetica" w:eastAsia="Arial" w:cs="Helvetica"/>
        </w:rPr>
        <w:t>-back ra</w:t>
      </w:r>
      <w:r>
        <w:rPr>
          <w:rFonts w:ascii="Helvetica" w:hAnsi="Helvetica" w:eastAsia="Arial" w:cs="Helvetica"/>
        </w:rPr>
        <w:t>te × the return on equity (ROE)</w:t>
      </w:r>
    </w:p>
    <w:p w:rsidRPr="00940744" w:rsidR="00A47537" w:rsidP="00AB6078" w:rsidRDefault="00AB6078" w14:paraId="6C757817" w14:textId="70919D2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>
        <w:rPr>
          <w:rFonts w:ascii="Helvetica" w:hAnsi="Helvetica" w:eastAsia="Arial" w:cs="Helvetica"/>
        </w:rPr>
        <w:t>C.</w:t>
      </w:r>
      <w:r>
        <w:rPr>
          <w:rFonts w:ascii="Helvetica" w:hAnsi="Helvetica" w:eastAsia="Arial" w:cs="Helvetica"/>
        </w:rPr>
        <w:tab/>
      </w:r>
      <w:proofErr w:type="spellStart"/>
      <w:r w:rsidRPr="00940744" w:rsidR="00A47537">
        <w:rPr>
          <w:rFonts w:ascii="Helvetica" w:hAnsi="Helvetica" w:eastAsia="Arial" w:cs="Helvetica"/>
        </w:rPr>
        <w:t>plow</w:t>
      </w:r>
      <w:proofErr w:type="spellEnd"/>
      <w:r w:rsidRPr="00940744" w:rsidR="00A47537">
        <w:rPr>
          <w:rFonts w:ascii="Helvetica" w:hAnsi="Helvetica" w:eastAsia="Arial" w:cs="Helvetica"/>
        </w:rPr>
        <w:t>-back ra</w:t>
      </w:r>
      <w:r>
        <w:rPr>
          <w:rFonts w:ascii="Helvetica" w:hAnsi="Helvetica" w:eastAsia="Arial" w:cs="Helvetica"/>
        </w:rPr>
        <w:t>te - the return on equity (ROE)</w:t>
      </w:r>
    </w:p>
    <w:p w:rsidRPr="00940744" w:rsidR="00A47537" w:rsidP="00AB6078" w:rsidRDefault="00AB6078" w14:paraId="483D1FE7" w14:textId="3ABC590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>
        <w:rPr>
          <w:rFonts w:ascii="Helvetica" w:hAnsi="Helvetica" w:eastAsia="Arial" w:cs="Helvetica"/>
        </w:rPr>
        <w:t>D.</w:t>
      </w:r>
      <w:r>
        <w:rPr>
          <w:rFonts w:ascii="Helvetica" w:hAnsi="Helvetica" w:eastAsia="Arial" w:cs="Helvetica"/>
        </w:rPr>
        <w:tab/>
      </w:r>
      <w:proofErr w:type="spellStart"/>
      <w:r w:rsidRPr="00940744" w:rsidR="00A47537">
        <w:rPr>
          <w:rFonts w:ascii="Helvetica" w:hAnsi="Helvetica" w:eastAsia="Arial" w:cs="Helvetica"/>
        </w:rPr>
        <w:t>plow</w:t>
      </w:r>
      <w:proofErr w:type="spellEnd"/>
      <w:r w:rsidRPr="00940744" w:rsidR="00A47537">
        <w:rPr>
          <w:rFonts w:ascii="Helvetica" w:hAnsi="Helvetica" w:eastAsia="Arial" w:cs="Helvetica"/>
        </w:rPr>
        <w:t>-back ra</w:t>
      </w:r>
      <w:r>
        <w:rPr>
          <w:rFonts w:ascii="Helvetica" w:hAnsi="Helvetica" w:eastAsia="Arial" w:cs="Helvetica"/>
        </w:rPr>
        <w:t>te + the return on equity (ROE)</w:t>
      </w:r>
    </w:p>
    <w:bookmarkEnd w:id="4"/>
    <w:p w:rsidRPr="00940744" w:rsidR="003C749F" w:rsidP="00AB6078" w:rsidRDefault="003C749F" w14:paraId="4D321039" w14:textId="77777777">
      <w:pPr>
        <w:tabs>
          <w:tab w:val="left" w:pos="380"/>
        </w:tabs>
        <w:spacing w:after="0" w:line="240" w:lineRule="auto"/>
        <w:ind w:right="200"/>
        <w:rPr>
          <w:rFonts w:ascii="Helvetica" w:hAnsi="Helvetica" w:eastAsia="Arial" w:cs="Helvetica"/>
        </w:rPr>
      </w:pPr>
    </w:p>
    <w:p w:rsidR="00A47537" w:rsidP="001E5DA4" w:rsidRDefault="00A47537" w14:paraId="46F25FD7" w14:textId="5FF75068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ind w:left="567" w:right="200" w:hanging="567"/>
        <w:rPr>
          <w:rFonts w:ascii="Helvetica" w:hAnsi="Helvetica" w:eastAsia="Arial" w:cs="Helvetica"/>
        </w:rPr>
      </w:pPr>
      <w:bookmarkStart w:name="_Hlk528618329" w:id="5"/>
      <w:r w:rsidRPr="00AB6078">
        <w:rPr>
          <w:rFonts w:ascii="Helvetica" w:hAnsi="Helvetica" w:eastAsia="Arial" w:cs="Helvetica"/>
        </w:rPr>
        <w:t>Happy Co. is expected to pay a dividend of $2 per share at the end of year 1, and the dividends are expected to grow at a constant rate of 4 percent forever. If the current price of the stock is $20 per share, calculate the expected return or the cost of equity capital for the firm.</w:t>
      </w:r>
    </w:p>
    <w:p w:rsidRPr="00AB6078" w:rsidR="00AB6078" w:rsidP="00AB6078" w:rsidRDefault="00AB6078" w14:paraId="2DD480BF" w14:textId="77777777">
      <w:pPr>
        <w:pStyle w:val="ListParagraph"/>
        <w:tabs>
          <w:tab w:val="left" w:pos="567"/>
        </w:tabs>
        <w:spacing w:after="0" w:line="240" w:lineRule="auto"/>
        <w:ind w:right="200"/>
        <w:rPr>
          <w:rFonts w:ascii="Helvetica" w:hAnsi="Helvetica" w:eastAsia="Arial" w:cs="Helvetica"/>
        </w:rPr>
      </w:pPr>
    </w:p>
    <w:p w:rsidRPr="00940744" w:rsidR="00A47537" w:rsidP="00AB6078" w:rsidRDefault="00AB6078" w14:paraId="5B539026" w14:textId="2ACBFC5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>
        <w:rPr>
          <w:rFonts w:ascii="Helvetica" w:hAnsi="Helvetica" w:eastAsia="Arial" w:cs="Helvetica"/>
        </w:rPr>
        <w:t>A.</w:t>
      </w:r>
      <w:r>
        <w:rPr>
          <w:rFonts w:ascii="Helvetica" w:hAnsi="Helvetica" w:eastAsia="Arial" w:cs="Helvetica"/>
        </w:rPr>
        <w:tab/>
      </w:r>
      <w:r w:rsidRPr="00940744" w:rsidR="00A47537">
        <w:rPr>
          <w:rFonts w:ascii="Helvetica" w:hAnsi="Helvetica" w:eastAsia="Arial" w:cs="Helvetica"/>
        </w:rPr>
        <w:t>10 percent</w:t>
      </w:r>
    </w:p>
    <w:p w:rsidRPr="00940744" w:rsidR="00A47537" w:rsidP="00AB6078" w:rsidRDefault="00AB6078" w14:paraId="085EAFE2" w14:textId="3566155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>
        <w:rPr>
          <w:rFonts w:ascii="Helvetica" w:hAnsi="Helvetica" w:eastAsia="Arial" w:cs="Helvetica"/>
        </w:rPr>
        <w:t>B.</w:t>
      </w:r>
      <w:r>
        <w:rPr>
          <w:rFonts w:ascii="Helvetica" w:hAnsi="Helvetica" w:eastAsia="Arial" w:cs="Helvetica"/>
        </w:rPr>
        <w:tab/>
      </w:r>
      <w:r w:rsidRPr="00940744" w:rsidR="00A47537">
        <w:rPr>
          <w:rFonts w:ascii="Helvetica" w:hAnsi="Helvetica" w:eastAsia="Arial" w:cs="Helvetica"/>
        </w:rPr>
        <w:t>4 percent</w:t>
      </w:r>
    </w:p>
    <w:p w:rsidRPr="00940744" w:rsidR="00A47537" w:rsidP="00AB6078" w:rsidRDefault="00AB6078" w14:paraId="6F886EA6" w14:textId="531E1E1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  <w:b/>
          <w:bCs/>
          <w:u w:val="single"/>
        </w:rPr>
      </w:pPr>
      <w:r>
        <w:rPr>
          <w:rFonts w:ascii="Helvetica" w:hAnsi="Helvetica" w:eastAsia="Arial" w:cs="Helvetica"/>
        </w:rPr>
        <w:t>C.</w:t>
      </w:r>
      <w:r>
        <w:rPr>
          <w:rFonts w:ascii="Helvetica" w:hAnsi="Helvetica" w:eastAsia="Arial" w:cs="Helvetica"/>
        </w:rPr>
        <w:tab/>
      </w:r>
      <w:r w:rsidRPr="00940744" w:rsidR="00A47537">
        <w:rPr>
          <w:rFonts w:ascii="Helvetica" w:hAnsi="Helvetica" w:eastAsia="Arial" w:cs="Helvetica"/>
        </w:rPr>
        <w:t>14 percent</w:t>
      </w:r>
    </w:p>
    <w:p w:rsidRPr="00940744" w:rsidR="00A47537" w:rsidP="00AB6078" w:rsidRDefault="00AB6078" w14:paraId="748B2A24" w14:textId="3FB3F6C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Helvetica" w:hAnsi="Helvetica" w:eastAsia="Arial" w:cs="Helvetica"/>
        </w:rPr>
      </w:pPr>
      <w:r>
        <w:rPr>
          <w:rFonts w:ascii="Helvetica" w:hAnsi="Helvetica" w:eastAsia="Arial" w:cs="Helvetica"/>
        </w:rPr>
        <w:t>D.</w:t>
      </w:r>
      <w:r>
        <w:rPr>
          <w:rFonts w:ascii="Helvetica" w:hAnsi="Helvetica" w:eastAsia="Arial" w:cs="Helvetica"/>
        </w:rPr>
        <w:tab/>
      </w:r>
      <w:r w:rsidRPr="00940744" w:rsidR="00A47537">
        <w:rPr>
          <w:rFonts w:ascii="Helvetica" w:hAnsi="Helvetica" w:eastAsia="Arial" w:cs="Helvetica"/>
        </w:rPr>
        <w:t>20 percent</w:t>
      </w:r>
    </w:p>
    <w:bookmarkEnd w:id="5"/>
    <w:p w:rsidRPr="00940744" w:rsidR="00795446" w:rsidP="00106287" w:rsidRDefault="00795446" w14:paraId="5474208B" w14:textId="10DFF45F">
      <w:pPr>
        <w:spacing w:line="240" w:lineRule="auto"/>
        <w:rPr>
          <w:rFonts w:ascii="Helvetica" w:hAnsi="Helvetica" w:cs="Helvetica"/>
          <w:noProof/>
        </w:rPr>
      </w:pPr>
    </w:p>
    <w:p w:rsidR="00F5592B" w:rsidP="00AB6078" w:rsidRDefault="00A25DCD" w14:paraId="2563244C" w14:textId="03E73A17">
      <w:pPr>
        <w:spacing w:after="0" w:line="240" w:lineRule="auto"/>
        <w:jc w:val="center"/>
        <w:rPr>
          <w:rFonts w:ascii="Helvetica" w:hAnsi="Helvetica" w:cs="Helvetica"/>
        </w:rPr>
      </w:pPr>
      <w:r w:rsidRPr="00940744">
        <w:rPr>
          <w:rFonts w:ascii="Helvetica" w:hAnsi="Helvetica" w:cs="Helvetica"/>
          <w:u w:val="single"/>
        </w:rPr>
        <w:t>Section B</w:t>
      </w:r>
      <w:r w:rsidRPr="00940744" w:rsidR="00F5592B">
        <w:rPr>
          <w:rFonts w:ascii="Helvetica" w:hAnsi="Helvetica" w:cs="Helvetica"/>
        </w:rPr>
        <w:t xml:space="preserve"> (70 marks)</w:t>
      </w:r>
    </w:p>
    <w:p w:rsidRPr="00940744" w:rsidR="00AB6078" w:rsidP="00AB6078" w:rsidRDefault="00AB6078" w14:paraId="58AC34FC" w14:textId="77777777">
      <w:pPr>
        <w:spacing w:after="0" w:line="240" w:lineRule="auto"/>
        <w:jc w:val="center"/>
        <w:rPr>
          <w:rFonts w:ascii="Helvetica" w:hAnsi="Helvetica" w:cs="Helvetica"/>
        </w:rPr>
      </w:pPr>
    </w:p>
    <w:p w:rsidRPr="00940744" w:rsidR="00B40D69" w:rsidP="00106287" w:rsidRDefault="00CA02FE" w14:paraId="3C6EB22A" w14:textId="3945CF5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940744">
        <w:rPr>
          <w:rFonts w:ascii="Helvetica" w:hAnsi="Helvetica" w:cs="Helvetica"/>
        </w:rPr>
        <w:t xml:space="preserve">Please answer </w:t>
      </w:r>
      <w:r w:rsidRPr="00940744">
        <w:rPr>
          <w:rFonts w:ascii="Helvetica" w:hAnsi="Helvetica" w:cs="Helvetica"/>
          <w:b/>
        </w:rPr>
        <w:t xml:space="preserve">two </w:t>
      </w:r>
      <w:r w:rsidRPr="00940744">
        <w:rPr>
          <w:rFonts w:ascii="Helvetica" w:hAnsi="Helvetica" w:cs="Helvetica"/>
        </w:rPr>
        <w:t>questions</w:t>
      </w:r>
      <w:r w:rsidRPr="00940744" w:rsidR="00F94070">
        <w:rPr>
          <w:rFonts w:ascii="Helvetica" w:hAnsi="Helvetica" w:cs="Helvetica"/>
        </w:rPr>
        <w:t>.</w:t>
      </w:r>
    </w:p>
    <w:p w:rsidRPr="00940744" w:rsidR="00F94070" w:rsidP="001E5DA4" w:rsidRDefault="00F94070" w14:paraId="2B9760A1" w14:textId="77777777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1E5DA4" w:rsidR="00CA02FE" w:rsidP="001E5DA4" w:rsidRDefault="00CA02FE" w14:paraId="4AAB6707" w14:textId="2EE38296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E5DA4">
        <w:rPr>
          <w:rFonts w:ascii="Helvetica" w:hAnsi="Helvetica" w:cs="Helvetica"/>
        </w:rPr>
        <w:lastRenderedPageBreak/>
        <w:t xml:space="preserve">Describe the CAPM model, paying particular attention to the definition of beta. </w:t>
      </w:r>
      <w:r w:rsidRPr="001E5DA4" w:rsidR="00800558">
        <w:rPr>
          <w:rFonts w:ascii="Helvetica" w:hAnsi="Helvetica" w:cs="Helvetica"/>
        </w:rPr>
        <w:t>What features of the model explain its widespread use in corporate finance?</w:t>
      </w:r>
      <w:r w:rsidRPr="001E5DA4">
        <w:rPr>
          <w:rFonts w:ascii="Helvetica" w:hAnsi="Helvetica" w:cs="Helvetica"/>
        </w:rPr>
        <w:t xml:space="preserve"> </w:t>
      </w:r>
    </w:p>
    <w:p w:rsidRPr="001E5DA4" w:rsidR="001E5DA4" w:rsidP="001E5DA4" w:rsidRDefault="001E5DA4" w14:paraId="13DF3D20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1E5DA4" w:rsidR="0045192C" w:rsidP="001E5DA4" w:rsidRDefault="0045192C" w14:paraId="63F1D001" w14:textId="16A6171F">
      <w:pPr>
        <w:pStyle w:val="ListParagraph"/>
        <w:numPr>
          <w:ilvl w:val="0"/>
          <w:numId w:val="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E5DA4">
        <w:rPr>
          <w:rFonts w:ascii="Helvetica" w:hAnsi="Helvetica" w:cs="Helvetica"/>
        </w:rPr>
        <w:t>Describe the theoretical proposition kn</w:t>
      </w:r>
      <w:r w:rsidRPr="001E5DA4" w:rsidR="0046135D">
        <w:rPr>
          <w:rFonts w:ascii="Helvetica" w:hAnsi="Helvetica" w:cs="Helvetica"/>
        </w:rPr>
        <w:t>own as Modigliani-Mill</w:t>
      </w:r>
      <w:r w:rsidRPr="001E5DA4">
        <w:rPr>
          <w:rFonts w:ascii="Helvetica" w:hAnsi="Helvetica" w:cs="Helvetica"/>
        </w:rPr>
        <w:t xml:space="preserve">er Proposition </w:t>
      </w:r>
      <w:r w:rsidRPr="001E5DA4" w:rsidR="00E93074">
        <w:rPr>
          <w:rFonts w:ascii="Helvetica" w:hAnsi="Helvetica" w:cs="Helvetica"/>
        </w:rPr>
        <w:t>2. To what ext</w:t>
      </w:r>
      <w:r w:rsidRPr="001E5DA4">
        <w:rPr>
          <w:rFonts w:ascii="Helvetica" w:hAnsi="Helvetica" w:cs="Helvetica"/>
        </w:rPr>
        <w:t>e</w:t>
      </w:r>
      <w:r w:rsidRPr="001E5DA4" w:rsidR="00E93074">
        <w:rPr>
          <w:rFonts w:ascii="Helvetica" w:hAnsi="Helvetica" w:cs="Helvetica"/>
        </w:rPr>
        <w:t>n</w:t>
      </w:r>
      <w:r w:rsidRPr="001E5DA4">
        <w:rPr>
          <w:rFonts w:ascii="Helvetica" w:hAnsi="Helvetica" w:cs="Helvetica"/>
        </w:rPr>
        <w:t>t</w:t>
      </w:r>
      <w:r w:rsidRPr="001E5DA4" w:rsidR="00E93074">
        <w:rPr>
          <w:rFonts w:ascii="Helvetica" w:hAnsi="Helvetica" w:cs="Helvetica"/>
        </w:rPr>
        <w:t xml:space="preserve"> does this proposition agree with the conventional view that market analysts have of the weighted average cost of capital?</w:t>
      </w:r>
    </w:p>
    <w:p w:rsidRPr="001E5DA4" w:rsidR="001E5DA4" w:rsidP="001E5DA4" w:rsidRDefault="001E5DA4" w14:paraId="732F9BC4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1E5DA4" w:rsidR="0046135D" w:rsidP="001E5DA4" w:rsidRDefault="002F4676" w14:paraId="072858E3" w14:textId="32A1FF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1E5DA4">
        <w:rPr>
          <w:rFonts w:ascii="Helvetica" w:hAnsi="Helvetica" w:cs="Helvetica"/>
        </w:rPr>
        <w:t>Explain</w:t>
      </w:r>
      <w:r w:rsidRPr="001E5DA4" w:rsidR="0046135D">
        <w:rPr>
          <w:rFonts w:ascii="Helvetica" w:hAnsi="Helvetica" w:cs="Helvetica"/>
        </w:rPr>
        <w:t xml:space="preserve"> how a company’s mission and identity affect its choice of goals and means to attain those goals. Does the empirical evidence suggest that financial performance and </w:t>
      </w:r>
      <w:r w:rsidRPr="001E5DA4" w:rsidR="00B76041">
        <w:rPr>
          <w:rFonts w:ascii="Helvetica" w:hAnsi="Helvetica" w:cs="Helvetica"/>
        </w:rPr>
        <w:t xml:space="preserve">corporate </w:t>
      </w:r>
      <w:r w:rsidRPr="001E5DA4" w:rsidR="0046135D">
        <w:rPr>
          <w:rFonts w:ascii="Helvetica" w:hAnsi="Helvetica" w:cs="Helvetica"/>
        </w:rPr>
        <w:t>social responsibility are inversely correlated</w:t>
      </w:r>
      <w:r w:rsidRPr="001E5DA4" w:rsidR="00774F37">
        <w:rPr>
          <w:rFonts w:ascii="Helvetica" w:hAnsi="Helvetica" w:cs="Helvetica"/>
        </w:rPr>
        <w:t xml:space="preserve">? </w:t>
      </w:r>
      <w:r w:rsidRPr="001E5DA4" w:rsidR="004D25CB">
        <w:rPr>
          <w:rFonts w:ascii="Helvetica" w:hAnsi="Helvetica" w:cs="Helvetica"/>
        </w:rPr>
        <w:t>What are the implications of this evidence for corporate social responsibility and its attractiveness?</w:t>
      </w:r>
    </w:p>
    <w:p w:rsidRPr="001E5DA4" w:rsidR="001E5DA4" w:rsidP="001E5DA4" w:rsidRDefault="001E5DA4" w14:paraId="423F4C00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1E5DA4" w:rsidR="003452E9" w:rsidP="001E5DA4" w:rsidRDefault="003452E9" w14:paraId="10B24048" w14:textId="5A1FE5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1E5DA4">
        <w:rPr>
          <w:rFonts w:ascii="Helvetica" w:hAnsi="Helvetica" w:cs="Helvetica"/>
        </w:rPr>
        <w:t xml:space="preserve">Describe </w:t>
      </w:r>
      <w:r w:rsidRPr="001E5DA4" w:rsidR="002F4676">
        <w:rPr>
          <w:rFonts w:ascii="Helvetica" w:hAnsi="Helvetica" w:cs="Helvetica"/>
        </w:rPr>
        <w:t>any two forms of market efficiency, and draw the implications of these forms for the movement of stock prices. Which of the</w:t>
      </w:r>
      <w:r w:rsidRPr="001E5DA4" w:rsidR="00B61719">
        <w:rPr>
          <w:rFonts w:ascii="Helvetica" w:hAnsi="Helvetica" w:cs="Helvetica"/>
        </w:rPr>
        <w:t>se</w:t>
      </w:r>
      <w:r w:rsidRPr="001E5DA4" w:rsidR="002F4676">
        <w:rPr>
          <w:rFonts w:ascii="Helvetica" w:hAnsi="Helvetica" w:cs="Helvetica"/>
        </w:rPr>
        <w:t xml:space="preserve"> two forms, if any, do you believe to be more realistic, and why?</w:t>
      </w:r>
    </w:p>
    <w:p w:rsidRPr="00940744" w:rsidR="000C1BD7" w:rsidP="001E5DA4" w:rsidRDefault="000C1BD7" w14:paraId="68D2A37E" w14:textId="73D70B7C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</w:p>
    <w:p w:rsidRPr="001E5DA4" w:rsidR="00CA02FE" w:rsidP="001E5DA4" w:rsidRDefault="000C1BD7" w14:paraId="5222F20E" w14:textId="637875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eastAsia="Arial" w:cs="Helvetica"/>
        </w:rPr>
      </w:pPr>
      <w:r w:rsidRPr="001E5DA4">
        <w:rPr>
          <w:rFonts w:ascii="Helvetica" w:hAnsi="Helvetica" w:cs="Helvetica"/>
        </w:rPr>
        <w:t xml:space="preserve">Describe the concept of volatility and </w:t>
      </w:r>
      <w:r w:rsidRPr="001E5DA4">
        <w:rPr>
          <w:rFonts w:ascii="Helvetica" w:hAnsi="Helvetica" w:eastAsia="Arial" w:cs="Helvetica"/>
        </w:rPr>
        <w:t xml:space="preserve">explain why a call option is always riskier than a simple investment in the underlying stock. Does a higher volatility result in a higher or lower call </w:t>
      </w:r>
      <w:r w:rsidRPr="001E5DA4" w:rsidR="00B61719">
        <w:rPr>
          <w:rFonts w:ascii="Helvetica" w:hAnsi="Helvetica" w:eastAsia="Arial" w:cs="Helvetica"/>
        </w:rPr>
        <w:t xml:space="preserve">option </w:t>
      </w:r>
      <w:r w:rsidRPr="001E5DA4">
        <w:rPr>
          <w:rFonts w:ascii="Helvetica" w:hAnsi="Helvetica" w:eastAsia="Arial" w:cs="Helvetica"/>
        </w:rPr>
        <w:t xml:space="preserve">price, and why? </w:t>
      </w:r>
    </w:p>
    <w:p w:rsidRPr="001E5DA4" w:rsidR="001E5DA4" w:rsidP="001E5DA4" w:rsidRDefault="001E5DA4" w14:paraId="589E37B2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="001E5DA4" w:rsidP="00BE5684" w:rsidRDefault="00AB6078" w14:paraId="3BDBF220" w14:textId="13297396">
      <w:pPr>
        <w:spacing w:after="0" w:line="240" w:lineRule="auto"/>
        <w:ind w:left="567" w:hanging="567"/>
        <w:rPr>
          <w:rFonts w:ascii="Helvetica" w:hAnsi="Helvetica" w:cs="Helvetica"/>
          <w:lang w:val="en-IN"/>
        </w:rPr>
      </w:pPr>
      <w:r>
        <w:rPr>
          <w:rFonts w:ascii="Helvetica" w:hAnsi="Helvetica" w:cs="Helvetica"/>
        </w:rPr>
        <w:t>6.</w:t>
      </w:r>
      <w:r>
        <w:rPr>
          <w:rFonts w:ascii="Helvetica" w:hAnsi="Helvetica" w:cs="Helvetica"/>
        </w:rPr>
        <w:tab/>
      </w:r>
      <w:r w:rsidRPr="00940744" w:rsidR="0096356F">
        <w:rPr>
          <w:rFonts w:ascii="Helvetica" w:hAnsi="Helvetica" w:eastAsia="Arial" w:cs="Helvetica"/>
          <w:lang w:val="en-IN" w:eastAsia="en-IN"/>
        </w:rPr>
        <w:t xml:space="preserve">What are the various takeover defences which a company’s management can </w:t>
      </w:r>
      <w:r w:rsidRPr="00940744" w:rsidR="00B61719">
        <w:rPr>
          <w:rFonts w:ascii="Helvetica" w:hAnsi="Helvetica" w:eastAsia="Arial" w:cs="Helvetica"/>
          <w:lang w:val="en-IN" w:eastAsia="en-IN"/>
        </w:rPr>
        <w:t>utilise? Who are takeover defences</w:t>
      </w:r>
      <w:r w:rsidRPr="00940744" w:rsidR="0096356F">
        <w:rPr>
          <w:rFonts w:ascii="Helvetica" w:hAnsi="Helvetica" w:eastAsia="Arial" w:cs="Helvetica"/>
          <w:lang w:val="en-IN" w:eastAsia="en-IN"/>
        </w:rPr>
        <w:t xml:space="preserve"> designed to protect, and who are the real beneficiaries?</w:t>
      </w:r>
      <w:bookmarkStart w:name="_GoBack" w:id="6"/>
      <w:bookmarkEnd w:id="6"/>
      <w:r w:rsidR="00BE5684">
        <w:rPr>
          <w:rFonts w:ascii="Helvetica" w:hAnsi="Helvetica" w:cs="Helvetica"/>
          <w:lang w:val="en-IN"/>
        </w:rPr>
        <w:t xml:space="preserve"> </w:t>
      </w:r>
    </w:p>
    <w:p w:rsidRPr="001E5DA4" w:rsidR="001E5DA4" w:rsidP="001E5DA4" w:rsidRDefault="001E5DA4" w14:paraId="6FB56023" w14:textId="4EE4FC6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lang w:val="en-IN"/>
        </w:rPr>
      </w:pPr>
      <w:r w:rsidRPr="001E5DA4">
        <w:rPr>
          <w:rFonts w:ascii="Helvetica" w:hAnsi="Helvetica" w:cs="Helvetica"/>
          <w:b/>
          <w:lang w:val="en-IN"/>
        </w:rPr>
        <w:t>END OF EXAMINATION</w:t>
      </w:r>
    </w:p>
    <w:sectPr w:rsidRPr="001E5DA4" w:rsidR="001E5DA4" w:rsidSect="00106287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F4F7" w14:textId="77777777" w:rsidR="006A2669" w:rsidRDefault="006A2669" w:rsidP="00EC11BE">
      <w:pPr>
        <w:spacing w:after="0" w:line="240" w:lineRule="auto"/>
      </w:pPr>
      <w:r>
        <w:separator/>
      </w:r>
    </w:p>
  </w:endnote>
  <w:endnote w:type="continuationSeparator" w:id="0">
    <w:p w14:paraId="2C1C07F4" w14:textId="77777777" w:rsidR="006A2669" w:rsidRDefault="006A2669" w:rsidP="00EC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1177649734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8AF192" w14:textId="7DBE752C" w:rsidR="001E5DA4" w:rsidRPr="001E5DA4" w:rsidRDefault="001E5DA4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E5DA4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1E5D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1E5DA4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1E5D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EB03E9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1E5D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1E5DA4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1E5D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1E5DA4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1E5D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EB03E9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4</w:t>
            </w:r>
            <w:r w:rsidRPr="001E5D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AA4F09" w14:textId="77777777" w:rsidR="00EC11BE" w:rsidRDefault="00EC1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6D5E" w14:textId="77777777" w:rsidR="006A2669" w:rsidRDefault="006A2669" w:rsidP="00EC11BE">
      <w:pPr>
        <w:spacing w:after="0" w:line="240" w:lineRule="auto"/>
      </w:pPr>
      <w:r>
        <w:separator/>
      </w:r>
    </w:p>
  </w:footnote>
  <w:footnote w:type="continuationSeparator" w:id="0">
    <w:p w14:paraId="1B02352C" w14:textId="77777777" w:rsidR="006A2669" w:rsidRDefault="006A2669" w:rsidP="00EC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DECC8" w14:textId="1CECD17E" w:rsidR="001E5DA4" w:rsidRPr="001E5DA4" w:rsidRDefault="001E5DA4">
    <w:pPr>
      <w:pStyle w:val="Header"/>
      <w:rPr>
        <w:rFonts w:ascii="Helvetica" w:hAnsi="Helvetica" w:cs="Helvetica"/>
        <w:b/>
        <w:sz w:val="18"/>
        <w:szCs w:val="18"/>
      </w:rPr>
    </w:pPr>
    <w:r w:rsidRPr="001E5DA4">
      <w:rPr>
        <w:rFonts w:ascii="Helvetica" w:hAnsi="Helvetica" w:cs="Helvetica"/>
        <w:b/>
        <w:sz w:val="18"/>
        <w:szCs w:val="18"/>
      </w:rPr>
      <w:t>R/MGT5015/Ret/July2019/4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3D3"/>
    <w:multiLevelType w:val="hybridMultilevel"/>
    <w:tmpl w:val="41DA9514"/>
    <w:lvl w:ilvl="0" w:tplc="B9BCD0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47980"/>
    <w:multiLevelType w:val="hybridMultilevel"/>
    <w:tmpl w:val="6E56471A"/>
    <w:lvl w:ilvl="0" w:tplc="1846ACB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A"/>
    <w:rsid w:val="0000234F"/>
    <w:rsid w:val="00004D2A"/>
    <w:rsid w:val="00007B71"/>
    <w:rsid w:val="00007CDC"/>
    <w:rsid w:val="00017D45"/>
    <w:rsid w:val="00025519"/>
    <w:rsid w:val="0002716B"/>
    <w:rsid w:val="000339D5"/>
    <w:rsid w:val="00033BB7"/>
    <w:rsid w:val="00055C02"/>
    <w:rsid w:val="00060E5A"/>
    <w:rsid w:val="00065548"/>
    <w:rsid w:val="00082FF0"/>
    <w:rsid w:val="00090834"/>
    <w:rsid w:val="00090E5D"/>
    <w:rsid w:val="000910D0"/>
    <w:rsid w:val="000A1733"/>
    <w:rsid w:val="000A2E23"/>
    <w:rsid w:val="000A4264"/>
    <w:rsid w:val="000B0654"/>
    <w:rsid w:val="000C140E"/>
    <w:rsid w:val="000C16CA"/>
    <w:rsid w:val="000C1BD7"/>
    <w:rsid w:val="000D17FF"/>
    <w:rsid w:val="000D584D"/>
    <w:rsid w:val="000D65FA"/>
    <w:rsid w:val="000D6752"/>
    <w:rsid w:val="000D6C6A"/>
    <w:rsid w:val="000E6DD1"/>
    <w:rsid w:val="000F76A3"/>
    <w:rsid w:val="00106287"/>
    <w:rsid w:val="00141BCC"/>
    <w:rsid w:val="001547FF"/>
    <w:rsid w:val="00161590"/>
    <w:rsid w:val="00165623"/>
    <w:rsid w:val="0018501D"/>
    <w:rsid w:val="001926C7"/>
    <w:rsid w:val="001A068A"/>
    <w:rsid w:val="001B2337"/>
    <w:rsid w:val="001C589C"/>
    <w:rsid w:val="001C6E02"/>
    <w:rsid w:val="001D49EC"/>
    <w:rsid w:val="001D6069"/>
    <w:rsid w:val="001D74DF"/>
    <w:rsid w:val="001E4FB1"/>
    <w:rsid w:val="001E5DA4"/>
    <w:rsid w:val="001F0E40"/>
    <w:rsid w:val="001F400E"/>
    <w:rsid w:val="00211A99"/>
    <w:rsid w:val="0021372F"/>
    <w:rsid w:val="002236FB"/>
    <w:rsid w:val="00232D56"/>
    <w:rsid w:val="00264F4B"/>
    <w:rsid w:val="00273615"/>
    <w:rsid w:val="002A03E4"/>
    <w:rsid w:val="002B5288"/>
    <w:rsid w:val="002C0670"/>
    <w:rsid w:val="002C3735"/>
    <w:rsid w:val="002D3D40"/>
    <w:rsid w:val="002E05B6"/>
    <w:rsid w:val="002E0887"/>
    <w:rsid w:val="002E0913"/>
    <w:rsid w:val="002E2158"/>
    <w:rsid w:val="002E242D"/>
    <w:rsid w:val="002E55C8"/>
    <w:rsid w:val="002F16F4"/>
    <w:rsid w:val="002F2489"/>
    <w:rsid w:val="002F4676"/>
    <w:rsid w:val="002F5527"/>
    <w:rsid w:val="002F6ABE"/>
    <w:rsid w:val="003306D2"/>
    <w:rsid w:val="003401CB"/>
    <w:rsid w:val="00343452"/>
    <w:rsid w:val="003452E9"/>
    <w:rsid w:val="0035391E"/>
    <w:rsid w:val="00366A8F"/>
    <w:rsid w:val="00376103"/>
    <w:rsid w:val="003A6008"/>
    <w:rsid w:val="003A7266"/>
    <w:rsid w:val="003B012D"/>
    <w:rsid w:val="003B1FEF"/>
    <w:rsid w:val="003B7141"/>
    <w:rsid w:val="003B76B3"/>
    <w:rsid w:val="003C749F"/>
    <w:rsid w:val="003D60A7"/>
    <w:rsid w:val="003D7337"/>
    <w:rsid w:val="003E0455"/>
    <w:rsid w:val="003E39CB"/>
    <w:rsid w:val="003E52EC"/>
    <w:rsid w:val="003E6A12"/>
    <w:rsid w:val="0040066C"/>
    <w:rsid w:val="00435980"/>
    <w:rsid w:val="004517BE"/>
    <w:rsid w:val="0045192C"/>
    <w:rsid w:val="0046135D"/>
    <w:rsid w:val="00474CFB"/>
    <w:rsid w:val="00476E7B"/>
    <w:rsid w:val="00477624"/>
    <w:rsid w:val="00482B70"/>
    <w:rsid w:val="00491DAA"/>
    <w:rsid w:val="0049695F"/>
    <w:rsid w:val="004A455A"/>
    <w:rsid w:val="004B46DF"/>
    <w:rsid w:val="004B720C"/>
    <w:rsid w:val="004C21D8"/>
    <w:rsid w:val="004C3A34"/>
    <w:rsid w:val="004D25CB"/>
    <w:rsid w:val="004D3073"/>
    <w:rsid w:val="004D3FB0"/>
    <w:rsid w:val="004D7EED"/>
    <w:rsid w:val="004E0E4E"/>
    <w:rsid w:val="004F0696"/>
    <w:rsid w:val="00501D17"/>
    <w:rsid w:val="00522114"/>
    <w:rsid w:val="0053670A"/>
    <w:rsid w:val="005479E7"/>
    <w:rsid w:val="00556911"/>
    <w:rsid w:val="00582AF9"/>
    <w:rsid w:val="00586F2E"/>
    <w:rsid w:val="005B2A65"/>
    <w:rsid w:val="005C68AC"/>
    <w:rsid w:val="005E0B36"/>
    <w:rsid w:val="005F237B"/>
    <w:rsid w:val="00601015"/>
    <w:rsid w:val="00611D19"/>
    <w:rsid w:val="00624760"/>
    <w:rsid w:val="00627F68"/>
    <w:rsid w:val="006409CB"/>
    <w:rsid w:val="00655AE6"/>
    <w:rsid w:val="00657DBB"/>
    <w:rsid w:val="006609FD"/>
    <w:rsid w:val="00667246"/>
    <w:rsid w:val="00675DBF"/>
    <w:rsid w:val="006A1B31"/>
    <w:rsid w:val="006A2669"/>
    <w:rsid w:val="006C3BBC"/>
    <w:rsid w:val="006C6A99"/>
    <w:rsid w:val="006E2016"/>
    <w:rsid w:val="006E40DB"/>
    <w:rsid w:val="006F0D2F"/>
    <w:rsid w:val="006F2878"/>
    <w:rsid w:val="00700C15"/>
    <w:rsid w:val="0070167D"/>
    <w:rsid w:val="00711C0C"/>
    <w:rsid w:val="00727523"/>
    <w:rsid w:val="007278CE"/>
    <w:rsid w:val="00736850"/>
    <w:rsid w:val="007415B3"/>
    <w:rsid w:val="00762177"/>
    <w:rsid w:val="00773751"/>
    <w:rsid w:val="00774F37"/>
    <w:rsid w:val="007816CA"/>
    <w:rsid w:val="0078483A"/>
    <w:rsid w:val="0079390B"/>
    <w:rsid w:val="00795446"/>
    <w:rsid w:val="00797F98"/>
    <w:rsid w:val="007B4F1F"/>
    <w:rsid w:val="007B7C9B"/>
    <w:rsid w:val="007C20E6"/>
    <w:rsid w:val="007C6397"/>
    <w:rsid w:val="00800558"/>
    <w:rsid w:val="0082683F"/>
    <w:rsid w:val="00835B5C"/>
    <w:rsid w:val="00847D70"/>
    <w:rsid w:val="0087231B"/>
    <w:rsid w:val="00876EB5"/>
    <w:rsid w:val="008835D5"/>
    <w:rsid w:val="00884C37"/>
    <w:rsid w:val="00886D15"/>
    <w:rsid w:val="00891EC4"/>
    <w:rsid w:val="00897F18"/>
    <w:rsid w:val="008A5CA2"/>
    <w:rsid w:val="008B21F2"/>
    <w:rsid w:val="008C07D6"/>
    <w:rsid w:val="008C21E9"/>
    <w:rsid w:val="008C65B6"/>
    <w:rsid w:val="008D0797"/>
    <w:rsid w:val="008E5443"/>
    <w:rsid w:val="00920D89"/>
    <w:rsid w:val="0092400B"/>
    <w:rsid w:val="009347FF"/>
    <w:rsid w:val="00935495"/>
    <w:rsid w:val="00940744"/>
    <w:rsid w:val="00947691"/>
    <w:rsid w:val="0096356F"/>
    <w:rsid w:val="00967369"/>
    <w:rsid w:val="00972CAB"/>
    <w:rsid w:val="00980D67"/>
    <w:rsid w:val="00992383"/>
    <w:rsid w:val="0099402B"/>
    <w:rsid w:val="009A7C41"/>
    <w:rsid w:val="009B2605"/>
    <w:rsid w:val="009C07CB"/>
    <w:rsid w:val="009C4904"/>
    <w:rsid w:val="009C6F97"/>
    <w:rsid w:val="009E0C55"/>
    <w:rsid w:val="009E1C23"/>
    <w:rsid w:val="009E35D7"/>
    <w:rsid w:val="00A139A1"/>
    <w:rsid w:val="00A21263"/>
    <w:rsid w:val="00A25DCD"/>
    <w:rsid w:val="00A2678B"/>
    <w:rsid w:val="00A37F30"/>
    <w:rsid w:val="00A47537"/>
    <w:rsid w:val="00A60E57"/>
    <w:rsid w:val="00A67236"/>
    <w:rsid w:val="00A95E64"/>
    <w:rsid w:val="00AB0264"/>
    <w:rsid w:val="00AB6078"/>
    <w:rsid w:val="00AC53DA"/>
    <w:rsid w:val="00AD66D0"/>
    <w:rsid w:val="00AF1022"/>
    <w:rsid w:val="00AF395E"/>
    <w:rsid w:val="00AF489D"/>
    <w:rsid w:val="00AF5ADC"/>
    <w:rsid w:val="00B04501"/>
    <w:rsid w:val="00B11142"/>
    <w:rsid w:val="00B11332"/>
    <w:rsid w:val="00B16BC6"/>
    <w:rsid w:val="00B17A73"/>
    <w:rsid w:val="00B2114D"/>
    <w:rsid w:val="00B21469"/>
    <w:rsid w:val="00B32045"/>
    <w:rsid w:val="00B40D69"/>
    <w:rsid w:val="00B45AF4"/>
    <w:rsid w:val="00B54E2A"/>
    <w:rsid w:val="00B555A1"/>
    <w:rsid w:val="00B61719"/>
    <w:rsid w:val="00B73706"/>
    <w:rsid w:val="00B73920"/>
    <w:rsid w:val="00B76041"/>
    <w:rsid w:val="00B86725"/>
    <w:rsid w:val="00B9089C"/>
    <w:rsid w:val="00BA00AE"/>
    <w:rsid w:val="00BC72EB"/>
    <w:rsid w:val="00BD2EEE"/>
    <w:rsid w:val="00BD6B6E"/>
    <w:rsid w:val="00BE2A81"/>
    <w:rsid w:val="00BE5684"/>
    <w:rsid w:val="00BF39FA"/>
    <w:rsid w:val="00BF401F"/>
    <w:rsid w:val="00C0725A"/>
    <w:rsid w:val="00C11A99"/>
    <w:rsid w:val="00C13308"/>
    <w:rsid w:val="00C14E75"/>
    <w:rsid w:val="00C35623"/>
    <w:rsid w:val="00C523AE"/>
    <w:rsid w:val="00C5439F"/>
    <w:rsid w:val="00C57D9F"/>
    <w:rsid w:val="00C81049"/>
    <w:rsid w:val="00C815FA"/>
    <w:rsid w:val="00C86045"/>
    <w:rsid w:val="00C86F23"/>
    <w:rsid w:val="00CA02FE"/>
    <w:rsid w:val="00CA568D"/>
    <w:rsid w:val="00CB3717"/>
    <w:rsid w:val="00CB3ED6"/>
    <w:rsid w:val="00CB4F51"/>
    <w:rsid w:val="00CF23BB"/>
    <w:rsid w:val="00D0491D"/>
    <w:rsid w:val="00D0610B"/>
    <w:rsid w:val="00D0616C"/>
    <w:rsid w:val="00D06562"/>
    <w:rsid w:val="00D155C7"/>
    <w:rsid w:val="00D233A0"/>
    <w:rsid w:val="00D42918"/>
    <w:rsid w:val="00D97D86"/>
    <w:rsid w:val="00DA339B"/>
    <w:rsid w:val="00DA795E"/>
    <w:rsid w:val="00DC00B6"/>
    <w:rsid w:val="00DC7913"/>
    <w:rsid w:val="00DE767E"/>
    <w:rsid w:val="00DE7991"/>
    <w:rsid w:val="00E14344"/>
    <w:rsid w:val="00E204C0"/>
    <w:rsid w:val="00E331AD"/>
    <w:rsid w:val="00E365E5"/>
    <w:rsid w:val="00E37BED"/>
    <w:rsid w:val="00E51269"/>
    <w:rsid w:val="00E6114E"/>
    <w:rsid w:val="00E71D16"/>
    <w:rsid w:val="00E72A60"/>
    <w:rsid w:val="00E83C68"/>
    <w:rsid w:val="00E93074"/>
    <w:rsid w:val="00E947F8"/>
    <w:rsid w:val="00EA06C4"/>
    <w:rsid w:val="00EA3DE4"/>
    <w:rsid w:val="00EB03E9"/>
    <w:rsid w:val="00EB0AAF"/>
    <w:rsid w:val="00EB7629"/>
    <w:rsid w:val="00EC11BE"/>
    <w:rsid w:val="00EC7C58"/>
    <w:rsid w:val="00ED4D70"/>
    <w:rsid w:val="00EE1194"/>
    <w:rsid w:val="00F022B7"/>
    <w:rsid w:val="00F132AF"/>
    <w:rsid w:val="00F47AA5"/>
    <w:rsid w:val="00F509B5"/>
    <w:rsid w:val="00F55107"/>
    <w:rsid w:val="00F5592B"/>
    <w:rsid w:val="00F674FA"/>
    <w:rsid w:val="00F70375"/>
    <w:rsid w:val="00F9288D"/>
    <w:rsid w:val="00F94070"/>
    <w:rsid w:val="00FA0FD4"/>
    <w:rsid w:val="00FA262D"/>
    <w:rsid w:val="00FA379A"/>
    <w:rsid w:val="00FB277E"/>
    <w:rsid w:val="00FB3C2A"/>
    <w:rsid w:val="00FB7B07"/>
    <w:rsid w:val="00FB7F59"/>
    <w:rsid w:val="00FD74A5"/>
    <w:rsid w:val="00FD7AEC"/>
    <w:rsid w:val="00FE15B7"/>
    <w:rsid w:val="00FE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38F4D1E"/>
  <w15:docId w15:val="{5752E206-00D6-4AB8-B556-530CB6A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02B"/>
  </w:style>
  <w:style w:type="paragraph" w:styleId="Heading1">
    <w:name w:val="heading 1"/>
    <w:basedOn w:val="Normal"/>
    <w:next w:val="Normal"/>
    <w:link w:val="Heading1Char"/>
    <w:qFormat/>
    <w:rsid w:val="00972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6C7"/>
    <w:rPr>
      <w:rFonts w:ascii="Arial" w:hAnsi="Arial" w:cs="Arial" w:hint="default"/>
      <w:strike w:val="0"/>
      <w:dstrike w:val="0"/>
      <w:color w:val="CC0000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6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2CAB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4345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43452"/>
    <w:rPr>
      <w:rFonts w:ascii="Arial" w:eastAsia="Times New Roman" w:hAnsi="Arial" w:cs="Times New Roman"/>
      <w:b/>
      <w:sz w:val="36"/>
      <w:szCs w:val="20"/>
    </w:rPr>
  </w:style>
  <w:style w:type="paragraph" w:customStyle="1" w:styleId="H4">
    <w:name w:val="H4"/>
    <w:basedOn w:val="Normal"/>
    <w:next w:val="Normal"/>
    <w:rsid w:val="00D4291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409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09C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D60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D60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47D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47D7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BE"/>
  </w:style>
  <w:style w:type="paragraph" w:styleId="Footer">
    <w:name w:val="footer"/>
    <w:basedOn w:val="Normal"/>
    <w:link w:val="Foot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BE"/>
  </w:style>
  <w:style w:type="paragraph" w:customStyle="1" w:styleId="Default">
    <w:name w:val="Default"/>
    <w:rsid w:val="008723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33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9D5"/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106287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3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106287"/>
    <w:rPr>
      <w:rFonts w:ascii="Helvetica" w:eastAsia="Times New Roman" w:hAnsi="Helvetica" w:cs="Times New Roman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18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0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2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1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9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6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4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R63NPHTH4QFH-1291-929</_dlc_DocId>
    <_dlc_DocIdUrl xmlns="559e8a90-c5f0-4960-93bb-48a9a6be2d22">
      <Url>http://staffnet/academic-services/Registry/exam-paper-submission/_layouts/15/DocIdRedir.aspx?ID=R63NPHTH4QFH-1291-929</Url>
      <Description>R63NPHTH4QFH-1291-929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F1D2-2AFE-4E21-9166-877B1D798F0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559e8a90-c5f0-4960-93bb-48a9a6be2d22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ED30B61-28A1-49B1-8E35-7A096421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AEEB8-1C9D-4A01-B6B4-73C1A81200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7FCDBB-2A70-44A9-8A32-60BEFA09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1855EF-F234-41F0-98EE-73E34656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daviesj</dc:creator>
  <cp:lastModifiedBy>Stephanie Dobbin</cp:lastModifiedBy>
  <cp:revision>56</cp:revision>
  <cp:lastPrinted>2014-12-19T15:35:00Z</cp:lastPrinted>
  <dcterms:created xsi:type="dcterms:W3CDTF">2018-10-29T21:40:00Z</dcterms:created>
  <dcterms:modified xsi:type="dcterms:W3CDTF">2021-04-14T15:04:59Z</dcterms:modified>
  <dc:title>MGT5015 Resit 1819</dc:title>
  <cp:keywords>
  </cp:keywords>
  <dc:subject>MGT5015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1197377e-76d7-485e-8230-4ecafc5e4735</vt:lpwstr>
  </property>
</Properties>
</file>