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B1208" w:rsidR="00AC7354" w:rsidP="00AC7354" w:rsidRDefault="00AC7354" w14:paraId="0EAA9CF0" w14:textId="4F83E1EE">
      <w:pPr>
        <w:spacing w:after="0" w:line="240" w:lineRule="auto"/>
        <w:jc w:val="center"/>
        <w:rPr>
          <w:rFonts w:ascii="Helvetica" w:hAnsi="Helvetica" w:cs="Helvetica"/>
          <w:b/>
          <w:bCs/>
          <w:sz w:val="40"/>
          <w:szCs w:val="24"/>
        </w:rPr>
      </w:pPr>
      <w:r w:rsidRPr="006B1208">
        <w:rPr>
          <w:rFonts w:ascii="Helvetica" w:hAnsi="Helvetica" w:cs="Helvetica"/>
          <w:b/>
          <w:bCs/>
          <w:sz w:val="40"/>
          <w:szCs w:val="24"/>
        </w:rPr>
        <w:t>ST MARY’S UNIVERSITY</w:t>
      </w:r>
    </w:p>
    <w:p w:rsidR="00AC7354" w:rsidP="00AC7354" w:rsidRDefault="00AC7354" w14:paraId="300D1F68" w14:textId="5DB90D73">
      <w:pPr>
        <w:spacing w:after="0"/>
        <w:jc w:val="center"/>
        <w:rPr>
          <w:rFonts w:ascii="Helvetica" w:hAnsi="Helvetica" w:cs="Helvetica"/>
          <w:b/>
          <w:bCs/>
          <w:sz w:val="36"/>
          <w:szCs w:val="24"/>
        </w:rPr>
      </w:pPr>
      <w:r w:rsidRPr="006B1208">
        <w:rPr>
          <w:rFonts w:ascii="Helvetica" w:hAnsi="Helvetica" w:cs="Helvetica"/>
          <w:b/>
          <w:bCs/>
          <w:sz w:val="36"/>
          <w:szCs w:val="24"/>
        </w:rPr>
        <w:t>TWICKENHAM, LONDON</w:t>
      </w:r>
    </w:p>
    <w:p w:rsidRPr="00AF6EFC" w:rsidR="00AC7354" w:rsidP="00AC7354" w:rsidRDefault="00AC7354" w14:paraId="7DE7F0B6" w14:textId="77777777">
      <w:pPr>
        <w:pStyle w:val="Default"/>
        <w:jc w:val="center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>MSc Degree Examination students registered for</w:t>
      </w:r>
    </w:p>
    <w:p w:rsidR="00AC7354" w:rsidP="00AC7354" w:rsidRDefault="00AC7354" w14:paraId="1F45D2D1" w14:textId="460A68E8">
      <w:pPr>
        <w:spacing w:after="0" w:line="240" w:lineRule="auto"/>
        <w:jc w:val="center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AF6EFC">
        <w:rPr>
          <w:rFonts w:ascii="Helvetica" w:hAnsi="Helvetica" w:cs="Helvetica"/>
        </w:rPr>
        <w:t xml:space="preserve">Level </w:t>
      </w:r>
      <w:r w:rsidRPr="00AF6EFC">
        <w:rPr>
          <w:rFonts w:ascii="Helvetica" w:hAnsi="Helvetica" w:cs="Helvetica"/>
          <w:b/>
        </w:rPr>
        <w:t>SEVEN</w:t>
      </w:r>
    </w:p>
    <w:p w:rsidR="00AC7354" w:rsidP="00AC7354" w:rsidRDefault="00AC7354" w14:paraId="376597F8" w14:textId="1D4349EA">
      <w:pPr>
        <w:spacing w:after="0" w:line="240" w:lineRule="auto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Pr="007F158D" w:rsidR="00AC7354" w:rsidP="00AC7354" w:rsidRDefault="00AC7354" w14:paraId="7C962D8F" w14:textId="630611AF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>Title</w:t>
      </w:r>
      <w:r w:rsidRPr="007F158D">
        <w:rPr>
          <w:rFonts w:ascii="Helvetica" w:hAnsi="Helvetica" w:cs="Helvetica"/>
          <w:b/>
          <w:bCs/>
          <w:sz w:val="22"/>
          <w:szCs w:val="22"/>
        </w:rPr>
        <w:t xml:space="preserve">: </w:t>
      </w:r>
      <w:r>
        <w:rPr>
          <w:rFonts w:ascii="Helvetica" w:hAnsi="Helvetica" w:cs="Helvetica"/>
          <w:b/>
          <w:bCs/>
          <w:sz w:val="22"/>
          <w:szCs w:val="22"/>
        </w:rPr>
        <w:t>Nutrient-Gene Interactions</w:t>
      </w:r>
      <w:r w:rsidRPr="007F158D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:rsidRPr="007F158D" w:rsidR="00AC7354" w:rsidP="00AC7354" w:rsidRDefault="00AC7354" w14:paraId="285EC14F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5F4390" w:rsidP="00AC7354" w:rsidRDefault="00AC7354" w14:paraId="46E2D935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Code: </w:t>
      </w:r>
      <w:r w:rsidRPr="007F158D">
        <w:rPr>
          <w:rFonts w:ascii="Helvetica" w:hAnsi="Helvetica" w:cs="Helvetica"/>
          <w:b/>
          <w:bCs/>
          <w:sz w:val="22"/>
          <w:szCs w:val="22"/>
        </w:rPr>
        <w:t>NGE700</w:t>
      </w:r>
      <w:r>
        <w:rPr>
          <w:rFonts w:ascii="Helvetica" w:hAnsi="Helvetica" w:cs="Helvetica"/>
          <w:b/>
          <w:bCs/>
          <w:sz w:val="22"/>
          <w:szCs w:val="22"/>
        </w:rPr>
        <w:t>3</w:t>
      </w:r>
    </w:p>
    <w:p w:rsidRPr="007F158D" w:rsidR="00AC7354" w:rsidP="00AC7354" w:rsidRDefault="00AC7354" w14:paraId="562ABF00" w14:textId="31C0A767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Semester: </w:t>
      </w:r>
      <w:r w:rsidRPr="007F158D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7F158D" w:rsidR="00AC7354" w:rsidP="00AC7354" w:rsidRDefault="00AC7354" w14:paraId="40EE51E5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5F4390" w:rsidP="00AC7354" w:rsidRDefault="00AC7354" w14:paraId="4B3877B1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Date: </w:t>
      </w:r>
      <w:r w:rsidRPr="007F158D">
        <w:rPr>
          <w:rFonts w:ascii="Helvetica" w:hAnsi="Helvetica" w:cs="Helvetica"/>
          <w:b/>
          <w:sz w:val="22"/>
          <w:szCs w:val="22"/>
        </w:rPr>
        <w:t xml:space="preserve">January </w:t>
      </w:r>
      <w:r w:rsidR="008926D1">
        <w:rPr>
          <w:rFonts w:ascii="Helvetica" w:hAnsi="Helvetica" w:cs="Helvetica"/>
          <w:b/>
          <w:sz w:val="22"/>
          <w:szCs w:val="22"/>
        </w:rPr>
        <w:t>16</w:t>
      </w:r>
      <w:r w:rsidRPr="008926D1" w:rsidR="008926D1">
        <w:rPr>
          <w:rFonts w:ascii="Helvetica" w:hAnsi="Helvetica" w:cs="Helvetica"/>
          <w:b/>
          <w:sz w:val="22"/>
          <w:szCs w:val="22"/>
          <w:vertAlign w:val="superscript"/>
        </w:rPr>
        <w:t>th</w:t>
      </w:r>
      <w:r w:rsidR="008926D1">
        <w:rPr>
          <w:rFonts w:ascii="Helvetica" w:hAnsi="Helvetica" w:cs="Helvetica"/>
          <w:b/>
          <w:sz w:val="22"/>
          <w:szCs w:val="22"/>
        </w:rPr>
        <w:t xml:space="preserve"> </w:t>
      </w:r>
      <w:r w:rsidRPr="007F158D">
        <w:rPr>
          <w:rFonts w:ascii="Helvetica" w:hAnsi="Helvetica" w:cs="Helvetica"/>
          <w:b/>
          <w:sz w:val="22"/>
          <w:szCs w:val="22"/>
        </w:rPr>
        <w:t>2020</w:t>
      </w:r>
    </w:p>
    <w:p w:rsidRPr="007F158D" w:rsidR="00AC7354" w:rsidP="00AC7354" w:rsidRDefault="00AC7354" w14:paraId="11C89171" w14:textId="124DBC2B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Time: </w:t>
      </w:r>
      <w:r w:rsidRPr="008926D1" w:rsidR="008926D1">
        <w:rPr>
          <w:rFonts w:ascii="Helvetica" w:hAnsi="Helvetica" w:cs="Helvetica"/>
          <w:b/>
          <w:sz w:val="22"/>
          <w:szCs w:val="22"/>
        </w:rPr>
        <w:t>9:30AM – 12:30PM</w:t>
      </w:r>
    </w:p>
    <w:p w:rsidRPr="007F158D" w:rsidR="00AC7354" w:rsidP="00AC7354" w:rsidRDefault="00AC7354" w14:paraId="568047F5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7F158D" w:rsidR="00AC7354" w:rsidP="00AC7354" w:rsidRDefault="00AC7354" w14:paraId="12556CC8" w14:textId="77777777">
      <w:pPr>
        <w:pStyle w:val="Default"/>
        <w:rPr>
          <w:rFonts w:ascii="Helvetica" w:hAnsi="Helvetica" w:cs="Helvetica"/>
          <w:sz w:val="22"/>
          <w:szCs w:val="22"/>
        </w:rPr>
      </w:pPr>
      <w:r w:rsidRPr="007F158D">
        <w:rPr>
          <w:rFonts w:ascii="Helvetica" w:hAnsi="Helvetica" w:cs="Helvetica"/>
          <w:sz w:val="22"/>
          <w:szCs w:val="22"/>
        </w:rPr>
        <w:t xml:space="preserve">TIME ALLOWED: </w:t>
      </w:r>
      <w:r w:rsidRPr="007F158D">
        <w:rPr>
          <w:rFonts w:ascii="Helvetica" w:hAnsi="Helvetica" w:cs="Helvetica"/>
          <w:b/>
          <w:bCs/>
          <w:sz w:val="22"/>
          <w:szCs w:val="22"/>
        </w:rPr>
        <w:t xml:space="preserve">THREE </w:t>
      </w:r>
      <w:r w:rsidRPr="007F158D">
        <w:rPr>
          <w:rFonts w:ascii="Helvetica" w:hAnsi="Helvetica" w:cs="Helvetica"/>
          <w:sz w:val="22"/>
          <w:szCs w:val="22"/>
        </w:rPr>
        <w:t xml:space="preserve">HOURS </w:t>
      </w:r>
    </w:p>
    <w:p w:rsidR="00AC7354" w:rsidP="00AC7354" w:rsidRDefault="00AC7354" w14:paraId="543AB188" w14:textId="77777777">
      <w:pPr>
        <w:spacing w:after="0" w:line="240" w:lineRule="auto"/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Pr="00AC7354" w:rsidR="00AC7354" w:rsidP="00AC7354" w:rsidRDefault="001E3E1B" w14:paraId="4AFAD734" w14:textId="6702691D">
      <w:pPr>
        <w:spacing w:after="0" w:line="240" w:lineRule="auto"/>
        <w:jc w:val="center"/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</w:pPr>
      <w:r w:rsidRPr="00AC7354"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  <w:t>Section A:</w:t>
      </w:r>
    </w:p>
    <w:p w:rsidRPr="00AC7354" w:rsidR="00AC7354" w:rsidP="00AC7354" w:rsidRDefault="00AC7354" w14:paraId="7E06D410" w14:textId="77777777">
      <w:pPr>
        <w:spacing w:after="0" w:line="240" w:lineRule="auto"/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</w:pPr>
    </w:p>
    <w:p w:rsidRPr="00AF6EFC" w:rsidR="00D64D49" w:rsidP="00D64D49" w:rsidRDefault="00D64D49" w14:paraId="06159D55" w14:textId="77777777">
      <w:pPr>
        <w:spacing w:after="0" w:line="240" w:lineRule="auto"/>
        <w:rPr>
          <w:rFonts w:ascii="Helvetica" w:hAnsi="Helvetica" w:cs="Helvetica"/>
          <w:b/>
        </w:rPr>
      </w:pPr>
      <w:r w:rsidRPr="00AF6EFC">
        <w:rPr>
          <w:rFonts w:ascii="Helvetica" w:hAnsi="Helvetica" w:cs="Helvetica"/>
        </w:rPr>
        <w:t xml:space="preserve">Answer all questions in this </w:t>
      </w:r>
      <w:r>
        <w:rPr>
          <w:rFonts w:ascii="Helvetica" w:hAnsi="Helvetica" w:cs="Helvetica"/>
        </w:rPr>
        <w:t>section.  T</w:t>
      </w:r>
      <w:r w:rsidRPr="00AF6EFC">
        <w:rPr>
          <w:rFonts w:ascii="Helvetica" w:hAnsi="Helvetica" w:cs="Helvetica"/>
        </w:rPr>
        <w:t xml:space="preserve">here is one correct answer for each question (2 marks each). </w:t>
      </w:r>
      <w:r>
        <w:rPr>
          <w:rFonts w:ascii="Helvetica" w:hAnsi="Helvetica" w:cs="Helvetica"/>
        </w:rPr>
        <w:t xml:space="preserve"> </w:t>
      </w:r>
      <w:r w:rsidRPr="00AF6EFC">
        <w:rPr>
          <w:rFonts w:ascii="Helvetica" w:hAnsi="Helvetica" w:cs="Helvetica"/>
          <w:b/>
        </w:rPr>
        <w:t>Please provide your answers as a list in the booklet, not on this exam paper.</w:t>
      </w:r>
    </w:p>
    <w:p w:rsidRPr="00AC7354" w:rsidR="001E3E1B" w:rsidP="00AC7354" w:rsidRDefault="001E3E1B" w14:paraId="564D4E86" w14:textId="77777777">
      <w:pPr>
        <w:spacing w:after="0" w:line="240" w:lineRule="auto"/>
        <w:rPr>
          <w:rStyle w:val="eop"/>
          <w:rFonts w:ascii="Helvetica" w:hAnsi="Helvetica" w:cs="Helvetica"/>
          <w:color w:val="000000"/>
          <w:shd w:val="clear" w:color="auto" w:fill="FFFFFF"/>
        </w:rPr>
      </w:pPr>
    </w:p>
    <w:p w:rsidR="001E3E1B" w:rsidP="00AC7354" w:rsidRDefault="001E3E1B" w14:paraId="6ECA4364" w14:textId="40031422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Which of the following statement is correct?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AC7354" w:rsidP="00AC7354" w:rsidRDefault="00AC7354" w14:paraId="512832D1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  <w:sz w:val="22"/>
          <w:szCs w:val="22"/>
        </w:rPr>
      </w:pPr>
    </w:p>
    <w:p w:rsidRPr="00AC7354" w:rsidR="001E3E1B" w:rsidP="00AC7354" w:rsidRDefault="001E3E1B" w14:paraId="608855ED" w14:textId="77777777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1418" w:hanging="709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When a mouse’s agouti gene is completely methylated, its coat is </w:t>
      </w:r>
      <w:r w:rsidRPr="00AC7354">
        <w:rPr>
          <w:rStyle w:val="contextualspellingandgrammarerror"/>
          <w:rFonts w:ascii="Helvetica" w:hAnsi="Helvetica" w:cs="Helvetica"/>
          <w:sz w:val="22"/>
          <w:szCs w:val="22"/>
        </w:rPr>
        <w:t>yellow</w:t>
      </w:r>
      <w:r w:rsidRPr="00AC7354">
        <w:rPr>
          <w:rStyle w:val="normaltextrun"/>
          <w:rFonts w:ascii="Helvetica" w:hAnsi="Helvetica" w:cs="Helvetica"/>
          <w:sz w:val="22"/>
          <w:szCs w:val="22"/>
        </w:rPr>
        <w:t> and it is obese and prone to diabetes and cancer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69555603" w14:textId="77777777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1418" w:hanging="709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When a mouse’s agouti gene is completely acetylated, its coat is </w:t>
      </w:r>
      <w:r w:rsidRPr="00AC7354">
        <w:rPr>
          <w:rStyle w:val="contextualspellingandgrammarerror"/>
          <w:rFonts w:ascii="Helvetica" w:hAnsi="Helvetica" w:cs="Helvetica"/>
          <w:sz w:val="22"/>
          <w:szCs w:val="22"/>
        </w:rPr>
        <w:t>yellow</w:t>
      </w:r>
      <w:r w:rsidRPr="00AC7354">
        <w:rPr>
          <w:rStyle w:val="normaltextrun"/>
          <w:rFonts w:ascii="Helvetica" w:hAnsi="Helvetica" w:cs="Helvetica"/>
          <w:sz w:val="22"/>
          <w:szCs w:val="22"/>
        </w:rPr>
        <w:t> and it is obese and prone to diabetes and cancer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09D1A708" w14:textId="77777777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1418" w:hanging="709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When a mouse’s agouti gene is completely un-methylated, its coat is </w:t>
      </w:r>
      <w:r w:rsidRPr="00AC7354">
        <w:rPr>
          <w:rStyle w:val="contextualspellingandgrammarerror"/>
          <w:rFonts w:ascii="Helvetica" w:hAnsi="Helvetica" w:cs="Helvetica"/>
          <w:bCs/>
          <w:sz w:val="22"/>
          <w:szCs w:val="22"/>
        </w:rPr>
        <w:t>yellow</w:t>
      </w: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 and it is obese and prone to diabetes and cancer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4B018DA3" w14:textId="77777777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1418" w:hanging="709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None of the above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15A374BE" w14:textId="77777777">
      <w:pPr>
        <w:spacing w:after="0" w:line="240" w:lineRule="auto"/>
        <w:rPr>
          <w:rFonts w:ascii="Helvetica" w:hAnsi="Helvetica" w:cs="Helvetica"/>
        </w:rPr>
      </w:pPr>
    </w:p>
    <w:p w:rsidR="001E3E1B" w:rsidP="00AC7354" w:rsidRDefault="001E3E1B" w14:paraId="3AC25E49" w14:textId="0CECAAC2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Universal methyl donor involved in DNA methylation is: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AC7354" w:rsidP="00AC7354" w:rsidRDefault="00AC7354" w14:paraId="6E5F860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  <w:sz w:val="22"/>
          <w:szCs w:val="22"/>
        </w:rPr>
      </w:pPr>
    </w:p>
    <w:p w:rsidRPr="00AC7354" w:rsidR="001E3E1B" w:rsidP="00AC7354" w:rsidRDefault="001E3E1B" w14:paraId="4DA7F860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5-methyltetrahydrofolate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3FF05D42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S-adenosylmethionine 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0336736A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Vitamin B12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5AF6531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Choline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36DE924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2"/>
          <w:szCs w:val="22"/>
        </w:rPr>
      </w:pPr>
    </w:p>
    <w:p w:rsidR="001E3E1B" w:rsidP="00AC7354" w:rsidRDefault="001E3E1B" w14:paraId="139F182C" w14:textId="6193310B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Familial hypercholesterolaemia occurs when: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AC7354" w:rsidP="00AC7354" w:rsidRDefault="00AC7354" w14:paraId="66CD5DEB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  <w:sz w:val="22"/>
          <w:szCs w:val="22"/>
        </w:rPr>
      </w:pPr>
    </w:p>
    <w:p w:rsidRPr="00AC7354" w:rsidR="001E3E1B" w:rsidP="00AC7354" w:rsidRDefault="001E3E1B" w14:paraId="596F0A0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A large section of the lipoprotein lipase gene is missing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13E18C29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A large section of the lipoprotein lipase gene is added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4ECAC8E6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A large section of the </w:t>
      </w:r>
      <w:proofErr w:type="gramStart"/>
      <w:r w:rsidRPr="00AC7354">
        <w:rPr>
          <w:rStyle w:val="contextualspellingandgrammarerror"/>
          <w:rFonts w:ascii="Helvetica" w:hAnsi="Helvetica" w:cs="Helvetica"/>
          <w:bCs/>
          <w:sz w:val="22"/>
          <w:szCs w:val="22"/>
        </w:rPr>
        <w:t>low density</w:t>
      </w:r>
      <w:proofErr w:type="gramEnd"/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 lipoprotein receptor gene is missing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548A0EB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A large section of the </w:t>
      </w:r>
      <w:proofErr w:type="gramStart"/>
      <w:r w:rsidRPr="00AC7354">
        <w:rPr>
          <w:rStyle w:val="contextualspellingandgrammarerror"/>
          <w:rFonts w:ascii="Helvetica" w:hAnsi="Helvetica" w:cs="Helvetica"/>
          <w:sz w:val="22"/>
          <w:szCs w:val="22"/>
        </w:rPr>
        <w:t>low density</w:t>
      </w:r>
      <w:proofErr w:type="gramEnd"/>
      <w:r w:rsidRPr="00AC7354">
        <w:rPr>
          <w:rStyle w:val="normaltextrun"/>
          <w:rFonts w:ascii="Helvetica" w:hAnsi="Helvetica" w:cs="Helvetica"/>
          <w:sz w:val="22"/>
          <w:szCs w:val="22"/>
        </w:rPr>
        <w:t> lipoprotein receptor gene is added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4F64A48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2"/>
          <w:szCs w:val="22"/>
        </w:rPr>
      </w:pPr>
    </w:p>
    <w:p w:rsidR="001E3E1B" w:rsidP="00AC7354" w:rsidRDefault="001E3E1B" w14:paraId="6307D103" w14:textId="0D8ACB6C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In healthy individuals, renin-angiotensin aldosterone system is: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AC7354" w:rsidP="00AC7354" w:rsidRDefault="00AC7354" w14:paraId="20AAAF8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  <w:sz w:val="22"/>
          <w:szCs w:val="22"/>
        </w:rPr>
      </w:pPr>
    </w:p>
    <w:p w:rsidRPr="00AC7354" w:rsidR="001E3E1B" w:rsidP="00AC7354" w:rsidRDefault="001E3E1B" w14:paraId="3DEA4C5D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Supressed when sodium intake is increased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60805151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Activated when sodium intake is increased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35BC7FD8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lastRenderedPageBreak/>
        <w:t>Activated when sodium intake is decreased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1B815F22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Both a and c are correct</w:t>
      </w:r>
    </w:p>
    <w:p w:rsidRPr="00AC7354" w:rsidR="001E3E1B" w:rsidP="00AC7354" w:rsidRDefault="001E3E1B" w14:paraId="4D2B50C6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Helvetica" w:hAnsi="Helvetica" w:cs="Helvetica"/>
          <w:sz w:val="22"/>
          <w:szCs w:val="22"/>
        </w:rPr>
      </w:pPr>
    </w:p>
    <w:p w:rsidR="001E3E1B" w:rsidP="00AC7354" w:rsidRDefault="001E3E1B" w14:paraId="11C6A954" w14:textId="3525BC1F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The association between red meat intake and colorectal neoplasia appears to be stronger in: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AC7354" w:rsidP="00AC7354" w:rsidRDefault="00AC7354" w14:paraId="03AECFA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Helvetica" w:hAnsi="Helvetica" w:cs="Helvetica"/>
          <w:sz w:val="22"/>
          <w:szCs w:val="22"/>
        </w:rPr>
      </w:pPr>
    </w:p>
    <w:p w:rsidRPr="00AC7354" w:rsidR="001E3E1B" w:rsidP="00AC7354" w:rsidRDefault="001E3E1B" w14:paraId="0D5AB67D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bCs/>
          <w:sz w:val="22"/>
          <w:szCs w:val="22"/>
        </w:rPr>
        <w:t>Carriers of the “rapid” NAT2 alleles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6C178B0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Carriers of the “slow” NAT2 alleles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Pr="00AC7354" w:rsidR="001E3E1B" w:rsidP="00AC7354" w:rsidRDefault="001E3E1B" w14:paraId="5E3CD55E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Helvetica" w:hAnsi="Helvetica" w:cs="Helvetica"/>
          <w:sz w:val="22"/>
          <w:szCs w:val="22"/>
        </w:rPr>
      </w:pPr>
      <w:r w:rsidRPr="00AC7354">
        <w:rPr>
          <w:rStyle w:val="normaltextrun"/>
          <w:rFonts w:ascii="Helvetica" w:hAnsi="Helvetica" w:cs="Helvetica"/>
          <w:sz w:val="22"/>
          <w:szCs w:val="22"/>
        </w:rPr>
        <w:t>Carriers of the “medium” NAT2 alleles</w:t>
      </w:r>
      <w:r w:rsidRPr="00AC7354">
        <w:rPr>
          <w:rStyle w:val="eop"/>
          <w:rFonts w:ascii="Helvetica" w:hAnsi="Helvetica" w:cs="Helvetica"/>
          <w:sz w:val="22"/>
          <w:szCs w:val="22"/>
        </w:rPr>
        <w:t> </w:t>
      </w:r>
    </w:p>
    <w:p w:rsidR="001E3E1B" w:rsidP="00CF5D5B" w:rsidRDefault="001E3E1B" w14:paraId="495C5ED6" w14:textId="7D76FD16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Helvetica" w:hAnsi="Helvetica" w:cs="Helvetica"/>
          <w:sz w:val="22"/>
          <w:szCs w:val="22"/>
        </w:rPr>
      </w:pPr>
      <w:r w:rsidRPr="005F4390">
        <w:rPr>
          <w:rStyle w:val="normaltextrun"/>
          <w:rFonts w:ascii="Helvetica" w:hAnsi="Helvetica" w:cs="Helvetica"/>
          <w:sz w:val="22"/>
          <w:szCs w:val="22"/>
        </w:rPr>
        <w:t>None of the above</w:t>
      </w:r>
    </w:p>
    <w:p w:rsidRPr="005F4390" w:rsidR="005F4390" w:rsidP="005F4390" w:rsidRDefault="005F4390" w14:paraId="58D821A3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Helvetica" w:hAnsi="Helvetica" w:cs="Helvetica"/>
          <w:sz w:val="22"/>
          <w:szCs w:val="22"/>
        </w:rPr>
      </w:pPr>
    </w:p>
    <w:p w:rsidR="001E3E1B" w:rsidP="00AC7354" w:rsidRDefault="00AC7354" w14:paraId="77AF0AAF" w14:textId="769A9F57">
      <w:pPr>
        <w:pStyle w:val="ListParagraph"/>
        <w:numPr>
          <w:ilvl w:val="0"/>
          <w:numId w:val="5"/>
        </w:numPr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>
        <w:rPr>
          <w:rFonts w:ascii="Helvetica" w:hAnsi="Helvetica" w:eastAsia="Times New Roman" w:cs="Helvetica"/>
          <w:lang w:eastAsia="en-GB"/>
        </w:rPr>
        <w:t>When histones are acetylated:</w:t>
      </w:r>
    </w:p>
    <w:p w:rsidRPr="00AC7354" w:rsidR="00AC7354" w:rsidP="00AC7354" w:rsidRDefault="00AC7354" w14:paraId="24DFB1C3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1139DEB4" w14:textId="77777777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Chromatin is open and genes are potentially inactive </w:t>
      </w:r>
    </w:p>
    <w:p w:rsidRPr="00AC7354" w:rsidR="001E3E1B" w:rsidP="00AC7354" w:rsidRDefault="001E3E1B" w14:paraId="74214E11" w14:textId="77777777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Chromatin is open and genes are potentially active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3CBCE899" w14:textId="77777777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Chromatin is closed and genes are potentially inactive </w:t>
      </w:r>
    </w:p>
    <w:p w:rsidRPr="00AC7354" w:rsidR="001E3E1B" w:rsidP="00AC7354" w:rsidRDefault="001E3E1B" w14:paraId="36340A54" w14:textId="77777777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Chromatin is closed and genes are potentially active </w:t>
      </w:r>
    </w:p>
    <w:p w:rsidRPr="00AC7354" w:rsidR="001E3E1B" w:rsidP="00AC7354" w:rsidRDefault="001E3E1B" w14:paraId="057CFCB4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26F7441C" w14:textId="30CF6B15">
      <w:pPr>
        <w:numPr>
          <w:ilvl w:val="0"/>
          <w:numId w:val="26"/>
        </w:numPr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X-ch</w:t>
      </w:r>
      <w:r w:rsidR="00AC7354">
        <w:rPr>
          <w:rFonts w:ascii="Helvetica" w:hAnsi="Helvetica" w:eastAsia="Times New Roman" w:cs="Helvetica"/>
          <w:lang w:eastAsia="en-GB"/>
        </w:rPr>
        <w:t>romosome inactivation refers to:</w:t>
      </w:r>
    </w:p>
    <w:p w:rsidRPr="00AC7354" w:rsidR="00AC7354" w:rsidP="00AC7354" w:rsidRDefault="00AC7354" w14:paraId="204BE00B" w14:textId="77777777">
      <w:pPr>
        <w:spacing w:after="0" w:line="240" w:lineRule="auto"/>
        <w:ind w:left="360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76FC9AEB" w14:textId="77777777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process of removing one of the two X chromosomes in females </w:t>
      </w:r>
    </w:p>
    <w:p w:rsidRPr="00AC7354" w:rsidR="001E3E1B" w:rsidP="00AC7354" w:rsidRDefault="001E3E1B" w14:paraId="53D024C7" w14:textId="77777777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process of substituting one of the two X chromosomes for a Y chromosome in males </w:t>
      </w:r>
    </w:p>
    <w:p w:rsidRPr="00AC7354" w:rsidR="001E3E1B" w:rsidP="00AC7354" w:rsidRDefault="001E3E1B" w14:paraId="731FC66C" w14:textId="77777777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The process of inactivating one of the two X-chromosomes in females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250C1F29" w14:textId="77777777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None of the above </w:t>
      </w:r>
    </w:p>
    <w:p w:rsidRPr="00AC7354" w:rsidR="001E3E1B" w:rsidP="00AC7354" w:rsidRDefault="001E3E1B" w14:paraId="5D144089" w14:textId="77777777">
      <w:pPr>
        <w:spacing w:after="0" w:line="240" w:lineRule="auto"/>
        <w:ind w:left="1080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6CFC9D09" w14:textId="5DB9DB65">
      <w:pPr>
        <w:pStyle w:val="ListParagraph"/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concept that “our health is not only determined by what we eat, but also what our parents</w:t>
      </w:r>
      <w:r w:rsidR="00AC7354">
        <w:rPr>
          <w:rFonts w:ascii="Helvetica" w:hAnsi="Helvetica" w:eastAsia="Times New Roman" w:cs="Helvetica"/>
          <w:lang w:eastAsia="en-GB"/>
        </w:rPr>
        <w:t xml:space="preserve"> ate” was first demonstrated in:</w:t>
      </w:r>
    </w:p>
    <w:p w:rsidRPr="00AC7354" w:rsidR="00AC7354" w:rsidP="00AC7354" w:rsidRDefault="00AC7354" w14:paraId="3E2292F3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3221573C" w14:textId="77777777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calico cat </w:t>
      </w:r>
    </w:p>
    <w:p w:rsidRPr="00AC7354" w:rsidR="001E3E1B" w:rsidP="00AC7354" w:rsidRDefault="001E3E1B" w14:paraId="441C611A" w14:textId="77777777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Queen bees </w:t>
      </w:r>
    </w:p>
    <w:p w:rsidRPr="00AC7354" w:rsidR="001E3E1B" w:rsidP="00AC7354" w:rsidRDefault="001E3E1B" w14:paraId="0FC60727" w14:textId="77777777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The agouti </w:t>
      </w:r>
      <w:proofErr w:type="gramStart"/>
      <w:r w:rsidRPr="00AC7354">
        <w:rPr>
          <w:rFonts w:ascii="Helvetica" w:hAnsi="Helvetica" w:eastAsia="Times New Roman" w:cs="Helvetica"/>
          <w:bCs/>
          <w:lang w:eastAsia="en-GB"/>
        </w:rPr>
        <w:t>mouse</w:t>
      </w:r>
      <w:proofErr w:type="gramEnd"/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3B0D1B71" w14:textId="77777777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None of the above </w:t>
      </w:r>
    </w:p>
    <w:p w:rsidRPr="00AC7354" w:rsidR="001E3E1B" w:rsidP="00AC7354" w:rsidRDefault="001E3E1B" w14:paraId="00E28157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0C889E6E" w14:textId="34D7342E">
      <w:pPr>
        <w:pStyle w:val="ListParagraph"/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Allergenicity of genetically modified (GM) foods arises from: </w:t>
      </w:r>
    </w:p>
    <w:p w:rsidRPr="00AC7354" w:rsidR="00AC7354" w:rsidP="00AC7354" w:rsidRDefault="00AC7354" w14:paraId="3EF99969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7032A1CC" w14:textId="77777777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possibility that a new gene may create a new allergen </w:t>
      </w:r>
    </w:p>
    <w:p w:rsidRPr="00AC7354" w:rsidR="001E3E1B" w:rsidP="00AC7354" w:rsidRDefault="001E3E1B" w14:paraId="61761185" w14:textId="77777777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possibility that a new protein may create a new gene </w:t>
      </w:r>
    </w:p>
    <w:p w:rsidRPr="00AC7354" w:rsidR="001E3E1B" w:rsidP="00AC7354" w:rsidRDefault="001E3E1B" w14:paraId="098B0E09" w14:textId="77777777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possibility that a new gene may create a new protein  </w:t>
      </w:r>
    </w:p>
    <w:p w:rsidRPr="00AC7354" w:rsidR="001E3E1B" w:rsidP="00AC7354" w:rsidRDefault="001E3E1B" w14:paraId="36A62645" w14:textId="77777777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Both a and c are correct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1F16E4FC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4C5B48B3" w14:textId="38F1396B">
      <w:pPr>
        <w:pStyle w:val="ListParagraph"/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Which micronutrient is a co-factor for methylenetetrahydrofolate reductase (MTHFR)? </w:t>
      </w:r>
    </w:p>
    <w:p w:rsidRPr="00AC7354" w:rsidR="00AC7354" w:rsidP="00AC7354" w:rsidRDefault="00AC7354" w14:paraId="19348043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6500DADC" w14:textId="77777777">
      <w:pPr>
        <w:numPr>
          <w:ilvl w:val="0"/>
          <w:numId w:val="39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B12 </w:t>
      </w:r>
    </w:p>
    <w:p w:rsidRPr="00AC7354" w:rsidR="001E3E1B" w:rsidP="00AC7354" w:rsidRDefault="001E3E1B" w14:paraId="6CD90FF9" w14:textId="77777777">
      <w:pPr>
        <w:numPr>
          <w:ilvl w:val="0"/>
          <w:numId w:val="40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B2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5E46AC6E" w14:textId="77777777">
      <w:pPr>
        <w:numPr>
          <w:ilvl w:val="0"/>
          <w:numId w:val="41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B6 </w:t>
      </w:r>
    </w:p>
    <w:p w:rsidRPr="005F4390" w:rsidR="00AC7354" w:rsidP="00293530" w:rsidRDefault="001E3E1B" w14:paraId="3BFABAF1" w14:textId="65A2B92E">
      <w:pPr>
        <w:numPr>
          <w:ilvl w:val="0"/>
          <w:numId w:val="42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5F4390">
        <w:rPr>
          <w:rFonts w:ascii="Helvetica" w:hAnsi="Helvetica" w:eastAsia="Times New Roman" w:cs="Helvetica"/>
          <w:lang w:eastAsia="en-GB"/>
        </w:rPr>
        <w:t>Folate</w:t>
      </w:r>
    </w:p>
    <w:p w:rsidR="005F4390" w:rsidRDefault="005F4390" w14:paraId="56E2ADFF" w14:textId="77777777">
      <w:pPr>
        <w:rPr>
          <w:rFonts w:ascii="Helvetica" w:hAnsi="Helvetica" w:eastAsia="Times New Roman" w:cs="Helvetica"/>
          <w:lang w:eastAsia="en-GB"/>
        </w:rPr>
      </w:pPr>
      <w:r>
        <w:rPr>
          <w:rFonts w:ascii="Helvetica" w:hAnsi="Helvetica" w:eastAsia="Times New Roman" w:cs="Helvetica"/>
          <w:lang w:eastAsia="en-GB"/>
        </w:rPr>
        <w:br w:type="page"/>
      </w:r>
    </w:p>
    <w:p w:rsidR="001E3E1B" w:rsidP="00AC7354" w:rsidRDefault="001E3E1B" w14:paraId="169360F0" w14:textId="2EA6FA72">
      <w:pPr>
        <w:pStyle w:val="ListParagraph"/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lastRenderedPageBreak/>
        <w:t>Which of the statements is correct for phenyl butyrate in royal jelly? </w:t>
      </w:r>
    </w:p>
    <w:p w:rsidRPr="00AC7354" w:rsidR="00AC7354" w:rsidP="00AC7354" w:rsidRDefault="00AC7354" w14:paraId="51930290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2EFA8E7C" w14:textId="77777777">
      <w:pPr>
        <w:numPr>
          <w:ilvl w:val="0"/>
          <w:numId w:val="43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It is involved in histone acetylation </w:t>
      </w:r>
    </w:p>
    <w:p w:rsidRPr="00AC7354" w:rsidR="001E3E1B" w:rsidP="00AC7354" w:rsidRDefault="001E3E1B" w14:paraId="5D3906D5" w14:textId="77777777">
      <w:pPr>
        <w:numPr>
          <w:ilvl w:val="0"/>
          <w:numId w:val="44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It is involved in DNA methylation </w:t>
      </w:r>
    </w:p>
    <w:p w:rsidRPr="00AC7354" w:rsidR="001E3E1B" w:rsidP="00AC7354" w:rsidRDefault="001E3E1B" w14:paraId="6FC806C6" w14:textId="77777777">
      <w:pPr>
        <w:numPr>
          <w:ilvl w:val="0"/>
          <w:numId w:val="45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Both and a and b are correct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67B8BB42" w14:textId="77777777">
      <w:pPr>
        <w:numPr>
          <w:ilvl w:val="0"/>
          <w:numId w:val="46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It is involved in histone deacetylation</w:t>
      </w:r>
    </w:p>
    <w:p w:rsidRPr="00AC7354" w:rsidR="001E3E1B" w:rsidP="00AC7354" w:rsidRDefault="001E3E1B" w14:paraId="34F4D162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2F11607D" w14:textId="38D0601A">
      <w:pPr>
        <w:numPr>
          <w:ilvl w:val="0"/>
          <w:numId w:val="47"/>
        </w:numPr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Which of the following genes has been shown to interact with physical activity levels and moderate the risk obesity? </w:t>
      </w:r>
    </w:p>
    <w:p w:rsidRPr="00AC7354" w:rsidR="00AC7354" w:rsidP="00AC7354" w:rsidRDefault="00AC7354" w14:paraId="2D038CDA" w14:textId="77777777">
      <w:pPr>
        <w:spacing w:after="0" w:line="240" w:lineRule="auto"/>
        <w:ind w:left="360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48AF649D" w14:textId="77777777">
      <w:pPr>
        <w:numPr>
          <w:ilvl w:val="0"/>
          <w:numId w:val="48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FTO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0BB3C6A3" w14:textId="77777777">
      <w:pPr>
        <w:numPr>
          <w:ilvl w:val="0"/>
          <w:numId w:val="49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MC4R </w:t>
      </w:r>
    </w:p>
    <w:p w:rsidRPr="00AC7354" w:rsidR="001E3E1B" w:rsidP="00AC7354" w:rsidRDefault="001E3E1B" w14:paraId="0AD80866" w14:textId="77777777">
      <w:pPr>
        <w:numPr>
          <w:ilvl w:val="0"/>
          <w:numId w:val="50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CD36 </w:t>
      </w:r>
    </w:p>
    <w:p w:rsidRPr="00AC7354" w:rsidR="001E3E1B" w:rsidP="00AC7354" w:rsidRDefault="001E3E1B" w14:paraId="1CC6F8D7" w14:textId="77777777">
      <w:pPr>
        <w:numPr>
          <w:ilvl w:val="0"/>
          <w:numId w:val="51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All of the above </w:t>
      </w:r>
    </w:p>
    <w:p w:rsidRPr="00AC7354" w:rsidR="001E3E1B" w:rsidP="00AC7354" w:rsidRDefault="001E3E1B" w14:paraId="18450409" w14:textId="77777777">
      <w:pPr>
        <w:spacing w:after="0" w:line="240" w:lineRule="auto"/>
        <w:ind w:left="720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2AB87C07" w14:textId="420E00BE">
      <w:pPr>
        <w:pStyle w:val="ListParagraph"/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Nutrient-gene interactions are explored for the following reason(s): </w:t>
      </w:r>
    </w:p>
    <w:p w:rsidRPr="00AC7354" w:rsidR="00AC7354" w:rsidP="00AC7354" w:rsidRDefault="00AC7354" w14:paraId="2E3F5483" w14:textId="77777777">
      <w:pPr>
        <w:pStyle w:val="ListParagraph"/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027AD936" w14:textId="77777777">
      <w:pPr>
        <w:numPr>
          <w:ilvl w:val="0"/>
          <w:numId w:val="52"/>
        </w:numPr>
        <w:tabs>
          <w:tab w:val="clear" w:pos="720"/>
          <w:tab w:val="num" w:pos="1418"/>
        </w:tabs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To obtain a better estimate of the population-attributable risk for genetic and environmental factors by accounting for their joint interaction </w:t>
      </w:r>
    </w:p>
    <w:p w:rsidRPr="00AC7354" w:rsidR="001E3E1B" w:rsidP="00AC7354" w:rsidRDefault="001E3E1B" w14:paraId="3DEB96BA" w14:textId="77777777">
      <w:pPr>
        <w:numPr>
          <w:ilvl w:val="0"/>
          <w:numId w:val="53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To offer tailored preventive advice that is based on the knowledge that an individual carries susceptibility or resistance alleles </w:t>
      </w:r>
    </w:p>
    <w:p w:rsidRPr="00AC7354" w:rsidR="001E3E1B" w:rsidP="00AC7354" w:rsidRDefault="001E3E1B" w14:paraId="12023A90" w14:textId="77777777">
      <w:pPr>
        <w:numPr>
          <w:ilvl w:val="0"/>
          <w:numId w:val="54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To determine which specific compounds in the complex mixture of compounds that humans are exposed to cause disease </w:t>
      </w:r>
    </w:p>
    <w:p w:rsidRPr="005F4390" w:rsidR="001E3E1B" w:rsidP="00F07F0A" w:rsidRDefault="001E3E1B" w14:paraId="1BD16B06" w14:textId="7B78B1FD">
      <w:pPr>
        <w:numPr>
          <w:ilvl w:val="0"/>
          <w:numId w:val="55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5F4390">
        <w:rPr>
          <w:rFonts w:ascii="Helvetica" w:hAnsi="Helvetica" w:eastAsia="Times New Roman" w:cs="Helvetica"/>
          <w:bCs/>
          <w:lang w:eastAsia="en-GB"/>
        </w:rPr>
        <w:t>All of the above</w:t>
      </w:r>
    </w:p>
    <w:p w:rsidRPr="005F4390" w:rsidR="005F4390" w:rsidP="005F4390" w:rsidRDefault="005F4390" w14:paraId="60513756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4C037DC0" w14:textId="5C19844D">
      <w:pPr>
        <w:pStyle w:val="ListParagraph"/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Heritability is: </w:t>
      </w:r>
    </w:p>
    <w:p w:rsidRPr="00AC7354" w:rsidR="00AC7354" w:rsidP="00AC7354" w:rsidRDefault="00AC7354" w14:paraId="59F575B5" w14:textId="77777777">
      <w:pPr>
        <w:pStyle w:val="ListParagraph"/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3CFC0DE9" w14:textId="77777777">
      <w:pPr>
        <w:numPr>
          <w:ilvl w:val="0"/>
          <w:numId w:val="56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The proportion of phenotypic variance attributable to genetic variance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2CAE7159" w14:textId="77777777">
      <w:pPr>
        <w:numPr>
          <w:ilvl w:val="0"/>
          <w:numId w:val="57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proportion of genotypic variance attributable to variance in phenotype </w:t>
      </w:r>
    </w:p>
    <w:p w:rsidRPr="00AC7354" w:rsidR="001E3E1B" w:rsidP="00AC7354" w:rsidRDefault="001E3E1B" w14:paraId="3B3F24AC" w14:textId="77777777">
      <w:pPr>
        <w:numPr>
          <w:ilvl w:val="0"/>
          <w:numId w:val="58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The proportion of genotypic variance attributable to variance in environment  </w:t>
      </w:r>
    </w:p>
    <w:p w:rsidRPr="00AC7354" w:rsidR="001E3E1B" w:rsidP="00AC7354" w:rsidRDefault="001E3E1B" w14:paraId="006E9CF3" w14:textId="77777777">
      <w:pPr>
        <w:numPr>
          <w:ilvl w:val="0"/>
          <w:numId w:val="59"/>
        </w:numPr>
        <w:spacing w:after="0" w:line="240" w:lineRule="auto"/>
        <w:ind w:left="1418" w:hanging="698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None of the above </w:t>
      </w:r>
    </w:p>
    <w:p w:rsidRPr="00AC7354" w:rsidR="001E3E1B" w:rsidP="00AC7354" w:rsidRDefault="001E3E1B" w14:paraId="2E87CE2D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="001E3E1B" w:rsidP="00AC7354" w:rsidRDefault="001E3E1B" w14:paraId="2AFD5B28" w14:textId="788212BD">
      <w:pPr>
        <w:pStyle w:val="ListParagraph"/>
        <w:numPr>
          <w:ilvl w:val="0"/>
          <w:numId w:val="47"/>
        </w:numPr>
        <w:tabs>
          <w:tab w:val="clear" w:pos="720"/>
          <w:tab w:val="num" w:pos="567"/>
        </w:tabs>
        <w:spacing w:after="0" w:line="240" w:lineRule="auto"/>
        <w:ind w:left="567" w:hanging="567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Which amino acids does APOE4 have at position 112 and 158? </w:t>
      </w:r>
    </w:p>
    <w:p w:rsidRPr="00AC7354" w:rsidR="00AC7354" w:rsidP="00AC7354" w:rsidRDefault="00AC7354" w14:paraId="3115D78B" w14:textId="77777777">
      <w:pPr>
        <w:pStyle w:val="ListParagraph"/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1E3E1B" w:rsidP="00AC7354" w:rsidRDefault="001E3E1B" w14:paraId="549EE575" w14:textId="77777777">
      <w:pPr>
        <w:numPr>
          <w:ilvl w:val="0"/>
          <w:numId w:val="60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Cysteine and arginine </w:t>
      </w:r>
    </w:p>
    <w:p w:rsidRPr="00AC7354" w:rsidR="001E3E1B" w:rsidP="00AC7354" w:rsidRDefault="001E3E1B" w14:paraId="6ED5AC7B" w14:textId="77777777">
      <w:pPr>
        <w:numPr>
          <w:ilvl w:val="0"/>
          <w:numId w:val="61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bCs/>
          <w:lang w:eastAsia="en-GB"/>
        </w:rPr>
        <w:t>Arginine and arginine</w:t>
      </w:r>
      <w:r w:rsidRPr="00AC7354">
        <w:rPr>
          <w:rFonts w:ascii="Helvetica" w:hAnsi="Helvetica" w:eastAsia="Times New Roman" w:cs="Helvetica"/>
          <w:lang w:eastAsia="en-GB"/>
        </w:rPr>
        <w:t> </w:t>
      </w:r>
    </w:p>
    <w:p w:rsidRPr="00AC7354" w:rsidR="001E3E1B" w:rsidP="00AC7354" w:rsidRDefault="001E3E1B" w14:paraId="1646CD4B" w14:textId="77777777">
      <w:pPr>
        <w:numPr>
          <w:ilvl w:val="0"/>
          <w:numId w:val="62"/>
        </w:numPr>
        <w:spacing w:after="0" w:line="240" w:lineRule="auto"/>
        <w:ind w:firstLine="0"/>
        <w:textAlignment w:val="baseline"/>
        <w:rPr>
          <w:rFonts w:ascii="Helvetica" w:hAnsi="Helvetica" w:eastAsia="Times New Roman" w:cs="Helvetica"/>
          <w:lang w:eastAsia="en-GB"/>
        </w:rPr>
      </w:pPr>
      <w:r w:rsidRPr="00AC7354">
        <w:rPr>
          <w:rFonts w:ascii="Helvetica" w:hAnsi="Helvetica" w:eastAsia="Times New Roman" w:cs="Helvetica"/>
          <w:lang w:eastAsia="en-GB"/>
        </w:rPr>
        <w:t>Cysteine and arginine </w:t>
      </w:r>
    </w:p>
    <w:p w:rsidRPr="005F4390" w:rsidR="00AC7354" w:rsidP="005968CF" w:rsidRDefault="001E3E1B" w14:paraId="2BF5AA33" w14:textId="3F5C1E54">
      <w:pPr>
        <w:numPr>
          <w:ilvl w:val="0"/>
          <w:numId w:val="63"/>
        </w:numPr>
        <w:spacing w:after="0" w:line="240" w:lineRule="auto"/>
        <w:ind w:firstLine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5F4390">
        <w:rPr>
          <w:rFonts w:ascii="Helvetica" w:hAnsi="Helvetica" w:eastAsia="Times New Roman" w:cs="Helvetica"/>
          <w:lang w:eastAsia="en-GB"/>
        </w:rPr>
        <w:t>Arginine and alanine</w:t>
      </w:r>
    </w:p>
    <w:p w:rsidR="005F4390" w:rsidRDefault="005F4390" w14:paraId="5CB3FB44" w14:textId="77777777">
      <w:pPr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</w:pPr>
      <w:r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  <w:br w:type="page"/>
      </w:r>
    </w:p>
    <w:p w:rsidRPr="00AC7354" w:rsidR="00AC7354" w:rsidP="00AC7354" w:rsidRDefault="001E3E1B" w14:paraId="70049457" w14:textId="4C045169">
      <w:pPr>
        <w:spacing w:after="0" w:line="240" w:lineRule="auto"/>
        <w:jc w:val="center"/>
        <w:textAlignment w:val="baseline"/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</w:pPr>
      <w:r w:rsidRPr="00AC7354">
        <w:rPr>
          <w:rStyle w:val="normaltextrun"/>
          <w:rFonts w:ascii="Helvetica" w:hAnsi="Helvetica" w:cs="Helvetica"/>
          <w:bCs/>
          <w:color w:val="000000"/>
          <w:u w:val="single"/>
          <w:shd w:val="clear" w:color="auto" w:fill="FFFFFF"/>
        </w:rPr>
        <w:lastRenderedPageBreak/>
        <w:t>Section B:</w:t>
      </w:r>
    </w:p>
    <w:p w:rsidRPr="00AC7354" w:rsidR="00AC7354" w:rsidP="00AC7354" w:rsidRDefault="00AC7354" w14:paraId="4A3AE114" w14:textId="77777777">
      <w:pPr>
        <w:spacing w:after="0" w:line="240" w:lineRule="auto"/>
        <w:textAlignment w:val="baseline"/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</w:pPr>
    </w:p>
    <w:p w:rsidRPr="00AC7354" w:rsidR="001E3E1B" w:rsidP="00AC7354" w:rsidRDefault="001E3E1B" w14:paraId="2502E11D" w14:textId="7FBB3C89">
      <w:pPr>
        <w:spacing w:after="0" w:line="240" w:lineRule="auto"/>
        <w:textAlignment w:val="baseline"/>
        <w:rPr>
          <w:rStyle w:val="eop"/>
          <w:rFonts w:ascii="Helvetica" w:hAnsi="Helvetica" w:cs="Helvetica"/>
          <w:color w:val="000000"/>
          <w:shd w:val="clear" w:color="auto" w:fill="FFFFFF"/>
        </w:rPr>
      </w:pPr>
      <w:r w:rsidRPr="00AC7354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 xml:space="preserve">Answer </w:t>
      </w:r>
      <w:r w:rsidRPr="00AC7354">
        <w:rPr>
          <w:rStyle w:val="normaltextrun"/>
          <w:rFonts w:ascii="Helvetica" w:hAnsi="Helvetica" w:cs="Helvetica"/>
          <w:b/>
          <w:bCs/>
          <w:color w:val="000000"/>
          <w:shd w:val="clear" w:color="auto" w:fill="FFFFFF"/>
        </w:rPr>
        <w:t>TWO</w:t>
      </w:r>
      <w:r w:rsidRPr="00AC7354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 xml:space="preserve"> questions from this section (35 marks each)</w:t>
      </w:r>
    </w:p>
    <w:p w:rsidRPr="00AC7354" w:rsidR="002C7F96" w:rsidP="00AC7354" w:rsidRDefault="002C7F96" w14:paraId="7A82EB66" w14:textId="77777777">
      <w:pPr>
        <w:spacing w:after="0" w:line="240" w:lineRule="auto"/>
        <w:textAlignment w:val="baseline"/>
        <w:rPr>
          <w:rFonts w:ascii="Helvetica" w:hAnsi="Helvetica" w:eastAsia="Times New Roman" w:cs="Helvetica"/>
          <w:lang w:eastAsia="en-GB"/>
        </w:rPr>
      </w:pPr>
    </w:p>
    <w:p w:rsidRPr="00AC7354" w:rsidR="00EC7BA2" w:rsidP="00AC7354" w:rsidRDefault="00EC7BA2" w14:paraId="5568731E" w14:textId="77777777">
      <w:pPr>
        <w:pStyle w:val="ListParagraph"/>
        <w:numPr>
          <w:ilvl w:val="0"/>
          <w:numId w:val="64"/>
        </w:numPr>
        <w:spacing w:after="0" w:line="240" w:lineRule="auto"/>
        <w:ind w:left="567" w:hanging="567"/>
        <w:rPr>
          <w:rStyle w:val="eop"/>
          <w:rFonts w:ascii="Helvetica" w:hAnsi="Helvetica" w:cs="Helvetica"/>
          <w:color w:val="000000"/>
          <w:shd w:val="clear" w:color="auto" w:fill="FFFFFF"/>
        </w:rPr>
      </w:pPr>
      <w:r w:rsidRPr="00AC7354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 xml:space="preserve">Critically discuss the available evidence on gene – diet interactions in salt sensitivity of blood pressure (20 marks). Briefly </w:t>
      </w:r>
      <w:r w:rsidRPr="00AC7354">
        <w:rPr>
          <w:rStyle w:val="eop"/>
          <w:rFonts w:ascii="Helvetica" w:hAnsi="Helvetica" w:cs="Helvetica"/>
          <w:color w:val="000000"/>
          <w:shd w:val="clear" w:color="auto" w:fill="FFFFFF"/>
        </w:rPr>
        <w:t xml:space="preserve">discuss potential application of this research in current clinical practice (15 marks). </w:t>
      </w:r>
    </w:p>
    <w:p w:rsidRPr="00AC7354" w:rsidR="00EC7BA2" w:rsidP="00AC7354" w:rsidRDefault="00EC7BA2" w14:paraId="23152D9A" w14:textId="77777777">
      <w:pPr>
        <w:pStyle w:val="ListParagraph"/>
        <w:spacing w:after="0" w:line="240" w:lineRule="auto"/>
        <w:ind w:left="567" w:hanging="567"/>
        <w:rPr>
          <w:rStyle w:val="eop"/>
          <w:rFonts w:ascii="Helvetica" w:hAnsi="Helvetica" w:cs="Helvetica"/>
          <w:color w:val="000000"/>
          <w:shd w:val="clear" w:color="auto" w:fill="FFFFFF"/>
        </w:rPr>
      </w:pPr>
    </w:p>
    <w:p w:rsidRPr="005F4390" w:rsidR="00EC7BA2" w:rsidP="00FE3592" w:rsidRDefault="00EC7BA2" w14:paraId="09BE870B" w14:textId="44797CF9">
      <w:pPr>
        <w:pStyle w:val="ListParagraph"/>
        <w:numPr>
          <w:ilvl w:val="0"/>
          <w:numId w:val="64"/>
        </w:numPr>
        <w:spacing w:after="0" w:line="240" w:lineRule="auto"/>
        <w:ind w:left="567" w:hanging="567"/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5F4390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>Provide a comprehensive overview of epigenetic processes and how they may affect gene expression (20 marks). </w:t>
      </w:r>
      <w:r w:rsidRPr="005F4390" w:rsidR="00AC7354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 xml:space="preserve"> </w:t>
      </w:r>
      <w:r w:rsidRPr="005F4390">
        <w:rPr>
          <w:rStyle w:val="normaltextrun"/>
          <w:rFonts w:ascii="Helvetica" w:hAnsi="Helvetica" w:cs="Helvetica"/>
          <w:bCs/>
          <w:color w:val="000000"/>
          <w:shd w:val="clear" w:color="auto" w:fill="FFFFFF"/>
        </w:rPr>
        <w:t>Discuss the evidence supporting the role of diet in epigenetics and cancer (15 marks).</w:t>
      </w:r>
    </w:p>
    <w:p w:rsidRPr="005F4390" w:rsidR="005F4390" w:rsidP="005F4390" w:rsidRDefault="005F4390" w14:paraId="03BC3720" w14:textId="77777777">
      <w:pPr>
        <w:spacing w:after="0" w:line="240" w:lineRule="auto"/>
        <w:rPr>
          <w:rStyle w:val="eop"/>
          <w:rFonts w:ascii="Helvetica" w:hAnsi="Helvetica" w:cs="Helvetica"/>
          <w:color w:val="000000"/>
          <w:shd w:val="clear" w:color="auto" w:fill="FFFFFF"/>
        </w:rPr>
      </w:pPr>
    </w:p>
    <w:p w:rsidRPr="005F4390" w:rsidR="001E3E1B" w:rsidP="008D6581" w:rsidRDefault="00EC7BA2" w14:paraId="547AEE6C" w14:textId="5B742A30">
      <w:pPr>
        <w:pStyle w:val="ListParagraph"/>
        <w:numPr>
          <w:ilvl w:val="0"/>
          <w:numId w:val="64"/>
        </w:numPr>
        <w:spacing w:after="0" w:line="240" w:lineRule="auto"/>
        <w:ind w:left="567" w:hanging="567"/>
        <w:textAlignment w:val="baseline"/>
        <w:rPr>
          <w:rFonts w:cstheme="minorHAnsi"/>
        </w:rPr>
      </w:pPr>
      <w:r w:rsidRPr="005F4390">
        <w:rPr>
          <w:rStyle w:val="eop"/>
          <w:rFonts w:ascii="Helvetica" w:hAnsi="Helvetica" w:cs="Helvetica"/>
          <w:color w:val="000000"/>
          <w:shd w:val="clear" w:color="auto" w:fill="FFFFFF"/>
        </w:rPr>
        <w:t xml:space="preserve">Describe the role of apolipoproteins and cholesterol metabolism in development of atherosclerosis (15 marks). </w:t>
      </w:r>
      <w:r w:rsidRPr="005F4390" w:rsidR="00AC7354">
        <w:rPr>
          <w:rStyle w:val="eop"/>
          <w:rFonts w:ascii="Helvetica" w:hAnsi="Helvetica" w:cs="Helvetica"/>
          <w:color w:val="000000"/>
          <w:shd w:val="clear" w:color="auto" w:fill="FFFFFF"/>
        </w:rPr>
        <w:t xml:space="preserve"> </w:t>
      </w:r>
      <w:r w:rsidRPr="005F4390">
        <w:rPr>
          <w:rStyle w:val="eop"/>
          <w:rFonts w:ascii="Helvetica" w:hAnsi="Helvetica" w:cs="Helvetica"/>
          <w:color w:val="000000"/>
          <w:shd w:val="clear" w:color="auto" w:fill="FFFFFF"/>
        </w:rPr>
        <w:t>Critically discuss the interactions between genetics and diet on intermediary coronary heart disease risk factors (20 marks).</w:t>
      </w:r>
      <w:bookmarkStart w:name="_GoBack" w:id="0"/>
      <w:bookmarkEnd w:id="0"/>
    </w:p>
    <w:p w:rsidRPr="001E3E1B" w:rsidR="001E3E1B" w:rsidP="001E3E1B" w:rsidRDefault="001E3E1B" w14:paraId="0B19943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1E3E1B" w:rsidR="001E3E1B" w:rsidP="001E3E1B" w:rsidRDefault="001E3E1B" w14:paraId="6F57691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Pr="00AC7354" w:rsidR="001E3E1B" w:rsidP="00AC7354" w:rsidRDefault="00AC7354" w14:paraId="0767FEF6" w14:textId="481C3441">
      <w:pPr>
        <w:jc w:val="center"/>
        <w:rPr>
          <w:rFonts w:ascii="Helvetica" w:hAnsi="Helvetica" w:cs="Helvetica"/>
          <w:b/>
        </w:rPr>
      </w:pPr>
      <w:r w:rsidRPr="00AC7354">
        <w:rPr>
          <w:rFonts w:ascii="Helvetica" w:hAnsi="Helvetica" w:cs="Helvetica"/>
          <w:b/>
        </w:rPr>
        <w:t>END OF EXAMINATION</w:t>
      </w:r>
    </w:p>
    <w:sectPr w:rsidRPr="00AC7354" w:rsidR="001E3E1B" w:rsidSect="00AC735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3EE65" w14:textId="77777777" w:rsidR="00AC7354" w:rsidRDefault="00AC7354" w:rsidP="00AC7354">
      <w:pPr>
        <w:spacing w:after="0" w:line="240" w:lineRule="auto"/>
      </w:pPr>
      <w:r>
        <w:separator/>
      </w:r>
    </w:p>
  </w:endnote>
  <w:endnote w:type="continuationSeparator" w:id="0">
    <w:p w14:paraId="215201E6" w14:textId="77777777" w:rsidR="00AC7354" w:rsidRDefault="00AC7354" w:rsidP="00AC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-149980495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D54002" w14:textId="6573D91E" w:rsidR="00AC7354" w:rsidRPr="00AC7354" w:rsidRDefault="00AC7354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AC7354">
              <w:rPr>
                <w:rFonts w:ascii="Helvetica" w:hAnsi="Helvetica" w:cs="Helvetica"/>
              </w:rPr>
              <w:t xml:space="preserve">Page </w:t>
            </w:r>
            <w:r w:rsidRPr="00AC7354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C7354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AC7354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D64D49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AC7354">
              <w:rPr>
                <w:rFonts w:ascii="Helvetica" w:hAnsi="Helvetica" w:cs="Helvetica"/>
                <w:b/>
                <w:bCs/>
              </w:rPr>
              <w:fldChar w:fldCharType="end"/>
            </w:r>
            <w:r w:rsidRPr="00AC7354">
              <w:rPr>
                <w:rFonts w:ascii="Helvetica" w:hAnsi="Helvetica" w:cs="Helvetica"/>
              </w:rPr>
              <w:t xml:space="preserve"> of </w:t>
            </w:r>
            <w:r w:rsidRPr="00AC7354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C7354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AC7354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D64D49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AC7354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7D01AEA6" w14:textId="77777777" w:rsidR="00AC7354" w:rsidRDefault="00AC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C2DF" w14:textId="77777777" w:rsidR="00AC7354" w:rsidRDefault="00AC7354" w:rsidP="00AC7354">
      <w:pPr>
        <w:spacing w:after="0" w:line="240" w:lineRule="auto"/>
      </w:pPr>
      <w:r>
        <w:separator/>
      </w:r>
    </w:p>
  </w:footnote>
  <w:footnote w:type="continuationSeparator" w:id="0">
    <w:p w14:paraId="5A87D78D" w14:textId="77777777" w:rsidR="00AC7354" w:rsidRDefault="00AC7354" w:rsidP="00AC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2666" w14:textId="259C3CCB" w:rsidR="00AC7354" w:rsidRPr="00AC7354" w:rsidRDefault="00AC7354">
    <w:pPr>
      <w:pStyle w:val="Header"/>
      <w:rPr>
        <w:rFonts w:ascii="Helvetica" w:hAnsi="Helvetica" w:cs="Helvetica"/>
        <w:b/>
        <w:sz w:val="18"/>
        <w:szCs w:val="18"/>
      </w:rPr>
    </w:pPr>
    <w:r w:rsidRPr="00AC7354">
      <w:rPr>
        <w:rFonts w:ascii="Helvetica" w:hAnsi="Helvetica" w:cs="Helvetica"/>
        <w:b/>
        <w:sz w:val="18"/>
        <w:szCs w:val="18"/>
      </w:rPr>
      <w:t>M/NGE7003/SEM1/JAN2020/</w:t>
    </w:r>
    <w:r>
      <w:rPr>
        <w:rFonts w:ascii="Helvetica" w:hAnsi="Helvetica" w:cs="Helvetica"/>
        <w:b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F1A"/>
    <w:multiLevelType w:val="multilevel"/>
    <w:tmpl w:val="68D64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0CEA"/>
    <w:multiLevelType w:val="multilevel"/>
    <w:tmpl w:val="32402E7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66532"/>
    <w:multiLevelType w:val="multilevel"/>
    <w:tmpl w:val="DD40A0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4120A"/>
    <w:multiLevelType w:val="multilevel"/>
    <w:tmpl w:val="830A98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545AD"/>
    <w:multiLevelType w:val="multilevel"/>
    <w:tmpl w:val="6344C1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3534D"/>
    <w:multiLevelType w:val="multilevel"/>
    <w:tmpl w:val="F408A2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D16EB"/>
    <w:multiLevelType w:val="multilevel"/>
    <w:tmpl w:val="E408A9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2764F5"/>
    <w:multiLevelType w:val="multilevel"/>
    <w:tmpl w:val="C422E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133D85"/>
    <w:multiLevelType w:val="multilevel"/>
    <w:tmpl w:val="B08A1F8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C7A53"/>
    <w:multiLevelType w:val="multilevel"/>
    <w:tmpl w:val="080AD5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B4B1E"/>
    <w:multiLevelType w:val="multilevel"/>
    <w:tmpl w:val="E06AD3C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FB1149"/>
    <w:multiLevelType w:val="multilevel"/>
    <w:tmpl w:val="8BDAD5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E1115A"/>
    <w:multiLevelType w:val="multilevel"/>
    <w:tmpl w:val="D3D632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F07F74"/>
    <w:multiLevelType w:val="multilevel"/>
    <w:tmpl w:val="ADF044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B71313"/>
    <w:multiLevelType w:val="hybridMultilevel"/>
    <w:tmpl w:val="1E70F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30561"/>
    <w:multiLevelType w:val="multilevel"/>
    <w:tmpl w:val="075232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24D80"/>
    <w:multiLevelType w:val="multilevel"/>
    <w:tmpl w:val="D1B81E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B53E7C"/>
    <w:multiLevelType w:val="multilevel"/>
    <w:tmpl w:val="9F6208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53745D"/>
    <w:multiLevelType w:val="multilevel"/>
    <w:tmpl w:val="C0481A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5F3AD3"/>
    <w:multiLevelType w:val="multilevel"/>
    <w:tmpl w:val="CFE05A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C3504"/>
    <w:multiLevelType w:val="multilevel"/>
    <w:tmpl w:val="40C092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339CF"/>
    <w:multiLevelType w:val="multilevel"/>
    <w:tmpl w:val="FD8446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196789"/>
    <w:multiLevelType w:val="multilevel"/>
    <w:tmpl w:val="686083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A27B1E"/>
    <w:multiLevelType w:val="multilevel"/>
    <w:tmpl w:val="EDCC46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D7384D"/>
    <w:multiLevelType w:val="multilevel"/>
    <w:tmpl w:val="45B839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57484E"/>
    <w:multiLevelType w:val="multilevel"/>
    <w:tmpl w:val="4A4499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07038E"/>
    <w:multiLevelType w:val="multilevel"/>
    <w:tmpl w:val="23A4C05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78640C2"/>
    <w:multiLevelType w:val="multilevel"/>
    <w:tmpl w:val="1EB8E4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3578D0"/>
    <w:multiLevelType w:val="multilevel"/>
    <w:tmpl w:val="322C3B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9433DB"/>
    <w:multiLevelType w:val="multilevel"/>
    <w:tmpl w:val="2D7EB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832D7E"/>
    <w:multiLevelType w:val="multilevel"/>
    <w:tmpl w:val="DE8C48D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852AC"/>
    <w:multiLevelType w:val="multilevel"/>
    <w:tmpl w:val="C0DA11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E477E8"/>
    <w:multiLevelType w:val="multilevel"/>
    <w:tmpl w:val="92E284A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963351"/>
    <w:multiLevelType w:val="multilevel"/>
    <w:tmpl w:val="E7D2E4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3D91CA0"/>
    <w:multiLevelType w:val="multilevel"/>
    <w:tmpl w:val="AD9472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0D4CC2"/>
    <w:multiLevelType w:val="multilevel"/>
    <w:tmpl w:val="D91820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CF513D"/>
    <w:multiLevelType w:val="hybridMultilevel"/>
    <w:tmpl w:val="DB8C084C"/>
    <w:lvl w:ilvl="0" w:tplc="89749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32081"/>
    <w:multiLevelType w:val="multilevel"/>
    <w:tmpl w:val="5E74DC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706CE9"/>
    <w:multiLevelType w:val="multilevel"/>
    <w:tmpl w:val="F16E93F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D0F7191"/>
    <w:multiLevelType w:val="multilevel"/>
    <w:tmpl w:val="16A63E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51578B"/>
    <w:multiLevelType w:val="multilevel"/>
    <w:tmpl w:val="62CCA8B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7D2BEB"/>
    <w:multiLevelType w:val="multilevel"/>
    <w:tmpl w:val="49B074C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0C01F83"/>
    <w:multiLevelType w:val="multilevel"/>
    <w:tmpl w:val="153CF4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1167734"/>
    <w:multiLevelType w:val="multilevel"/>
    <w:tmpl w:val="CC12738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495C73"/>
    <w:multiLevelType w:val="multilevel"/>
    <w:tmpl w:val="BFA472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679364E"/>
    <w:multiLevelType w:val="multilevel"/>
    <w:tmpl w:val="F516EB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021E7A"/>
    <w:multiLevelType w:val="multilevel"/>
    <w:tmpl w:val="C2E457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A43DE9"/>
    <w:multiLevelType w:val="multilevel"/>
    <w:tmpl w:val="C12649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B425A5"/>
    <w:multiLevelType w:val="multilevel"/>
    <w:tmpl w:val="D64836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D9340D"/>
    <w:multiLevelType w:val="multilevel"/>
    <w:tmpl w:val="4B86C2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F702039"/>
    <w:multiLevelType w:val="multilevel"/>
    <w:tmpl w:val="DC706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13361E"/>
    <w:multiLevelType w:val="multilevel"/>
    <w:tmpl w:val="CF1AC47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5DC06F2"/>
    <w:multiLevelType w:val="multilevel"/>
    <w:tmpl w:val="387C3E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8747D96"/>
    <w:multiLevelType w:val="multilevel"/>
    <w:tmpl w:val="8E2840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7A551F"/>
    <w:multiLevelType w:val="multilevel"/>
    <w:tmpl w:val="822C6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7B4C75"/>
    <w:multiLevelType w:val="multilevel"/>
    <w:tmpl w:val="D0B2E6A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C636928"/>
    <w:multiLevelType w:val="multilevel"/>
    <w:tmpl w:val="E3B64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D5F19CD"/>
    <w:multiLevelType w:val="multilevel"/>
    <w:tmpl w:val="2A021D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E93544"/>
    <w:multiLevelType w:val="multilevel"/>
    <w:tmpl w:val="841EEE8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572B4C"/>
    <w:multiLevelType w:val="multilevel"/>
    <w:tmpl w:val="61D247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43C4D"/>
    <w:multiLevelType w:val="multilevel"/>
    <w:tmpl w:val="2FECEE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D81FC0"/>
    <w:multiLevelType w:val="multilevel"/>
    <w:tmpl w:val="6BC253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FB33769"/>
    <w:multiLevelType w:val="multilevel"/>
    <w:tmpl w:val="E904FA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CB65DC"/>
    <w:multiLevelType w:val="multilevel"/>
    <w:tmpl w:val="F17495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12"/>
  </w:num>
  <w:num w:numId="4">
    <w:abstractNumId w:val="37"/>
  </w:num>
  <w:num w:numId="5">
    <w:abstractNumId w:val="14"/>
  </w:num>
  <w:num w:numId="6">
    <w:abstractNumId w:val="17"/>
  </w:num>
  <w:num w:numId="7">
    <w:abstractNumId w:val="42"/>
  </w:num>
  <w:num w:numId="8">
    <w:abstractNumId w:val="13"/>
  </w:num>
  <w:num w:numId="9">
    <w:abstractNumId w:val="41"/>
  </w:num>
  <w:num w:numId="10">
    <w:abstractNumId w:val="60"/>
  </w:num>
  <w:num w:numId="11">
    <w:abstractNumId w:val="48"/>
  </w:num>
  <w:num w:numId="12">
    <w:abstractNumId w:val="15"/>
  </w:num>
  <w:num w:numId="13">
    <w:abstractNumId w:val="62"/>
  </w:num>
  <w:num w:numId="14">
    <w:abstractNumId w:val="19"/>
  </w:num>
  <w:num w:numId="15">
    <w:abstractNumId w:val="40"/>
  </w:num>
  <w:num w:numId="16">
    <w:abstractNumId w:val="35"/>
  </w:num>
  <w:num w:numId="17">
    <w:abstractNumId w:val="18"/>
  </w:num>
  <w:num w:numId="18">
    <w:abstractNumId w:val="57"/>
  </w:num>
  <w:num w:numId="19">
    <w:abstractNumId w:val="26"/>
  </w:num>
  <w:num w:numId="20">
    <w:abstractNumId w:val="63"/>
  </w:num>
  <w:num w:numId="21">
    <w:abstractNumId w:val="10"/>
  </w:num>
  <w:num w:numId="22">
    <w:abstractNumId w:val="50"/>
  </w:num>
  <w:num w:numId="23">
    <w:abstractNumId w:val="47"/>
  </w:num>
  <w:num w:numId="24">
    <w:abstractNumId w:val="32"/>
  </w:num>
  <w:num w:numId="25">
    <w:abstractNumId w:val="38"/>
  </w:num>
  <w:num w:numId="26">
    <w:abstractNumId w:val="2"/>
  </w:num>
  <w:num w:numId="27">
    <w:abstractNumId w:val="56"/>
  </w:num>
  <w:num w:numId="28">
    <w:abstractNumId w:val="46"/>
  </w:num>
  <w:num w:numId="29">
    <w:abstractNumId w:val="34"/>
  </w:num>
  <w:num w:numId="30">
    <w:abstractNumId w:val="45"/>
  </w:num>
  <w:num w:numId="31">
    <w:abstractNumId w:val="25"/>
  </w:num>
  <w:num w:numId="32">
    <w:abstractNumId w:val="28"/>
  </w:num>
  <w:num w:numId="33">
    <w:abstractNumId w:val="31"/>
  </w:num>
  <w:num w:numId="34">
    <w:abstractNumId w:val="58"/>
  </w:num>
  <w:num w:numId="35">
    <w:abstractNumId w:val="0"/>
  </w:num>
  <w:num w:numId="36">
    <w:abstractNumId w:val="22"/>
  </w:num>
  <w:num w:numId="37">
    <w:abstractNumId w:val="4"/>
  </w:num>
  <w:num w:numId="38">
    <w:abstractNumId w:val="24"/>
  </w:num>
  <w:num w:numId="39">
    <w:abstractNumId w:val="6"/>
  </w:num>
  <w:num w:numId="40">
    <w:abstractNumId w:val="49"/>
  </w:num>
  <w:num w:numId="41">
    <w:abstractNumId w:val="33"/>
  </w:num>
  <w:num w:numId="42">
    <w:abstractNumId w:val="3"/>
  </w:num>
  <w:num w:numId="43">
    <w:abstractNumId w:val="59"/>
  </w:num>
  <w:num w:numId="44">
    <w:abstractNumId w:val="52"/>
  </w:num>
  <w:num w:numId="45">
    <w:abstractNumId w:val="39"/>
  </w:num>
  <w:num w:numId="46">
    <w:abstractNumId w:val="1"/>
  </w:num>
  <w:num w:numId="47">
    <w:abstractNumId w:val="44"/>
  </w:num>
  <w:num w:numId="48">
    <w:abstractNumId w:val="20"/>
  </w:num>
  <w:num w:numId="49">
    <w:abstractNumId w:val="54"/>
  </w:num>
  <w:num w:numId="50">
    <w:abstractNumId w:val="51"/>
  </w:num>
  <w:num w:numId="51">
    <w:abstractNumId w:val="30"/>
  </w:num>
  <w:num w:numId="52">
    <w:abstractNumId w:val="7"/>
  </w:num>
  <w:num w:numId="53">
    <w:abstractNumId w:val="61"/>
  </w:num>
  <w:num w:numId="54">
    <w:abstractNumId w:val="43"/>
  </w:num>
  <w:num w:numId="55">
    <w:abstractNumId w:val="9"/>
  </w:num>
  <w:num w:numId="56">
    <w:abstractNumId w:val="27"/>
  </w:num>
  <w:num w:numId="57">
    <w:abstractNumId w:val="11"/>
  </w:num>
  <w:num w:numId="58">
    <w:abstractNumId w:val="16"/>
  </w:num>
  <w:num w:numId="59">
    <w:abstractNumId w:val="55"/>
  </w:num>
  <w:num w:numId="60">
    <w:abstractNumId w:val="53"/>
  </w:num>
  <w:num w:numId="61">
    <w:abstractNumId w:val="21"/>
  </w:num>
  <w:num w:numId="62">
    <w:abstractNumId w:val="8"/>
  </w:num>
  <w:num w:numId="63">
    <w:abstractNumId w:val="5"/>
  </w:num>
  <w:num w:numId="64">
    <w:abstractNumId w:val="3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B5"/>
    <w:rsid w:val="001E3E1B"/>
    <w:rsid w:val="002C7F96"/>
    <w:rsid w:val="005E5763"/>
    <w:rsid w:val="005F4390"/>
    <w:rsid w:val="008926D1"/>
    <w:rsid w:val="009F65B5"/>
    <w:rsid w:val="00A9743D"/>
    <w:rsid w:val="00AC7354"/>
    <w:rsid w:val="00B7511E"/>
    <w:rsid w:val="00D64D49"/>
    <w:rsid w:val="00EC7BA2"/>
    <w:rsid w:val="00F9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1740"/>
  <w15:chartTrackingRefBased/>
  <w15:docId w15:val="{9E52716F-B5CD-42F2-B846-52152942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E3E1B"/>
  </w:style>
  <w:style w:type="character" w:customStyle="1" w:styleId="eop">
    <w:name w:val="eop"/>
    <w:basedOn w:val="DefaultParagraphFont"/>
    <w:rsid w:val="001E3E1B"/>
  </w:style>
  <w:style w:type="paragraph" w:customStyle="1" w:styleId="paragraph">
    <w:name w:val="paragraph"/>
    <w:basedOn w:val="Normal"/>
    <w:rsid w:val="001E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1E3E1B"/>
  </w:style>
  <w:style w:type="paragraph" w:styleId="ListParagraph">
    <w:name w:val="List Paragraph"/>
    <w:basedOn w:val="Normal"/>
    <w:uiPriority w:val="34"/>
    <w:qFormat/>
    <w:rsid w:val="001E3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735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54"/>
  </w:style>
  <w:style w:type="paragraph" w:styleId="Footer">
    <w:name w:val="footer"/>
    <w:basedOn w:val="Normal"/>
    <w:link w:val="FooterChar"/>
    <w:uiPriority w:val="99"/>
    <w:unhideWhenUsed/>
    <w:rsid w:val="00AC7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R63NPHTH4QFH-1291-1194</_dlc_DocId>
    <_dlc_DocIdUrl xmlns="559e8a90-c5f0-4960-93bb-48a9a6be2d22">
      <Url>https://staffnet.stmarys.ac.uk/academic-services/Registry/exam-paper-submission/_layouts/15/DocIdRedir.aspx?ID=R63NPHTH4QFH-1291-1194</Url>
      <Description>R63NPHTH4QFH-1291-1194</Description>
    </_dlc_DocIdUrl>
  </documentManagement>
</p:properties>
</file>

<file path=customXml/itemProps1.xml><?xml version="1.0" encoding="utf-8"?>
<ds:datastoreItem xmlns:ds="http://schemas.openxmlformats.org/officeDocument/2006/customXml" ds:itemID="{A8E039A0-7583-46FC-95C8-B9345560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A306C-D233-45F4-912F-CC2C2EA02B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25A7A7-76BA-4803-9F84-656841BC80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257A4-FDC2-4B21-99D8-7C6B55ACAA54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9e8a90-c5f0-4960-93bb-48a9a6be2d2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NGE7003 1920</dc:title>
  <dc:subject>NGE7003</dc:subject>
  <dc:creator>Leta Pilic</dc:creator>
  <cp:keywords>
  </cp:keywords>
  <dc:description>
  </dc:description>
  <cp:lastModifiedBy>Stephanie Dobbin</cp:lastModifiedBy>
  <cp:revision>10</cp:revision>
  <cp:lastPrinted>2019-11-04T16:23:00Z</cp:lastPrinted>
  <dcterms:created xsi:type="dcterms:W3CDTF">2019-11-01T16:24:00Z</dcterms:created>
  <dcterms:modified xsi:type="dcterms:W3CDTF">2021-04-15T15:06:37Z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1c4e0784-5efa-407e-aef8-25683bb743e3</vt:lpwstr>
  </property>
</Properties>
</file>