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1FB" w:rsidRDefault="00FC344B" w14:paraId="4091DF47" w14:textId="77777777">
      <w:pPr>
        <w:rPr>
          <w:b/>
          <w:bCs/>
          <w:color w:val="002060"/>
          <w:sz w:val="24"/>
          <w:szCs w:val="24"/>
          <w:u w:val="single"/>
        </w:rPr>
      </w:pPr>
      <w:r>
        <w:rPr>
          <w:noProof/>
        </w:rPr>
        <w:drawing>
          <wp:anchor distT="0" distB="0" distL="114300" distR="114300" simplePos="0" relativeHeight="251658240" behindDoc="1" locked="0" layoutInCell="1" allowOverlap="1" wp14:editId="52C770F3" wp14:anchorId="39FE262A">
            <wp:simplePos x="0" y="0"/>
            <wp:positionH relativeFrom="column">
              <wp:posOffset>4924697</wp:posOffset>
            </wp:positionH>
            <wp:positionV relativeFrom="paragraph">
              <wp:posOffset>91</wp:posOffset>
            </wp:positionV>
            <wp:extent cx="1253672" cy="659039"/>
            <wp:effectExtent l="0" t="0" r="3810" b="8255"/>
            <wp:wrapTight wrapText="bothSides">
              <wp:wrapPolygon edited="0">
                <wp:start x="0" y="0"/>
                <wp:lineTo x="0" y="21246"/>
                <wp:lineTo x="21337" y="21246"/>
                <wp:lineTo x="21337"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8858" cy="661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05C0" w:rsidRDefault="002B05C0" w14:paraId="468E9A55" w14:textId="77777777">
      <w:pPr>
        <w:rPr>
          <w:b/>
          <w:bCs/>
          <w:color w:val="002060"/>
          <w:sz w:val="24"/>
          <w:szCs w:val="24"/>
          <w:u w:val="single"/>
        </w:rPr>
      </w:pPr>
    </w:p>
    <w:p w:rsidRPr="00A75C93" w:rsidR="00370A45" w:rsidRDefault="00370A45" w14:paraId="7DDF4073" w14:textId="0D1A572A">
      <w:pPr>
        <w:rPr>
          <w:b/>
          <w:bCs/>
          <w:color w:val="002060"/>
          <w:sz w:val="24"/>
          <w:szCs w:val="24"/>
          <w:u w:val="single"/>
        </w:rPr>
      </w:pPr>
      <w:r w:rsidRPr="00A75C93">
        <w:rPr>
          <w:b/>
          <w:bCs/>
          <w:color w:val="002060"/>
          <w:sz w:val="24"/>
          <w:szCs w:val="24"/>
          <w:u w:val="single"/>
        </w:rPr>
        <w:t>SMUO Leave of Absence Policy</w:t>
      </w:r>
      <w:r w:rsidRPr="00A75C93" w:rsidR="00FC344B">
        <w:rPr>
          <w:noProof/>
          <w:color w:val="002060"/>
        </w:rPr>
        <w:t xml:space="preserve"> </w:t>
      </w:r>
    </w:p>
    <w:p w:rsidR="005A1560" w:rsidRDefault="005A1560" w14:paraId="17B3782E" w14:textId="4CBA0F2B">
      <w:pPr>
        <w:rPr>
          <w:b/>
          <w:bCs/>
          <w:sz w:val="24"/>
          <w:szCs w:val="24"/>
          <w:u w:val="single"/>
        </w:rPr>
      </w:pPr>
    </w:p>
    <w:tbl>
      <w:tblPr>
        <w:tblStyle w:val="TableGrid"/>
        <w:tblW w:w="7933" w:type="dxa"/>
        <w:tblLook w:val="04A0" w:firstRow="1" w:lastRow="0" w:firstColumn="1" w:lastColumn="0" w:noHBand="0" w:noVBand="1"/>
      </w:tblPr>
      <w:tblGrid>
        <w:gridCol w:w="2029"/>
        <w:gridCol w:w="2644"/>
        <w:gridCol w:w="3260"/>
      </w:tblGrid>
      <w:tr w:rsidR="00705B0A" w:rsidTr="00705B0A" w14:paraId="67868F8D" w14:textId="77777777">
        <w:trPr>
          <w:trHeight w:val="529"/>
        </w:trPr>
        <w:tc>
          <w:tcPr>
            <w:tcW w:w="2029" w:type="dxa"/>
            <w:hideMark/>
          </w:tcPr>
          <w:p w:rsidR="00705B0A" w:rsidP="00900846" w:rsidRDefault="00705B0A" w14:paraId="79E51AA9" w14:textId="77777777">
            <w:pPr>
              <w:rPr>
                <w:b/>
                <w:bCs/>
                <w:sz w:val="20"/>
                <w:szCs w:val="20"/>
              </w:rPr>
            </w:pPr>
            <w:r>
              <w:rPr>
                <w:b/>
                <w:bCs/>
                <w:sz w:val="20"/>
                <w:szCs w:val="20"/>
              </w:rPr>
              <w:t>Date Effective</w:t>
            </w:r>
          </w:p>
        </w:tc>
        <w:tc>
          <w:tcPr>
            <w:tcW w:w="5904" w:type="dxa"/>
            <w:gridSpan w:val="2"/>
            <w:hideMark/>
          </w:tcPr>
          <w:p w:rsidR="00705B0A" w:rsidP="00900846" w:rsidRDefault="00705B0A" w14:paraId="653CC60B" w14:textId="77777777">
            <w:pPr>
              <w:rPr>
                <w:sz w:val="20"/>
                <w:szCs w:val="20"/>
              </w:rPr>
            </w:pPr>
            <w:r>
              <w:rPr>
                <w:sz w:val="20"/>
                <w:szCs w:val="20"/>
              </w:rPr>
              <w:t>21 November 2023</w:t>
            </w:r>
          </w:p>
        </w:tc>
      </w:tr>
      <w:tr w:rsidR="00705B0A" w:rsidTr="00705B0A" w14:paraId="3D238C06" w14:textId="77777777">
        <w:trPr>
          <w:trHeight w:val="572"/>
        </w:trPr>
        <w:tc>
          <w:tcPr>
            <w:tcW w:w="2029" w:type="dxa"/>
            <w:hideMark/>
          </w:tcPr>
          <w:p w:rsidR="00705B0A" w:rsidP="00900846" w:rsidRDefault="00705B0A" w14:paraId="303E0238" w14:textId="77777777">
            <w:pPr>
              <w:rPr>
                <w:b/>
                <w:bCs/>
                <w:sz w:val="20"/>
                <w:szCs w:val="20"/>
              </w:rPr>
            </w:pPr>
            <w:r>
              <w:rPr>
                <w:b/>
                <w:bCs/>
                <w:sz w:val="20"/>
                <w:szCs w:val="20"/>
              </w:rPr>
              <w:t>Approved By</w:t>
            </w:r>
          </w:p>
        </w:tc>
        <w:tc>
          <w:tcPr>
            <w:tcW w:w="5904" w:type="dxa"/>
            <w:gridSpan w:val="2"/>
          </w:tcPr>
          <w:p w:rsidR="00705B0A" w:rsidP="00900846" w:rsidRDefault="00705B0A" w14:paraId="55E7EAB2" w14:textId="77777777">
            <w:pPr>
              <w:rPr>
                <w:sz w:val="20"/>
                <w:szCs w:val="20"/>
              </w:rPr>
            </w:pPr>
            <w:r>
              <w:rPr>
                <w:rFonts w:eastAsia="Times New Roman"/>
                <w:color w:val="000000"/>
              </w:rPr>
              <w:t>Academic Strategy, Portfolio and Student Experience Committee</w:t>
            </w:r>
          </w:p>
        </w:tc>
      </w:tr>
      <w:tr w:rsidR="00705B0A" w:rsidTr="00705B0A" w14:paraId="766A315B" w14:textId="77777777">
        <w:trPr>
          <w:trHeight w:val="572"/>
        </w:trPr>
        <w:tc>
          <w:tcPr>
            <w:tcW w:w="2029" w:type="dxa"/>
          </w:tcPr>
          <w:p w:rsidR="00705B0A" w:rsidP="00900846" w:rsidRDefault="00705B0A" w14:paraId="17BFA876" w14:textId="77777777">
            <w:pPr>
              <w:rPr>
                <w:b/>
                <w:bCs/>
                <w:sz w:val="20"/>
                <w:szCs w:val="20"/>
              </w:rPr>
            </w:pPr>
            <w:r>
              <w:rPr>
                <w:b/>
                <w:bCs/>
                <w:sz w:val="20"/>
                <w:szCs w:val="20"/>
              </w:rPr>
              <w:t>Date Approved</w:t>
            </w:r>
          </w:p>
        </w:tc>
        <w:tc>
          <w:tcPr>
            <w:tcW w:w="5904" w:type="dxa"/>
            <w:gridSpan w:val="2"/>
          </w:tcPr>
          <w:p w:rsidR="00705B0A" w:rsidP="00900846" w:rsidRDefault="00705B0A" w14:paraId="2EAE6806" w14:textId="77777777">
            <w:pPr>
              <w:rPr>
                <w:sz w:val="20"/>
                <w:szCs w:val="20"/>
              </w:rPr>
            </w:pPr>
            <w:r>
              <w:rPr>
                <w:sz w:val="20"/>
                <w:szCs w:val="20"/>
              </w:rPr>
              <w:t>November 2023</w:t>
            </w:r>
          </w:p>
        </w:tc>
      </w:tr>
      <w:tr w:rsidR="00705B0A" w:rsidTr="00705B0A" w14:paraId="5E56B059" w14:textId="77777777">
        <w:trPr>
          <w:trHeight w:val="572"/>
        </w:trPr>
        <w:tc>
          <w:tcPr>
            <w:tcW w:w="2029" w:type="dxa"/>
          </w:tcPr>
          <w:p w:rsidR="00705B0A" w:rsidP="00900846" w:rsidRDefault="00705B0A" w14:paraId="62F4592E" w14:textId="77777777">
            <w:pPr>
              <w:rPr>
                <w:b/>
                <w:bCs/>
                <w:sz w:val="20"/>
                <w:szCs w:val="20"/>
              </w:rPr>
            </w:pPr>
            <w:r>
              <w:rPr>
                <w:b/>
                <w:bCs/>
                <w:sz w:val="20"/>
                <w:szCs w:val="20"/>
              </w:rPr>
              <w:t>Review Date</w:t>
            </w:r>
          </w:p>
        </w:tc>
        <w:tc>
          <w:tcPr>
            <w:tcW w:w="5904" w:type="dxa"/>
            <w:gridSpan w:val="2"/>
          </w:tcPr>
          <w:p w:rsidR="00705B0A" w:rsidP="00900846" w:rsidRDefault="00705B0A" w14:paraId="530E33EB" w14:textId="77777777">
            <w:pPr>
              <w:rPr>
                <w:sz w:val="20"/>
                <w:szCs w:val="20"/>
              </w:rPr>
            </w:pPr>
            <w:r>
              <w:rPr>
                <w:sz w:val="20"/>
                <w:szCs w:val="20"/>
              </w:rPr>
              <w:t>September 2024</w:t>
            </w:r>
          </w:p>
        </w:tc>
      </w:tr>
      <w:tr w:rsidRPr="00BA2410" w:rsidR="00705B0A" w:rsidTr="00705B0A" w14:paraId="09C16146" w14:textId="74EBCFAC">
        <w:trPr>
          <w:trHeight w:val="572"/>
        </w:trPr>
        <w:tc>
          <w:tcPr>
            <w:tcW w:w="2029" w:type="dxa"/>
            <w:vAlign w:val="center"/>
          </w:tcPr>
          <w:p w:rsidRPr="00BA2410" w:rsidR="00705B0A" w:rsidP="00BA2410" w:rsidRDefault="00705B0A" w14:paraId="0892FB5A" w14:textId="582C5915">
            <w:pPr>
              <w:rPr>
                <w:b/>
                <w:bCs/>
                <w:sz w:val="20"/>
                <w:szCs w:val="20"/>
              </w:rPr>
            </w:pPr>
            <w:r w:rsidRPr="00BA2410">
              <w:rPr>
                <w:b/>
                <w:bCs/>
                <w:sz w:val="20"/>
                <w:szCs w:val="20"/>
              </w:rPr>
              <w:t>Related Policies</w:t>
            </w:r>
          </w:p>
        </w:tc>
        <w:tc>
          <w:tcPr>
            <w:tcW w:w="2644" w:type="dxa"/>
            <w:vAlign w:val="center"/>
          </w:tcPr>
          <w:p w:rsidRPr="00BA2410" w:rsidR="00705B0A" w:rsidP="00BA2410" w:rsidRDefault="00705B0A" w14:paraId="5CF4F224" w14:textId="1B002FC4">
            <w:pPr>
              <w:rPr>
                <w:sz w:val="20"/>
                <w:szCs w:val="20"/>
              </w:rPr>
            </w:pPr>
            <w:r>
              <w:rPr>
                <w:sz w:val="20"/>
                <w:szCs w:val="20"/>
              </w:rPr>
              <w:t xml:space="preserve">Refund Policy </w:t>
            </w:r>
          </w:p>
        </w:tc>
        <w:tc>
          <w:tcPr>
            <w:tcW w:w="3260" w:type="dxa"/>
            <w:vAlign w:val="center"/>
          </w:tcPr>
          <w:p w:rsidRPr="00BA2410" w:rsidR="00705B0A" w:rsidP="00BA2410" w:rsidRDefault="00705B0A" w14:paraId="158AEF0D" w14:textId="5A6B0F07">
            <w:pPr>
              <w:rPr>
                <w:sz w:val="20"/>
                <w:szCs w:val="20"/>
              </w:rPr>
            </w:pPr>
            <w:r>
              <w:rPr>
                <w:sz w:val="20"/>
                <w:szCs w:val="20"/>
              </w:rPr>
              <w:t>Withdrawal Policy</w:t>
            </w:r>
          </w:p>
        </w:tc>
        <w:bookmarkStart w:name="_GoBack" w:id="0"/>
        <w:bookmarkEnd w:id="0"/>
      </w:tr>
    </w:tbl>
    <w:p w:rsidR="00370A45" w:rsidRDefault="00370A45" w14:paraId="5A95859E" w14:textId="77777777">
      <w:pPr>
        <w:rPr>
          <w:sz w:val="20"/>
          <w:szCs w:val="20"/>
        </w:rPr>
      </w:pPr>
    </w:p>
    <w:p w:rsidR="006155FD" w:rsidRDefault="00136F7B" w14:paraId="0CB08E5C" w14:textId="583DA0C4">
      <w:pPr>
        <w:rPr>
          <w:sz w:val="20"/>
          <w:szCs w:val="20"/>
        </w:rPr>
      </w:pPr>
      <w:r>
        <w:rPr>
          <w:sz w:val="20"/>
          <w:szCs w:val="20"/>
        </w:rPr>
        <w:t xml:space="preserve">St Mary’s University is committed to improve student retention and maintain accurate student records for internal and external submissions.  The purpose of this policy is to ensure that students receive appropriate advice, academic, pastoral and financial, before the </w:t>
      </w:r>
      <w:r w:rsidR="00A75C93">
        <w:rPr>
          <w:sz w:val="20"/>
          <w:szCs w:val="20"/>
        </w:rPr>
        <w:t>L</w:t>
      </w:r>
      <w:r>
        <w:rPr>
          <w:sz w:val="20"/>
          <w:szCs w:val="20"/>
        </w:rPr>
        <w:t xml:space="preserve">eave of </w:t>
      </w:r>
      <w:r w:rsidR="00A75C93">
        <w:rPr>
          <w:sz w:val="20"/>
          <w:szCs w:val="20"/>
        </w:rPr>
        <w:t>A</w:t>
      </w:r>
      <w:r>
        <w:rPr>
          <w:sz w:val="20"/>
          <w:szCs w:val="20"/>
        </w:rPr>
        <w:t xml:space="preserve">bsence process is initiated.  </w:t>
      </w:r>
    </w:p>
    <w:p w:rsidR="00490DA2" w:rsidRDefault="00136F7B" w14:paraId="1F075307" w14:textId="32CE2790">
      <w:pPr>
        <w:rPr>
          <w:sz w:val="20"/>
          <w:szCs w:val="20"/>
        </w:rPr>
      </w:pPr>
      <w:r>
        <w:rPr>
          <w:sz w:val="20"/>
          <w:szCs w:val="20"/>
        </w:rPr>
        <w:t xml:space="preserve">The policy works in conjunction with the </w:t>
      </w:r>
      <w:r w:rsidR="006155FD">
        <w:rPr>
          <w:sz w:val="20"/>
          <w:szCs w:val="20"/>
        </w:rPr>
        <w:t xml:space="preserve">Study Break Policy and </w:t>
      </w:r>
      <w:r>
        <w:rPr>
          <w:sz w:val="20"/>
          <w:szCs w:val="20"/>
        </w:rPr>
        <w:t xml:space="preserve">Withdrawal </w:t>
      </w:r>
      <w:r w:rsidR="006155FD">
        <w:rPr>
          <w:sz w:val="20"/>
          <w:szCs w:val="20"/>
        </w:rPr>
        <w:t>P</w:t>
      </w:r>
      <w:r>
        <w:rPr>
          <w:sz w:val="20"/>
          <w:szCs w:val="20"/>
        </w:rPr>
        <w:t xml:space="preserve">olicy and also provides guidance for academic and professional services staff on how to process requests for </w:t>
      </w:r>
      <w:r w:rsidR="00A75C93">
        <w:rPr>
          <w:sz w:val="20"/>
          <w:szCs w:val="20"/>
        </w:rPr>
        <w:t>L</w:t>
      </w:r>
      <w:r>
        <w:rPr>
          <w:sz w:val="20"/>
          <w:szCs w:val="20"/>
        </w:rPr>
        <w:t xml:space="preserve">eave of </w:t>
      </w:r>
      <w:r w:rsidR="00A75C93">
        <w:rPr>
          <w:sz w:val="20"/>
          <w:szCs w:val="20"/>
        </w:rPr>
        <w:t>A</w:t>
      </w:r>
      <w:r>
        <w:rPr>
          <w:sz w:val="20"/>
          <w:szCs w:val="20"/>
        </w:rPr>
        <w:t xml:space="preserve">bsence or an interruption in study, within a timely manner.  </w:t>
      </w:r>
    </w:p>
    <w:p w:rsidR="00136F7B" w:rsidRDefault="00136F7B" w14:paraId="79290E78" w14:textId="77777777">
      <w:pPr>
        <w:rPr>
          <w:sz w:val="20"/>
          <w:szCs w:val="20"/>
        </w:rPr>
      </w:pPr>
    </w:p>
    <w:p w:rsidRPr="00A75C93" w:rsidR="00136F7B" w:rsidRDefault="00136F7B" w14:paraId="71E47758" w14:textId="0D64083B">
      <w:pPr>
        <w:rPr>
          <w:b/>
          <w:bCs/>
          <w:color w:val="0070C0"/>
          <w:sz w:val="20"/>
          <w:szCs w:val="20"/>
        </w:rPr>
      </w:pPr>
      <w:r w:rsidRPr="00A75C93">
        <w:rPr>
          <w:b/>
          <w:bCs/>
          <w:color w:val="0070C0"/>
          <w:sz w:val="20"/>
          <w:szCs w:val="20"/>
        </w:rPr>
        <w:t>Scope and Purpose</w:t>
      </w:r>
    </w:p>
    <w:p w:rsidR="00E603A0" w:rsidRDefault="00BC4174" w14:paraId="0C0362BA" w14:textId="3C77C26D">
      <w:pPr>
        <w:rPr>
          <w:sz w:val="20"/>
          <w:szCs w:val="20"/>
        </w:rPr>
      </w:pPr>
      <w:r>
        <w:rPr>
          <w:sz w:val="20"/>
          <w:szCs w:val="20"/>
        </w:rPr>
        <w:t>The purpose of this policy is to make staff and students on Distance Learning programmes aware of the University’s policy on Leave of Absence</w:t>
      </w:r>
      <w:r w:rsidR="007E0B83">
        <w:rPr>
          <w:sz w:val="20"/>
          <w:szCs w:val="20"/>
        </w:rPr>
        <w:t xml:space="preserve">.  The policy applies to all undergraduate and postgraduate students on Distance Learning </w:t>
      </w:r>
      <w:r w:rsidR="006A352B">
        <w:rPr>
          <w:sz w:val="20"/>
          <w:szCs w:val="20"/>
        </w:rPr>
        <w:t xml:space="preserve">and Online </w:t>
      </w:r>
      <w:r w:rsidR="007E0B83">
        <w:rPr>
          <w:sz w:val="20"/>
          <w:szCs w:val="20"/>
        </w:rPr>
        <w:t xml:space="preserve">programmes.  </w:t>
      </w:r>
    </w:p>
    <w:p w:rsidR="007E0B83" w:rsidRDefault="00C70BC7" w14:paraId="4CE54607" w14:textId="252CD28A">
      <w:pPr>
        <w:rPr>
          <w:sz w:val="20"/>
          <w:szCs w:val="20"/>
        </w:rPr>
      </w:pPr>
      <w:r>
        <w:rPr>
          <w:sz w:val="20"/>
          <w:szCs w:val="20"/>
        </w:rPr>
        <w:t xml:space="preserve">A student retains the right to permanently withdraw or </w:t>
      </w:r>
      <w:r w:rsidR="00E34448">
        <w:rPr>
          <w:sz w:val="20"/>
          <w:szCs w:val="20"/>
        </w:rPr>
        <w:t xml:space="preserve">request an interruption of </w:t>
      </w:r>
      <w:r>
        <w:rPr>
          <w:sz w:val="20"/>
          <w:szCs w:val="20"/>
        </w:rPr>
        <w:t>study</w:t>
      </w:r>
      <w:r w:rsidR="00593838">
        <w:rPr>
          <w:sz w:val="20"/>
          <w:szCs w:val="20"/>
        </w:rPr>
        <w:t xml:space="preserve"> from their programme</w:t>
      </w:r>
      <w:r w:rsidR="00D52A72">
        <w:rPr>
          <w:sz w:val="20"/>
          <w:szCs w:val="20"/>
        </w:rPr>
        <w:t xml:space="preserve">, however </w:t>
      </w:r>
      <w:r w:rsidR="00FF1F63">
        <w:rPr>
          <w:sz w:val="20"/>
          <w:szCs w:val="20"/>
        </w:rPr>
        <w:t xml:space="preserve">guidance </w:t>
      </w:r>
      <w:r w:rsidR="00D52A72">
        <w:rPr>
          <w:sz w:val="20"/>
          <w:szCs w:val="20"/>
        </w:rPr>
        <w:t xml:space="preserve">should be made available to assist the student in exploring alternative options.  </w:t>
      </w:r>
    </w:p>
    <w:p w:rsidR="00227410" w:rsidRDefault="00227410" w14:paraId="21A91153" w14:textId="2CCB418C">
      <w:pPr>
        <w:rPr>
          <w:sz w:val="20"/>
          <w:szCs w:val="20"/>
        </w:rPr>
      </w:pPr>
      <w:r>
        <w:rPr>
          <w:sz w:val="20"/>
          <w:szCs w:val="20"/>
        </w:rPr>
        <w:t xml:space="preserve">Students considering a </w:t>
      </w:r>
      <w:r w:rsidR="00A75C93">
        <w:rPr>
          <w:sz w:val="20"/>
          <w:szCs w:val="20"/>
        </w:rPr>
        <w:t>L</w:t>
      </w:r>
      <w:r>
        <w:rPr>
          <w:sz w:val="20"/>
          <w:szCs w:val="20"/>
        </w:rPr>
        <w:t xml:space="preserve">eave of </w:t>
      </w:r>
      <w:r w:rsidR="00A75C93">
        <w:rPr>
          <w:sz w:val="20"/>
          <w:szCs w:val="20"/>
        </w:rPr>
        <w:t>A</w:t>
      </w:r>
      <w:r>
        <w:rPr>
          <w:sz w:val="20"/>
          <w:szCs w:val="20"/>
        </w:rPr>
        <w:t>bsence should seek academic advice and student guidance as soon as possible, from both their Course Lead and Student Services and Wellbeing</w:t>
      </w:r>
      <w:r w:rsidR="00933272">
        <w:rPr>
          <w:sz w:val="20"/>
          <w:szCs w:val="20"/>
        </w:rPr>
        <w:t xml:space="preserve">.  </w:t>
      </w:r>
    </w:p>
    <w:p w:rsidR="00933272" w:rsidRDefault="00933272" w14:paraId="060A98F8" w14:textId="77777777">
      <w:pPr>
        <w:rPr>
          <w:sz w:val="20"/>
          <w:szCs w:val="20"/>
        </w:rPr>
      </w:pPr>
    </w:p>
    <w:p w:rsidRPr="00A75C93" w:rsidR="00933272" w:rsidRDefault="00933272" w14:paraId="59444E7B" w14:textId="09344962">
      <w:pPr>
        <w:rPr>
          <w:b/>
          <w:bCs/>
          <w:color w:val="0070C0"/>
          <w:sz w:val="20"/>
          <w:szCs w:val="20"/>
        </w:rPr>
      </w:pPr>
      <w:r w:rsidRPr="00A75C93">
        <w:rPr>
          <w:b/>
          <w:bCs/>
          <w:color w:val="0070C0"/>
          <w:sz w:val="20"/>
          <w:szCs w:val="20"/>
        </w:rPr>
        <w:t>Definitions and Terminology</w:t>
      </w:r>
    </w:p>
    <w:p w:rsidRPr="00A55DA1" w:rsidR="00933272" w:rsidP="00A55DA1" w:rsidRDefault="00537C03" w14:paraId="52111D22" w14:textId="72E81327">
      <w:pPr>
        <w:rPr>
          <w:sz w:val="20"/>
          <w:szCs w:val="20"/>
        </w:rPr>
      </w:pPr>
      <w:r w:rsidRPr="00A55DA1">
        <w:rPr>
          <w:sz w:val="20"/>
          <w:szCs w:val="20"/>
        </w:rPr>
        <w:t xml:space="preserve">For the purpose of this and associated policies.  </w:t>
      </w:r>
    </w:p>
    <w:p w:rsidRPr="00841853" w:rsidR="00537C03" w:rsidP="00841853" w:rsidRDefault="00537C03" w14:paraId="76478804" w14:textId="26AF9AF0">
      <w:pPr>
        <w:pStyle w:val="ListParagraph"/>
        <w:numPr>
          <w:ilvl w:val="0"/>
          <w:numId w:val="3"/>
        </w:numPr>
        <w:rPr>
          <w:sz w:val="20"/>
          <w:szCs w:val="20"/>
        </w:rPr>
      </w:pPr>
      <w:r w:rsidRPr="001F2988">
        <w:rPr>
          <w:b/>
          <w:bCs/>
          <w:sz w:val="20"/>
          <w:szCs w:val="20"/>
        </w:rPr>
        <w:t>Student</w:t>
      </w:r>
      <w:r w:rsidRPr="00841853">
        <w:rPr>
          <w:sz w:val="20"/>
          <w:szCs w:val="20"/>
        </w:rPr>
        <w:t xml:space="preserve">: any person registered onto the programme, </w:t>
      </w:r>
      <w:r w:rsidRPr="00841853" w:rsidR="00033742">
        <w:rPr>
          <w:sz w:val="20"/>
          <w:szCs w:val="20"/>
        </w:rPr>
        <w:t xml:space="preserve">regardless of the number of modules registered onto at one time or mode of study.  </w:t>
      </w:r>
    </w:p>
    <w:p w:rsidRPr="00841853" w:rsidR="00033742" w:rsidP="00841853" w:rsidRDefault="005114EC" w14:paraId="2187C193" w14:textId="3469D8D8">
      <w:pPr>
        <w:pStyle w:val="ListParagraph"/>
        <w:numPr>
          <w:ilvl w:val="0"/>
          <w:numId w:val="3"/>
        </w:numPr>
        <w:rPr>
          <w:sz w:val="20"/>
          <w:szCs w:val="20"/>
        </w:rPr>
      </w:pPr>
      <w:r w:rsidRPr="001F2988">
        <w:rPr>
          <w:b/>
          <w:bCs/>
          <w:sz w:val="20"/>
          <w:szCs w:val="20"/>
        </w:rPr>
        <w:t>LOA (</w:t>
      </w:r>
      <w:r w:rsidRPr="001F2988" w:rsidR="00E17AB8">
        <w:rPr>
          <w:b/>
          <w:bCs/>
          <w:sz w:val="20"/>
          <w:szCs w:val="20"/>
        </w:rPr>
        <w:t>Leave of Absence</w:t>
      </w:r>
      <w:r w:rsidRPr="001F2988">
        <w:rPr>
          <w:b/>
          <w:bCs/>
          <w:sz w:val="20"/>
          <w:szCs w:val="20"/>
        </w:rPr>
        <w:t>)</w:t>
      </w:r>
      <w:r w:rsidRPr="00841853" w:rsidR="00E17AB8">
        <w:rPr>
          <w:sz w:val="20"/>
          <w:szCs w:val="20"/>
        </w:rPr>
        <w:t xml:space="preserve">: </w:t>
      </w:r>
      <w:r w:rsidRPr="00841853" w:rsidR="0010262B">
        <w:rPr>
          <w:sz w:val="20"/>
          <w:szCs w:val="20"/>
        </w:rPr>
        <w:t xml:space="preserve">a pause in studies when a student temporarily </w:t>
      </w:r>
      <w:r w:rsidRPr="00841853" w:rsidR="00A94E65">
        <w:rPr>
          <w:sz w:val="20"/>
          <w:szCs w:val="20"/>
        </w:rPr>
        <w:t xml:space="preserve">and formally, in agreement with the University authorities, disengages from their studies.  </w:t>
      </w:r>
    </w:p>
    <w:p w:rsidRPr="007A2A0B" w:rsidR="00E17425" w:rsidP="007A2A0B" w:rsidRDefault="00E17425" w14:paraId="301437AD" w14:textId="0AA5E070">
      <w:pPr>
        <w:rPr>
          <w:sz w:val="20"/>
          <w:szCs w:val="20"/>
        </w:rPr>
      </w:pPr>
      <w:r w:rsidRPr="007A2A0B">
        <w:rPr>
          <w:sz w:val="20"/>
          <w:szCs w:val="20"/>
        </w:rPr>
        <w:t xml:space="preserve">St Mary’s University </w:t>
      </w:r>
      <w:r w:rsidR="00EE0130">
        <w:rPr>
          <w:sz w:val="20"/>
          <w:szCs w:val="20"/>
        </w:rPr>
        <w:t>defines</w:t>
      </w:r>
      <w:r w:rsidRPr="007A2A0B">
        <w:rPr>
          <w:sz w:val="20"/>
          <w:szCs w:val="20"/>
        </w:rPr>
        <w:t xml:space="preserve"> a Leave of Absence to be a period between one semester and no longer than twelve months.  </w:t>
      </w:r>
    </w:p>
    <w:p w:rsidR="00624085" w:rsidRDefault="00624085" w14:paraId="0B005C4A" w14:textId="77777777">
      <w:pPr>
        <w:rPr>
          <w:sz w:val="20"/>
          <w:szCs w:val="20"/>
        </w:rPr>
      </w:pPr>
    </w:p>
    <w:p w:rsidRPr="00A75C93" w:rsidR="00624085" w:rsidRDefault="00624085" w14:paraId="03D89127" w14:textId="30A7B47E">
      <w:pPr>
        <w:rPr>
          <w:b/>
          <w:bCs/>
          <w:color w:val="0070C0"/>
          <w:sz w:val="20"/>
          <w:szCs w:val="20"/>
        </w:rPr>
      </w:pPr>
      <w:r w:rsidRPr="00A75C93">
        <w:rPr>
          <w:b/>
          <w:bCs/>
          <w:color w:val="0070C0"/>
          <w:sz w:val="20"/>
          <w:szCs w:val="20"/>
        </w:rPr>
        <w:lastRenderedPageBreak/>
        <w:t>Background</w:t>
      </w:r>
    </w:p>
    <w:p w:rsidR="00624085" w:rsidRDefault="00624085" w14:paraId="794B8F3B" w14:textId="1B09169B">
      <w:pPr>
        <w:rPr>
          <w:sz w:val="20"/>
          <w:szCs w:val="20"/>
        </w:rPr>
      </w:pPr>
      <w:r>
        <w:rPr>
          <w:sz w:val="20"/>
          <w:szCs w:val="20"/>
        </w:rPr>
        <w:t>The University expects all students to engage fully with their studies, attend all lectures, seminars and teaching as required and submit all work by published deadlines.  From time to time</w:t>
      </w:r>
      <w:r w:rsidR="001B34BF">
        <w:rPr>
          <w:sz w:val="20"/>
          <w:szCs w:val="20"/>
        </w:rPr>
        <w:t>,</w:t>
      </w:r>
      <w:r>
        <w:rPr>
          <w:sz w:val="20"/>
          <w:szCs w:val="20"/>
        </w:rPr>
        <w:t xml:space="preserve"> </w:t>
      </w:r>
      <w:r w:rsidR="001B34BF">
        <w:rPr>
          <w:sz w:val="20"/>
          <w:szCs w:val="20"/>
        </w:rPr>
        <w:t>s</w:t>
      </w:r>
      <w:r>
        <w:rPr>
          <w:sz w:val="20"/>
          <w:szCs w:val="20"/>
        </w:rPr>
        <w:t xml:space="preserve">tudents can experience personal, family or health-related problems that may require them to take a period of time away from their studies.  In some cases, the University may require that a student takes a </w:t>
      </w:r>
      <w:r w:rsidR="00A75C93">
        <w:rPr>
          <w:sz w:val="20"/>
          <w:szCs w:val="20"/>
        </w:rPr>
        <w:t>L</w:t>
      </w:r>
      <w:r>
        <w:rPr>
          <w:sz w:val="20"/>
          <w:szCs w:val="20"/>
        </w:rPr>
        <w:t xml:space="preserve">eave of </w:t>
      </w:r>
      <w:r w:rsidR="00A75C93">
        <w:rPr>
          <w:sz w:val="20"/>
          <w:szCs w:val="20"/>
        </w:rPr>
        <w:t>A</w:t>
      </w:r>
      <w:r>
        <w:rPr>
          <w:sz w:val="20"/>
          <w:szCs w:val="20"/>
        </w:rPr>
        <w:t xml:space="preserve">bsence from their studies.  </w:t>
      </w:r>
    </w:p>
    <w:p w:rsidR="004D79B6" w:rsidRDefault="004D79B6" w14:paraId="1FFD40DA" w14:textId="3808243E">
      <w:pPr>
        <w:rPr>
          <w:sz w:val="20"/>
          <w:szCs w:val="20"/>
        </w:rPr>
      </w:pPr>
      <w:r>
        <w:rPr>
          <w:sz w:val="20"/>
          <w:szCs w:val="20"/>
        </w:rPr>
        <w:t xml:space="preserve">Typically, a </w:t>
      </w:r>
      <w:r w:rsidR="00A75C93">
        <w:rPr>
          <w:sz w:val="20"/>
          <w:szCs w:val="20"/>
        </w:rPr>
        <w:t>L</w:t>
      </w:r>
      <w:r>
        <w:rPr>
          <w:sz w:val="20"/>
          <w:szCs w:val="20"/>
        </w:rPr>
        <w:t xml:space="preserve">eave of </w:t>
      </w:r>
      <w:r w:rsidR="00A75C93">
        <w:rPr>
          <w:sz w:val="20"/>
          <w:szCs w:val="20"/>
        </w:rPr>
        <w:t>A</w:t>
      </w:r>
      <w:r>
        <w:rPr>
          <w:sz w:val="20"/>
          <w:szCs w:val="20"/>
        </w:rPr>
        <w:t xml:space="preserve">bsence may be suggested and ultimately imposed if necessary and after seeking medical advice when a student’s health is giving cause for concern.  </w:t>
      </w:r>
    </w:p>
    <w:p w:rsidR="00895C94" w:rsidRDefault="00895C94" w14:paraId="0F627733" w14:textId="5E950A71">
      <w:pPr>
        <w:rPr>
          <w:sz w:val="20"/>
          <w:szCs w:val="20"/>
        </w:rPr>
      </w:pPr>
      <w:r>
        <w:rPr>
          <w:sz w:val="20"/>
          <w:szCs w:val="20"/>
        </w:rPr>
        <w:t xml:space="preserve">With any approved </w:t>
      </w:r>
      <w:r w:rsidR="00A75C93">
        <w:rPr>
          <w:sz w:val="20"/>
          <w:szCs w:val="20"/>
        </w:rPr>
        <w:t>L</w:t>
      </w:r>
      <w:r>
        <w:rPr>
          <w:sz w:val="20"/>
          <w:szCs w:val="20"/>
        </w:rPr>
        <w:t xml:space="preserve">eave of </w:t>
      </w:r>
      <w:r w:rsidR="00A75C93">
        <w:rPr>
          <w:sz w:val="20"/>
          <w:szCs w:val="20"/>
        </w:rPr>
        <w:t>A</w:t>
      </w:r>
      <w:r>
        <w:rPr>
          <w:sz w:val="20"/>
          <w:szCs w:val="20"/>
        </w:rPr>
        <w:t>bsence, a student is expected to return to study within the time period a</w:t>
      </w:r>
      <w:r w:rsidR="008570C5">
        <w:rPr>
          <w:sz w:val="20"/>
          <w:szCs w:val="20"/>
        </w:rPr>
        <w:t xml:space="preserve">greed with the University.  Any </w:t>
      </w:r>
      <w:r w:rsidR="00A75C93">
        <w:rPr>
          <w:sz w:val="20"/>
          <w:szCs w:val="20"/>
        </w:rPr>
        <w:t>L</w:t>
      </w:r>
      <w:r w:rsidR="008570C5">
        <w:rPr>
          <w:sz w:val="20"/>
          <w:szCs w:val="20"/>
        </w:rPr>
        <w:t xml:space="preserve">eave of </w:t>
      </w:r>
      <w:r w:rsidR="00BC2DB8">
        <w:rPr>
          <w:sz w:val="20"/>
          <w:szCs w:val="20"/>
        </w:rPr>
        <w:t>A</w:t>
      </w:r>
      <w:r w:rsidR="008570C5">
        <w:rPr>
          <w:sz w:val="20"/>
          <w:szCs w:val="20"/>
        </w:rPr>
        <w:t xml:space="preserve">bsences longer than 12 months may lead to permanent withdrawal from the programme.  </w:t>
      </w:r>
    </w:p>
    <w:p w:rsidR="008E6144" w:rsidP="008E6144" w:rsidRDefault="008E6144" w14:paraId="2519DBD8" w14:textId="77777777">
      <w:pPr>
        <w:rPr>
          <w:sz w:val="20"/>
          <w:szCs w:val="20"/>
        </w:rPr>
      </w:pPr>
      <w:r>
        <w:rPr>
          <w:sz w:val="20"/>
          <w:szCs w:val="20"/>
        </w:rPr>
        <w:t xml:space="preserve">Once a student has commenced and registered onto a module, unless the module has been dropped or a withdrawal request submitted before the cooling off period, the student will be liable for any fees.  Details of the cooling off and liability period can be found in the Refund Policy.  </w:t>
      </w:r>
    </w:p>
    <w:p w:rsidR="004D79B6" w:rsidRDefault="004D79B6" w14:paraId="324CD042" w14:textId="77777777">
      <w:pPr>
        <w:rPr>
          <w:sz w:val="20"/>
          <w:szCs w:val="20"/>
        </w:rPr>
      </w:pPr>
    </w:p>
    <w:p w:rsidRPr="00A75C93" w:rsidR="008C336A" w:rsidRDefault="008C336A" w14:paraId="3E578804" w14:textId="410B7AFC">
      <w:pPr>
        <w:rPr>
          <w:b/>
          <w:bCs/>
          <w:color w:val="0070C0"/>
          <w:sz w:val="20"/>
          <w:szCs w:val="20"/>
        </w:rPr>
      </w:pPr>
      <w:r w:rsidRPr="00A75C93">
        <w:rPr>
          <w:b/>
          <w:bCs/>
          <w:color w:val="0070C0"/>
          <w:sz w:val="20"/>
          <w:szCs w:val="20"/>
        </w:rPr>
        <w:t>Reasons for Leave of Absence</w:t>
      </w:r>
    </w:p>
    <w:p w:rsidR="008C336A" w:rsidRDefault="00056195" w14:paraId="0DB3FF3D" w14:textId="0B816177">
      <w:pPr>
        <w:rPr>
          <w:sz w:val="20"/>
          <w:szCs w:val="20"/>
        </w:rPr>
      </w:pPr>
      <w:r>
        <w:rPr>
          <w:sz w:val="20"/>
          <w:szCs w:val="20"/>
        </w:rPr>
        <w:t xml:space="preserve">The University recognises that students may wish to take a break from their studies for a number of reasons.  </w:t>
      </w:r>
      <w:r w:rsidR="004439F9">
        <w:rPr>
          <w:sz w:val="20"/>
          <w:szCs w:val="20"/>
        </w:rPr>
        <w:t xml:space="preserve">Leave of absence requests from students will be looked at and investigated on an individual basis.  </w:t>
      </w:r>
      <w:r>
        <w:rPr>
          <w:sz w:val="20"/>
          <w:szCs w:val="20"/>
        </w:rPr>
        <w:t xml:space="preserve">The following will be considered as appropriate reasons for requesting a </w:t>
      </w:r>
      <w:r w:rsidR="00BC2DB8">
        <w:rPr>
          <w:sz w:val="20"/>
          <w:szCs w:val="20"/>
        </w:rPr>
        <w:t>L</w:t>
      </w:r>
      <w:r>
        <w:rPr>
          <w:sz w:val="20"/>
          <w:szCs w:val="20"/>
        </w:rPr>
        <w:t xml:space="preserve">eave of </w:t>
      </w:r>
      <w:r w:rsidR="00BC2DB8">
        <w:rPr>
          <w:sz w:val="20"/>
          <w:szCs w:val="20"/>
        </w:rPr>
        <w:t>A</w:t>
      </w:r>
      <w:r>
        <w:rPr>
          <w:sz w:val="20"/>
          <w:szCs w:val="20"/>
        </w:rPr>
        <w:t>bsence:</w:t>
      </w:r>
    </w:p>
    <w:p w:rsidRPr="00841853" w:rsidR="00056195" w:rsidP="00841853" w:rsidRDefault="00056195" w14:paraId="5D0EC995" w14:textId="159399CB">
      <w:pPr>
        <w:pStyle w:val="ListParagraph"/>
        <w:numPr>
          <w:ilvl w:val="0"/>
          <w:numId w:val="1"/>
        </w:numPr>
        <w:rPr>
          <w:sz w:val="20"/>
          <w:szCs w:val="20"/>
        </w:rPr>
      </w:pPr>
      <w:r w:rsidRPr="00841853">
        <w:rPr>
          <w:sz w:val="20"/>
          <w:szCs w:val="20"/>
        </w:rPr>
        <w:t>Medical reasons, as recommended by the student’s GP or consultan</w:t>
      </w:r>
      <w:r w:rsidRPr="00841853" w:rsidR="005B6DFF">
        <w:rPr>
          <w:sz w:val="20"/>
          <w:szCs w:val="20"/>
        </w:rPr>
        <w:t>t</w:t>
      </w:r>
    </w:p>
    <w:p w:rsidRPr="00841853" w:rsidR="005B6DFF" w:rsidP="00841853" w:rsidRDefault="005B6DFF" w14:paraId="71E6ACB8" w14:textId="2A58F996">
      <w:pPr>
        <w:pStyle w:val="ListParagraph"/>
        <w:numPr>
          <w:ilvl w:val="0"/>
          <w:numId w:val="1"/>
        </w:numPr>
        <w:rPr>
          <w:sz w:val="20"/>
          <w:szCs w:val="20"/>
        </w:rPr>
      </w:pPr>
      <w:r w:rsidRPr="00841853">
        <w:rPr>
          <w:sz w:val="20"/>
          <w:szCs w:val="20"/>
        </w:rPr>
        <w:t>Maternity/paternity/adoption leave</w:t>
      </w:r>
    </w:p>
    <w:p w:rsidRPr="00841853" w:rsidR="005B6DFF" w:rsidP="00841853" w:rsidRDefault="005B6DFF" w14:paraId="6976F1D0" w14:textId="137CB0FD">
      <w:pPr>
        <w:pStyle w:val="ListParagraph"/>
        <w:numPr>
          <w:ilvl w:val="0"/>
          <w:numId w:val="1"/>
        </w:numPr>
        <w:rPr>
          <w:sz w:val="20"/>
          <w:szCs w:val="20"/>
        </w:rPr>
      </w:pPr>
      <w:r w:rsidRPr="00841853">
        <w:rPr>
          <w:sz w:val="20"/>
          <w:szCs w:val="20"/>
        </w:rPr>
        <w:t>Bereavement</w:t>
      </w:r>
    </w:p>
    <w:p w:rsidRPr="00841853" w:rsidR="005B6DFF" w:rsidP="00841853" w:rsidRDefault="005B6DFF" w14:paraId="29836D92" w14:textId="52DBDC4A">
      <w:pPr>
        <w:pStyle w:val="ListParagraph"/>
        <w:numPr>
          <w:ilvl w:val="0"/>
          <w:numId w:val="1"/>
        </w:numPr>
        <w:rPr>
          <w:sz w:val="20"/>
          <w:szCs w:val="20"/>
        </w:rPr>
      </w:pPr>
      <w:r w:rsidRPr="00841853">
        <w:rPr>
          <w:sz w:val="20"/>
          <w:szCs w:val="20"/>
        </w:rPr>
        <w:t>Other valid personal reasons</w:t>
      </w:r>
    </w:p>
    <w:p w:rsidRPr="00841853" w:rsidR="00FC11CD" w:rsidP="00841853" w:rsidRDefault="00FC11CD" w14:paraId="6DB44F12" w14:textId="7C1757C4">
      <w:pPr>
        <w:pStyle w:val="ListParagraph"/>
        <w:numPr>
          <w:ilvl w:val="0"/>
          <w:numId w:val="1"/>
        </w:numPr>
        <w:rPr>
          <w:sz w:val="20"/>
          <w:szCs w:val="20"/>
        </w:rPr>
      </w:pPr>
      <w:r w:rsidRPr="00841853">
        <w:rPr>
          <w:sz w:val="20"/>
          <w:szCs w:val="20"/>
        </w:rPr>
        <w:t xml:space="preserve">Students requesting a </w:t>
      </w:r>
      <w:r w:rsidR="00BC2DB8">
        <w:rPr>
          <w:sz w:val="20"/>
          <w:szCs w:val="20"/>
        </w:rPr>
        <w:t>L</w:t>
      </w:r>
      <w:r w:rsidRPr="00841853">
        <w:rPr>
          <w:sz w:val="20"/>
          <w:szCs w:val="20"/>
        </w:rPr>
        <w:t xml:space="preserve">eave of </w:t>
      </w:r>
      <w:r w:rsidR="00BC2DB8">
        <w:rPr>
          <w:sz w:val="20"/>
          <w:szCs w:val="20"/>
        </w:rPr>
        <w:t>A</w:t>
      </w:r>
      <w:r w:rsidRPr="00841853">
        <w:rPr>
          <w:sz w:val="20"/>
          <w:szCs w:val="20"/>
        </w:rPr>
        <w:t>bsence may be asked to provide documentary evidence for their request, for example:</w:t>
      </w:r>
    </w:p>
    <w:p w:rsidRPr="00841853" w:rsidR="00FC11CD" w:rsidP="00841853" w:rsidRDefault="00FC11CD" w14:paraId="377911F1" w14:textId="09F4F763">
      <w:pPr>
        <w:pStyle w:val="ListParagraph"/>
        <w:numPr>
          <w:ilvl w:val="0"/>
          <w:numId w:val="1"/>
        </w:numPr>
        <w:rPr>
          <w:sz w:val="20"/>
          <w:szCs w:val="20"/>
        </w:rPr>
      </w:pPr>
      <w:r w:rsidRPr="00841853">
        <w:rPr>
          <w:sz w:val="20"/>
          <w:szCs w:val="20"/>
        </w:rPr>
        <w:t>Medical certificates</w:t>
      </w:r>
    </w:p>
    <w:p w:rsidRPr="00841853" w:rsidR="00FC11CD" w:rsidP="00841853" w:rsidRDefault="00FC11CD" w14:paraId="0064865F" w14:textId="44217033">
      <w:pPr>
        <w:pStyle w:val="ListParagraph"/>
        <w:numPr>
          <w:ilvl w:val="0"/>
          <w:numId w:val="1"/>
        </w:numPr>
        <w:rPr>
          <w:sz w:val="20"/>
          <w:szCs w:val="20"/>
        </w:rPr>
      </w:pPr>
      <w:r w:rsidRPr="00841853">
        <w:rPr>
          <w:sz w:val="20"/>
          <w:szCs w:val="20"/>
        </w:rPr>
        <w:t>Birth/adoption certificates</w:t>
      </w:r>
    </w:p>
    <w:p w:rsidRPr="00841853" w:rsidR="00FC11CD" w:rsidP="00841853" w:rsidRDefault="00FC11CD" w14:paraId="399664CE" w14:textId="7E2D968D">
      <w:pPr>
        <w:pStyle w:val="ListParagraph"/>
        <w:numPr>
          <w:ilvl w:val="0"/>
          <w:numId w:val="1"/>
        </w:numPr>
        <w:rPr>
          <w:sz w:val="20"/>
          <w:szCs w:val="20"/>
        </w:rPr>
      </w:pPr>
      <w:r w:rsidRPr="00841853">
        <w:rPr>
          <w:sz w:val="20"/>
          <w:szCs w:val="20"/>
        </w:rPr>
        <w:t>Death certificates</w:t>
      </w:r>
    </w:p>
    <w:p w:rsidRPr="00841853" w:rsidR="00FC11CD" w:rsidP="00841853" w:rsidRDefault="00FC11CD" w14:paraId="29FD956A" w14:textId="683663E9">
      <w:pPr>
        <w:pStyle w:val="ListParagraph"/>
        <w:numPr>
          <w:ilvl w:val="0"/>
          <w:numId w:val="1"/>
        </w:numPr>
        <w:rPr>
          <w:sz w:val="20"/>
          <w:szCs w:val="20"/>
        </w:rPr>
      </w:pPr>
      <w:r w:rsidRPr="00841853">
        <w:rPr>
          <w:sz w:val="20"/>
          <w:szCs w:val="20"/>
        </w:rPr>
        <w:t>Divorce decrees</w:t>
      </w:r>
    </w:p>
    <w:p w:rsidRPr="00841853" w:rsidR="00FC11CD" w:rsidP="00841853" w:rsidRDefault="00FC11CD" w14:paraId="6DC32305" w14:textId="68C43E7C">
      <w:pPr>
        <w:pStyle w:val="ListParagraph"/>
        <w:numPr>
          <w:ilvl w:val="0"/>
          <w:numId w:val="1"/>
        </w:numPr>
        <w:rPr>
          <w:sz w:val="20"/>
          <w:szCs w:val="20"/>
        </w:rPr>
      </w:pPr>
      <w:r w:rsidRPr="00841853">
        <w:rPr>
          <w:sz w:val="20"/>
          <w:szCs w:val="20"/>
        </w:rPr>
        <w:t>Contract of employmen</w:t>
      </w:r>
      <w:r w:rsidRPr="00841853" w:rsidR="005C056A">
        <w:rPr>
          <w:sz w:val="20"/>
          <w:szCs w:val="20"/>
        </w:rPr>
        <w:t>t</w:t>
      </w:r>
    </w:p>
    <w:p w:rsidR="00FC210D" w:rsidRDefault="00FC210D" w14:paraId="1AA0FAD3" w14:textId="4551E6A5">
      <w:pPr>
        <w:rPr>
          <w:sz w:val="20"/>
          <w:szCs w:val="20"/>
        </w:rPr>
      </w:pPr>
      <w:r>
        <w:rPr>
          <w:sz w:val="20"/>
          <w:szCs w:val="20"/>
        </w:rPr>
        <w:t>The University reserves the right to decline a req</w:t>
      </w:r>
      <w:r w:rsidR="00671A7C">
        <w:rPr>
          <w:sz w:val="20"/>
          <w:szCs w:val="20"/>
        </w:rPr>
        <w:t xml:space="preserve">uest to take a </w:t>
      </w:r>
      <w:r w:rsidR="00BC2DB8">
        <w:rPr>
          <w:sz w:val="20"/>
          <w:szCs w:val="20"/>
        </w:rPr>
        <w:t>L</w:t>
      </w:r>
      <w:r w:rsidR="00671A7C">
        <w:rPr>
          <w:sz w:val="20"/>
          <w:szCs w:val="20"/>
        </w:rPr>
        <w:t xml:space="preserve">eave of </w:t>
      </w:r>
      <w:r w:rsidR="00BC2DB8">
        <w:rPr>
          <w:sz w:val="20"/>
          <w:szCs w:val="20"/>
        </w:rPr>
        <w:t>A</w:t>
      </w:r>
      <w:r w:rsidR="00671A7C">
        <w:rPr>
          <w:sz w:val="20"/>
          <w:szCs w:val="20"/>
        </w:rPr>
        <w:t>bsence if insufficien</w:t>
      </w:r>
      <w:r w:rsidR="00EB71C4">
        <w:rPr>
          <w:sz w:val="20"/>
          <w:szCs w:val="20"/>
        </w:rPr>
        <w:t xml:space="preserve">t, inadequate or irrelevant documentary evidence is provided.  </w:t>
      </w:r>
    </w:p>
    <w:p w:rsidR="00EB71C4" w:rsidRDefault="00EB71C4" w14:paraId="3C498771" w14:textId="0EC9B186">
      <w:pPr>
        <w:rPr>
          <w:sz w:val="20"/>
          <w:szCs w:val="20"/>
        </w:rPr>
      </w:pPr>
      <w:r>
        <w:rPr>
          <w:sz w:val="20"/>
          <w:szCs w:val="20"/>
        </w:rPr>
        <w:t xml:space="preserve">In the case of the University requiring a student to take a </w:t>
      </w:r>
      <w:r w:rsidR="00BC2DB8">
        <w:rPr>
          <w:sz w:val="20"/>
          <w:szCs w:val="20"/>
        </w:rPr>
        <w:t>L</w:t>
      </w:r>
      <w:r>
        <w:rPr>
          <w:sz w:val="20"/>
          <w:szCs w:val="20"/>
        </w:rPr>
        <w:t xml:space="preserve">eave of </w:t>
      </w:r>
      <w:r w:rsidR="00BC2DB8">
        <w:rPr>
          <w:sz w:val="20"/>
          <w:szCs w:val="20"/>
        </w:rPr>
        <w:t>A</w:t>
      </w:r>
      <w:r>
        <w:rPr>
          <w:sz w:val="20"/>
          <w:szCs w:val="20"/>
        </w:rPr>
        <w:t xml:space="preserve">bsence, full reasons will be given in writing and will include measure to be taken before the student can return to the University.  Typically, the student will be required to produce a not from a GP confirming that they are fit to return to their studies.  </w:t>
      </w:r>
    </w:p>
    <w:p w:rsidR="00EB71C4" w:rsidRDefault="00EB71C4" w14:paraId="155AFB98" w14:textId="58C99FBD">
      <w:pPr>
        <w:rPr>
          <w:sz w:val="20"/>
          <w:szCs w:val="20"/>
        </w:rPr>
      </w:pPr>
      <w:r>
        <w:rPr>
          <w:sz w:val="20"/>
          <w:szCs w:val="20"/>
        </w:rPr>
        <w:t xml:space="preserve">Where a </w:t>
      </w:r>
      <w:r w:rsidR="00BC2DB8">
        <w:rPr>
          <w:sz w:val="20"/>
          <w:szCs w:val="20"/>
        </w:rPr>
        <w:t>L</w:t>
      </w:r>
      <w:r>
        <w:rPr>
          <w:sz w:val="20"/>
          <w:szCs w:val="20"/>
        </w:rPr>
        <w:t xml:space="preserve">eave of </w:t>
      </w:r>
      <w:r w:rsidR="00BC2DB8">
        <w:rPr>
          <w:sz w:val="20"/>
          <w:szCs w:val="20"/>
        </w:rPr>
        <w:t>A</w:t>
      </w:r>
      <w:r>
        <w:rPr>
          <w:sz w:val="20"/>
          <w:szCs w:val="20"/>
        </w:rPr>
        <w:t xml:space="preserve">bsence is required, the University’s Student Services department will meet with the student to ensure that they are aware of the implications of taking a leave of absence.  </w:t>
      </w:r>
    </w:p>
    <w:p w:rsidR="00AC0A98" w:rsidRDefault="00AC0A98" w14:paraId="1DD620D2" w14:textId="77777777">
      <w:pPr>
        <w:rPr>
          <w:sz w:val="20"/>
          <w:szCs w:val="20"/>
        </w:rPr>
      </w:pPr>
    </w:p>
    <w:p w:rsidRPr="00A75C93" w:rsidR="00AC0A98" w:rsidRDefault="00AC0A98" w14:paraId="6B205254" w14:textId="457456FA">
      <w:pPr>
        <w:rPr>
          <w:b/>
          <w:bCs/>
          <w:color w:val="0070C0"/>
          <w:sz w:val="20"/>
          <w:szCs w:val="20"/>
        </w:rPr>
      </w:pPr>
      <w:r w:rsidRPr="00A75C93">
        <w:rPr>
          <w:b/>
          <w:bCs/>
          <w:color w:val="0070C0"/>
          <w:sz w:val="20"/>
          <w:szCs w:val="20"/>
        </w:rPr>
        <w:t>Implications of Leave of Absence</w:t>
      </w:r>
    </w:p>
    <w:p w:rsidR="003C4095" w:rsidRDefault="003C4095" w14:paraId="430F8078" w14:textId="27041B8A">
      <w:pPr>
        <w:rPr>
          <w:sz w:val="20"/>
          <w:szCs w:val="20"/>
        </w:rPr>
      </w:pPr>
      <w:r>
        <w:rPr>
          <w:sz w:val="20"/>
          <w:szCs w:val="20"/>
        </w:rPr>
        <w:t xml:space="preserve">The student must be made aware of the implications of taking a </w:t>
      </w:r>
      <w:r w:rsidR="00BC2DB8">
        <w:rPr>
          <w:sz w:val="20"/>
          <w:szCs w:val="20"/>
        </w:rPr>
        <w:t>L</w:t>
      </w:r>
      <w:r>
        <w:rPr>
          <w:sz w:val="20"/>
          <w:szCs w:val="20"/>
        </w:rPr>
        <w:t xml:space="preserve">eave of </w:t>
      </w:r>
      <w:r w:rsidR="00BC2DB8">
        <w:rPr>
          <w:sz w:val="20"/>
          <w:szCs w:val="20"/>
        </w:rPr>
        <w:t>A</w:t>
      </w:r>
      <w:r>
        <w:rPr>
          <w:sz w:val="20"/>
          <w:szCs w:val="20"/>
        </w:rPr>
        <w:t xml:space="preserve">bsence on their studies and finance.  The </w:t>
      </w:r>
      <w:r w:rsidR="001B63D0">
        <w:rPr>
          <w:sz w:val="20"/>
          <w:szCs w:val="20"/>
        </w:rPr>
        <w:t>Course Lead</w:t>
      </w:r>
      <w:r>
        <w:rPr>
          <w:sz w:val="20"/>
          <w:szCs w:val="20"/>
        </w:rPr>
        <w:t xml:space="preserve"> should signpost these issues in </w:t>
      </w:r>
      <w:r w:rsidR="0051005B">
        <w:rPr>
          <w:sz w:val="20"/>
          <w:szCs w:val="20"/>
        </w:rPr>
        <w:t xml:space="preserve">any conversation with a student considering a </w:t>
      </w:r>
      <w:r w:rsidR="00BC2DB8">
        <w:rPr>
          <w:sz w:val="20"/>
          <w:szCs w:val="20"/>
        </w:rPr>
        <w:t>L</w:t>
      </w:r>
      <w:r w:rsidR="0051005B">
        <w:rPr>
          <w:sz w:val="20"/>
          <w:szCs w:val="20"/>
        </w:rPr>
        <w:t xml:space="preserve">eave of </w:t>
      </w:r>
      <w:r w:rsidR="00BC2DB8">
        <w:rPr>
          <w:sz w:val="20"/>
          <w:szCs w:val="20"/>
        </w:rPr>
        <w:t>A</w:t>
      </w:r>
      <w:r w:rsidR="0051005B">
        <w:rPr>
          <w:sz w:val="20"/>
          <w:szCs w:val="20"/>
        </w:rPr>
        <w:t>bsence, before referring them to the appropriate departments.</w:t>
      </w:r>
      <w:r w:rsidR="002C5FED">
        <w:rPr>
          <w:sz w:val="20"/>
          <w:szCs w:val="20"/>
        </w:rPr>
        <w:t xml:space="preserve">  </w:t>
      </w:r>
    </w:p>
    <w:p w:rsidR="002C5FED" w:rsidRDefault="002C5FED" w14:paraId="51133E49" w14:textId="242BD079">
      <w:pPr>
        <w:rPr>
          <w:sz w:val="20"/>
          <w:szCs w:val="20"/>
        </w:rPr>
      </w:pPr>
      <w:r>
        <w:rPr>
          <w:sz w:val="20"/>
          <w:szCs w:val="20"/>
        </w:rPr>
        <w:t>The initial conversation should cover the following:</w:t>
      </w:r>
    </w:p>
    <w:p w:rsidRPr="00841853" w:rsidR="002C5FED" w:rsidP="00841853" w:rsidRDefault="002C5FED" w14:paraId="78274205" w14:textId="6DDFF963">
      <w:pPr>
        <w:pStyle w:val="ListParagraph"/>
        <w:numPr>
          <w:ilvl w:val="0"/>
          <w:numId w:val="2"/>
        </w:numPr>
        <w:rPr>
          <w:sz w:val="20"/>
          <w:szCs w:val="20"/>
        </w:rPr>
      </w:pPr>
      <w:r w:rsidRPr="00841853">
        <w:rPr>
          <w:sz w:val="20"/>
          <w:szCs w:val="20"/>
        </w:rPr>
        <w:lastRenderedPageBreak/>
        <w:t xml:space="preserve">All of the options available to the student including </w:t>
      </w:r>
      <w:r w:rsidR="006752A6">
        <w:rPr>
          <w:sz w:val="20"/>
          <w:szCs w:val="20"/>
        </w:rPr>
        <w:t>a Study Break</w:t>
      </w:r>
      <w:r w:rsidRPr="00841853">
        <w:rPr>
          <w:sz w:val="20"/>
          <w:szCs w:val="20"/>
        </w:rPr>
        <w:t>, repeating a year, changing course,</w:t>
      </w:r>
      <w:r w:rsidRPr="00841853" w:rsidR="00D755C2">
        <w:rPr>
          <w:sz w:val="20"/>
          <w:szCs w:val="20"/>
        </w:rPr>
        <w:t xml:space="preserve"> changing modules, deferral or withdrawal</w:t>
      </w:r>
    </w:p>
    <w:p w:rsidRPr="00563627" w:rsidR="00563627" w:rsidP="00563627" w:rsidRDefault="00563627" w14:paraId="6CB3BEFC" w14:textId="77777777">
      <w:pPr>
        <w:pStyle w:val="ListParagraph"/>
        <w:numPr>
          <w:ilvl w:val="0"/>
          <w:numId w:val="2"/>
        </w:numPr>
        <w:rPr>
          <w:sz w:val="20"/>
          <w:szCs w:val="20"/>
        </w:rPr>
      </w:pPr>
      <w:r w:rsidRPr="00563627">
        <w:rPr>
          <w:sz w:val="20"/>
          <w:szCs w:val="20"/>
        </w:rPr>
        <w:t>The implications on their finance, with clear advice that the student contacts Student Finance, the Fees Office or any other funding agencies or sponsors, to discuss their particular circumstances</w:t>
      </w:r>
    </w:p>
    <w:p w:rsidRPr="00841853" w:rsidR="00CA0D1B" w:rsidP="00841853" w:rsidRDefault="00EB2587" w14:paraId="0179F690" w14:textId="25D26C50">
      <w:pPr>
        <w:pStyle w:val="ListParagraph"/>
        <w:numPr>
          <w:ilvl w:val="0"/>
          <w:numId w:val="2"/>
        </w:numPr>
        <w:rPr>
          <w:sz w:val="20"/>
          <w:szCs w:val="20"/>
        </w:rPr>
      </w:pPr>
      <w:r w:rsidRPr="00841853">
        <w:rPr>
          <w:sz w:val="20"/>
          <w:szCs w:val="20"/>
        </w:rPr>
        <w:t>What support is available in the case of health-related or personal circu</w:t>
      </w:r>
      <w:r w:rsidRPr="00841853" w:rsidR="00CA0D1B">
        <w:rPr>
          <w:sz w:val="20"/>
          <w:szCs w:val="20"/>
        </w:rPr>
        <w:t>mstances</w:t>
      </w:r>
    </w:p>
    <w:p w:rsidRPr="00841853" w:rsidR="009F48F5" w:rsidP="00841853" w:rsidRDefault="00CA0D1B" w14:paraId="57F65252" w14:textId="098F2A8F">
      <w:pPr>
        <w:pStyle w:val="ListParagraph"/>
        <w:numPr>
          <w:ilvl w:val="0"/>
          <w:numId w:val="2"/>
        </w:numPr>
        <w:rPr>
          <w:sz w:val="20"/>
          <w:szCs w:val="20"/>
        </w:rPr>
      </w:pPr>
      <w:r w:rsidRPr="00841853">
        <w:rPr>
          <w:sz w:val="20"/>
          <w:szCs w:val="20"/>
        </w:rPr>
        <w:t>What their programme of study will comprise upon their return</w:t>
      </w:r>
      <w:r w:rsidRPr="00841853" w:rsidR="009F48F5">
        <w:rPr>
          <w:sz w:val="20"/>
          <w:szCs w:val="20"/>
        </w:rPr>
        <w:t xml:space="preserve"> including any planned changes in the programme or modules that may occur whilst they are away</w:t>
      </w:r>
      <w:r w:rsidR="00AD681C">
        <w:rPr>
          <w:sz w:val="20"/>
          <w:szCs w:val="20"/>
        </w:rPr>
        <w:t>,</w:t>
      </w:r>
      <w:r w:rsidRPr="00841853" w:rsidR="009F48F5">
        <w:rPr>
          <w:sz w:val="20"/>
          <w:szCs w:val="20"/>
        </w:rPr>
        <w:t xml:space="preserve"> affect their choice on their return</w:t>
      </w:r>
    </w:p>
    <w:p w:rsidRPr="00841853" w:rsidR="005114EC" w:rsidP="00841853" w:rsidRDefault="005114EC" w14:paraId="357E45CF" w14:textId="3357AA1E">
      <w:pPr>
        <w:pStyle w:val="ListParagraph"/>
        <w:numPr>
          <w:ilvl w:val="0"/>
          <w:numId w:val="2"/>
        </w:numPr>
        <w:rPr>
          <w:sz w:val="20"/>
          <w:szCs w:val="20"/>
        </w:rPr>
      </w:pPr>
      <w:r w:rsidRPr="00841853">
        <w:rPr>
          <w:sz w:val="20"/>
          <w:szCs w:val="20"/>
        </w:rPr>
        <w:t xml:space="preserve">The proposed duration of the </w:t>
      </w:r>
      <w:r w:rsidR="00BC2DB8">
        <w:rPr>
          <w:sz w:val="20"/>
          <w:szCs w:val="20"/>
        </w:rPr>
        <w:t>L</w:t>
      </w:r>
      <w:r w:rsidRPr="00841853">
        <w:rPr>
          <w:sz w:val="20"/>
          <w:szCs w:val="20"/>
        </w:rPr>
        <w:t xml:space="preserve">eave of </w:t>
      </w:r>
      <w:r w:rsidR="00BC2DB8">
        <w:rPr>
          <w:sz w:val="20"/>
          <w:szCs w:val="20"/>
        </w:rPr>
        <w:t>A</w:t>
      </w:r>
      <w:r w:rsidRPr="00841853">
        <w:rPr>
          <w:sz w:val="20"/>
          <w:szCs w:val="20"/>
        </w:rPr>
        <w:t>bsence</w:t>
      </w:r>
    </w:p>
    <w:p w:rsidR="006740C3" w:rsidRDefault="006740C3" w14:paraId="7A2FFE2C" w14:textId="77777777">
      <w:pPr>
        <w:rPr>
          <w:sz w:val="20"/>
          <w:szCs w:val="20"/>
        </w:rPr>
      </w:pPr>
    </w:p>
    <w:p w:rsidRPr="00A75C93" w:rsidR="006740C3" w:rsidRDefault="006740C3" w14:paraId="3927B27F" w14:textId="00A7D076">
      <w:pPr>
        <w:rPr>
          <w:b/>
          <w:bCs/>
          <w:color w:val="0070C0"/>
          <w:sz w:val="20"/>
          <w:szCs w:val="20"/>
        </w:rPr>
      </w:pPr>
      <w:r w:rsidRPr="00A75C93">
        <w:rPr>
          <w:b/>
          <w:bCs/>
          <w:color w:val="0070C0"/>
          <w:sz w:val="20"/>
          <w:szCs w:val="20"/>
        </w:rPr>
        <w:t>Impos</w:t>
      </w:r>
      <w:r w:rsidR="00832844">
        <w:rPr>
          <w:b/>
          <w:bCs/>
          <w:color w:val="0070C0"/>
          <w:sz w:val="20"/>
          <w:szCs w:val="20"/>
        </w:rPr>
        <w:t>ed</w:t>
      </w:r>
      <w:r w:rsidRPr="00A75C93">
        <w:rPr>
          <w:b/>
          <w:bCs/>
          <w:color w:val="0070C0"/>
          <w:sz w:val="20"/>
          <w:szCs w:val="20"/>
        </w:rPr>
        <w:t xml:space="preserve"> Leave of Absence</w:t>
      </w:r>
    </w:p>
    <w:p w:rsidR="009C7794" w:rsidRDefault="003A32CE" w14:paraId="4E9E2D99" w14:textId="1A0BCDB8">
      <w:pPr>
        <w:rPr>
          <w:sz w:val="20"/>
          <w:szCs w:val="20"/>
        </w:rPr>
      </w:pPr>
      <w:r>
        <w:rPr>
          <w:sz w:val="20"/>
          <w:szCs w:val="20"/>
        </w:rPr>
        <w:t xml:space="preserve">From time to time, the University may decide that it would be in the student’s best interest and/or the University community, if they were to take a </w:t>
      </w:r>
      <w:r w:rsidR="00BC2DB8">
        <w:rPr>
          <w:sz w:val="20"/>
          <w:szCs w:val="20"/>
        </w:rPr>
        <w:t>L</w:t>
      </w:r>
      <w:r>
        <w:rPr>
          <w:sz w:val="20"/>
          <w:szCs w:val="20"/>
        </w:rPr>
        <w:t xml:space="preserve">eave of </w:t>
      </w:r>
      <w:r w:rsidR="00BC2DB8">
        <w:rPr>
          <w:sz w:val="20"/>
          <w:szCs w:val="20"/>
        </w:rPr>
        <w:t>A</w:t>
      </w:r>
      <w:r>
        <w:rPr>
          <w:sz w:val="20"/>
          <w:szCs w:val="20"/>
        </w:rPr>
        <w:t xml:space="preserve">bsence.  The decision will be made with reference to the University’s </w:t>
      </w:r>
      <w:hyperlink w:history="1" r:id="rId6">
        <w:r w:rsidRPr="0087394D">
          <w:rPr>
            <w:rStyle w:val="Hyperlink"/>
            <w:sz w:val="20"/>
            <w:szCs w:val="20"/>
          </w:rPr>
          <w:t>Fitness to Study Policy</w:t>
        </w:r>
      </w:hyperlink>
      <w:r>
        <w:rPr>
          <w:sz w:val="20"/>
          <w:szCs w:val="20"/>
        </w:rPr>
        <w:t>.</w:t>
      </w:r>
      <w:r w:rsidR="009B45B6">
        <w:rPr>
          <w:sz w:val="20"/>
          <w:szCs w:val="20"/>
        </w:rPr>
        <w:t xml:space="preserve">  </w:t>
      </w:r>
    </w:p>
    <w:p w:rsidR="006740C3" w:rsidRDefault="009C7794" w14:paraId="37F82D0E" w14:textId="0001B486">
      <w:pPr>
        <w:rPr>
          <w:sz w:val="20"/>
          <w:szCs w:val="20"/>
        </w:rPr>
      </w:pPr>
      <w:r>
        <w:rPr>
          <w:sz w:val="20"/>
          <w:szCs w:val="20"/>
        </w:rPr>
        <w:t xml:space="preserve">The most likely reason for requiring a student to take a </w:t>
      </w:r>
      <w:r w:rsidR="00BC2DB8">
        <w:rPr>
          <w:sz w:val="20"/>
          <w:szCs w:val="20"/>
        </w:rPr>
        <w:t>L</w:t>
      </w:r>
      <w:r>
        <w:rPr>
          <w:sz w:val="20"/>
          <w:szCs w:val="20"/>
        </w:rPr>
        <w:t xml:space="preserve">eave of </w:t>
      </w:r>
      <w:r w:rsidR="00BC2DB8">
        <w:rPr>
          <w:sz w:val="20"/>
          <w:szCs w:val="20"/>
        </w:rPr>
        <w:t>A</w:t>
      </w:r>
      <w:r>
        <w:rPr>
          <w:sz w:val="20"/>
          <w:szCs w:val="20"/>
        </w:rPr>
        <w:t xml:space="preserve">bsence is mental ill health.  When a </w:t>
      </w:r>
      <w:r w:rsidR="00BC2DB8">
        <w:rPr>
          <w:sz w:val="20"/>
          <w:szCs w:val="20"/>
        </w:rPr>
        <w:t>L</w:t>
      </w:r>
      <w:r>
        <w:rPr>
          <w:sz w:val="20"/>
          <w:szCs w:val="20"/>
        </w:rPr>
        <w:t xml:space="preserve">eave of </w:t>
      </w:r>
      <w:r w:rsidR="00BC2DB8">
        <w:rPr>
          <w:sz w:val="20"/>
          <w:szCs w:val="20"/>
        </w:rPr>
        <w:t>A</w:t>
      </w:r>
      <w:r>
        <w:rPr>
          <w:sz w:val="20"/>
          <w:szCs w:val="20"/>
        </w:rPr>
        <w:t xml:space="preserve">bsence is required, the University will establish the initial duration of the period of absence in conjunction with </w:t>
      </w:r>
      <w:r w:rsidR="00DC3728">
        <w:rPr>
          <w:sz w:val="20"/>
          <w:szCs w:val="20"/>
        </w:rPr>
        <w:t xml:space="preserve">the student.  </w:t>
      </w:r>
      <w:r w:rsidR="003A1E95">
        <w:rPr>
          <w:sz w:val="20"/>
          <w:szCs w:val="20"/>
        </w:rPr>
        <w:t>Regular communicati</w:t>
      </w:r>
      <w:r w:rsidR="00942288">
        <w:rPr>
          <w:sz w:val="20"/>
          <w:szCs w:val="20"/>
        </w:rPr>
        <w:t xml:space="preserve">on will be established between a link staff member allocated by the </w:t>
      </w:r>
      <w:r w:rsidR="00D33538">
        <w:rPr>
          <w:sz w:val="20"/>
          <w:szCs w:val="20"/>
        </w:rPr>
        <w:t xml:space="preserve">University and student in their </w:t>
      </w:r>
      <w:r w:rsidR="00711DED">
        <w:rPr>
          <w:sz w:val="20"/>
          <w:szCs w:val="20"/>
        </w:rPr>
        <w:t>period of abs</w:t>
      </w:r>
      <w:r w:rsidR="0046213B">
        <w:rPr>
          <w:sz w:val="20"/>
          <w:szCs w:val="20"/>
        </w:rPr>
        <w:t>e</w:t>
      </w:r>
      <w:r w:rsidR="00711DED">
        <w:rPr>
          <w:sz w:val="20"/>
          <w:szCs w:val="20"/>
        </w:rPr>
        <w:t>nce</w:t>
      </w:r>
      <w:r w:rsidR="001B5644">
        <w:rPr>
          <w:sz w:val="20"/>
          <w:szCs w:val="20"/>
        </w:rPr>
        <w:t xml:space="preserve">.  </w:t>
      </w:r>
    </w:p>
    <w:p w:rsidR="002D5C8F" w:rsidRDefault="002D5C8F" w14:paraId="25AADF9B" w14:textId="055AE197">
      <w:pPr>
        <w:rPr>
          <w:sz w:val="20"/>
          <w:szCs w:val="20"/>
        </w:rPr>
      </w:pPr>
    </w:p>
    <w:p w:rsidRPr="00A75C93" w:rsidR="00022C31" w:rsidRDefault="00022C31" w14:paraId="0A8D1BE6" w14:textId="3D45F728">
      <w:pPr>
        <w:rPr>
          <w:b/>
          <w:bCs/>
          <w:color w:val="0070C0"/>
          <w:sz w:val="20"/>
          <w:szCs w:val="20"/>
        </w:rPr>
      </w:pPr>
      <w:r w:rsidRPr="00A75C93">
        <w:rPr>
          <w:b/>
          <w:bCs/>
          <w:color w:val="0070C0"/>
          <w:sz w:val="20"/>
          <w:szCs w:val="20"/>
        </w:rPr>
        <w:t>Voluntary Leave of Absence</w:t>
      </w:r>
    </w:p>
    <w:p w:rsidR="00022C31" w:rsidRDefault="00022C31" w14:paraId="40279AA3" w14:textId="223448AD">
      <w:pPr>
        <w:rPr>
          <w:sz w:val="20"/>
          <w:szCs w:val="20"/>
        </w:rPr>
      </w:pPr>
      <w:r>
        <w:rPr>
          <w:sz w:val="20"/>
          <w:szCs w:val="20"/>
        </w:rPr>
        <w:t xml:space="preserve">If the student has asked to take a Leave of Absence, they should </w:t>
      </w:r>
      <w:r w:rsidR="00BC43F4">
        <w:rPr>
          <w:sz w:val="20"/>
          <w:szCs w:val="20"/>
        </w:rPr>
        <w:t xml:space="preserve">firstly contact their </w:t>
      </w:r>
      <w:r w:rsidR="00321A52">
        <w:rPr>
          <w:sz w:val="20"/>
          <w:szCs w:val="20"/>
        </w:rPr>
        <w:t xml:space="preserve">Student Support Officer </w:t>
      </w:r>
      <w:r w:rsidR="008F1706">
        <w:rPr>
          <w:sz w:val="20"/>
          <w:szCs w:val="20"/>
        </w:rPr>
        <w:t xml:space="preserve">and may additionally submit a change of status request through their online </w:t>
      </w:r>
      <w:r w:rsidR="004C6902">
        <w:rPr>
          <w:sz w:val="20"/>
          <w:szCs w:val="20"/>
        </w:rPr>
        <w:t>Student Portal</w:t>
      </w:r>
      <w:r w:rsidR="008F1706">
        <w:rPr>
          <w:sz w:val="20"/>
          <w:szCs w:val="20"/>
        </w:rPr>
        <w:t xml:space="preserve"> on E-vision.  </w:t>
      </w:r>
      <w:r w:rsidR="00952A35">
        <w:rPr>
          <w:sz w:val="20"/>
          <w:szCs w:val="20"/>
        </w:rPr>
        <w:t xml:space="preserve">The student will be able to submit any documentary evidence associated with their request.  </w:t>
      </w:r>
    </w:p>
    <w:p w:rsidR="00E40F48" w:rsidRDefault="00E40F48" w14:paraId="783A10C2" w14:textId="1CB550AB">
      <w:pPr>
        <w:rPr>
          <w:sz w:val="20"/>
          <w:szCs w:val="20"/>
        </w:rPr>
      </w:pPr>
      <w:r>
        <w:rPr>
          <w:sz w:val="20"/>
          <w:szCs w:val="20"/>
        </w:rPr>
        <w:t xml:space="preserve">Once the request has been submitted and approved, the student will be notified through the online </w:t>
      </w:r>
      <w:r w:rsidR="00283586">
        <w:rPr>
          <w:sz w:val="20"/>
          <w:szCs w:val="20"/>
        </w:rPr>
        <w:t>Student Portal</w:t>
      </w:r>
      <w:r>
        <w:rPr>
          <w:sz w:val="20"/>
          <w:szCs w:val="20"/>
        </w:rPr>
        <w:t xml:space="preserve">.  University staff can submit a Leave of Absence request on behalf of a student.  </w:t>
      </w:r>
    </w:p>
    <w:p w:rsidR="00270D52" w:rsidRDefault="00270D52" w14:paraId="5E0200F9" w14:textId="4C293831">
      <w:pPr>
        <w:rPr>
          <w:sz w:val="20"/>
          <w:szCs w:val="20"/>
        </w:rPr>
      </w:pPr>
      <w:r>
        <w:rPr>
          <w:sz w:val="20"/>
          <w:szCs w:val="20"/>
        </w:rPr>
        <w:t xml:space="preserve">Where the issue leading to an application for a Leave of Absence is highly sensitive and if a student has been in contact with Student Services, Wellbeing Services may be asked to provide supporting evidence.  </w:t>
      </w:r>
    </w:p>
    <w:p w:rsidR="00C801D4" w:rsidRDefault="00C801D4" w14:paraId="645D9CF9" w14:textId="77777777">
      <w:pPr>
        <w:rPr>
          <w:sz w:val="20"/>
          <w:szCs w:val="20"/>
        </w:rPr>
      </w:pPr>
    </w:p>
    <w:p w:rsidRPr="00A75C93" w:rsidR="002D5C8F" w:rsidRDefault="002D5C8F" w14:paraId="69966525" w14:textId="1E132E13">
      <w:pPr>
        <w:rPr>
          <w:b/>
          <w:bCs/>
          <w:color w:val="0070C0"/>
          <w:sz w:val="20"/>
          <w:szCs w:val="20"/>
        </w:rPr>
      </w:pPr>
      <w:r w:rsidRPr="00A75C93">
        <w:rPr>
          <w:b/>
          <w:bCs/>
          <w:color w:val="0070C0"/>
          <w:sz w:val="20"/>
          <w:szCs w:val="20"/>
        </w:rPr>
        <w:t>Duration of a Leave of Absence</w:t>
      </w:r>
    </w:p>
    <w:p w:rsidR="002D5C8F" w:rsidRDefault="00DC3C68" w14:paraId="56CAB231" w14:textId="77EAC325">
      <w:pPr>
        <w:rPr>
          <w:sz w:val="20"/>
          <w:szCs w:val="20"/>
        </w:rPr>
      </w:pPr>
      <w:r>
        <w:rPr>
          <w:sz w:val="20"/>
          <w:szCs w:val="20"/>
        </w:rPr>
        <w:t>Normally, it is expected that a</w:t>
      </w:r>
      <w:r w:rsidR="00BC2DB8">
        <w:rPr>
          <w:sz w:val="20"/>
          <w:szCs w:val="20"/>
        </w:rPr>
        <w:t xml:space="preserve"> L</w:t>
      </w:r>
      <w:r>
        <w:rPr>
          <w:sz w:val="20"/>
          <w:szCs w:val="20"/>
        </w:rPr>
        <w:t xml:space="preserve">eave of </w:t>
      </w:r>
      <w:r w:rsidR="00BC2DB8">
        <w:rPr>
          <w:sz w:val="20"/>
          <w:szCs w:val="20"/>
        </w:rPr>
        <w:t>A</w:t>
      </w:r>
      <w:r>
        <w:rPr>
          <w:sz w:val="20"/>
          <w:szCs w:val="20"/>
        </w:rPr>
        <w:t>bsence will last for a full semester</w:t>
      </w:r>
      <w:r w:rsidR="00B33BDF">
        <w:rPr>
          <w:sz w:val="20"/>
          <w:szCs w:val="20"/>
        </w:rPr>
        <w:t xml:space="preserve"> (3 months/16 weeks)</w:t>
      </w:r>
      <w:r>
        <w:rPr>
          <w:sz w:val="20"/>
          <w:szCs w:val="20"/>
        </w:rPr>
        <w:t xml:space="preserve"> or alternatively</w:t>
      </w:r>
      <w:r w:rsidR="001E7C26">
        <w:rPr>
          <w:sz w:val="20"/>
          <w:szCs w:val="20"/>
        </w:rPr>
        <w:t xml:space="preserve"> and ideally, a full academic year, to enable the student to engage fully with their studies on their return and so as not to disadvantage them in terms of learning and taking assessments.  </w:t>
      </w:r>
      <w:r w:rsidR="00690C46">
        <w:rPr>
          <w:sz w:val="20"/>
          <w:szCs w:val="20"/>
        </w:rPr>
        <w:t>In some cases, such as pregnancy, it may not be possible to take a semester or a year off</w:t>
      </w:r>
      <w:r w:rsidR="00BE3DA0">
        <w:rPr>
          <w:sz w:val="20"/>
          <w:szCs w:val="20"/>
        </w:rPr>
        <w:t xml:space="preserve">. </w:t>
      </w:r>
      <w:r w:rsidR="0000309A">
        <w:rPr>
          <w:sz w:val="20"/>
          <w:szCs w:val="20"/>
        </w:rPr>
        <w:t xml:space="preserve"> </w:t>
      </w:r>
    </w:p>
    <w:p w:rsidR="0000309A" w:rsidRDefault="0000309A" w14:paraId="6B258806" w14:textId="3144FBA0">
      <w:pPr>
        <w:rPr>
          <w:sz w:val="20"/>
          <w:szCs w:val="20"/>
        </w:rPr>
      </w:pPr>
      <w:r>
        <w:rPr>
          <w:sz w:val="20"/>
          <w:szCs w:val="20"/>
        </w:rPr>
        <w:t>Any absence</w:t>
      </w:r>
      <w:r w:rsidR="00D91C1D">
        <w:rPr>
          <w:sz w:val="20"/>
          <w:szCs w:val="20"/>
        </w:rPr>
        <w:t xml:space="preserve"> requests</w:t>
      </w:r>
      <w:r>
        <w:rPr>
          <w:sz w:val="20"/>
          <w:szCs w:val="20"/>
        </w:rPr>
        <w:t xml:space="preserve"> for </w:t>
      </w:r>
      <w:r w:rsidR="007E0242">
        <w:rPr>
          <w:sz w:val="20"/>
          <w:szCs w:val="20"/>
        </w:rPr>
        <w:t xml:space="preserve">less than </w:t>
      </w:r>
      <w:r>
        <w:rPr>
          <w:sz w:val="20"/>
          <w:szCs w:val="20"/>
        </w:rPr>
        <w:t>3 months/16 weeks</w:t>
      </w:r>
      <w:r w:rsidR="00D91C1D">
        <w:rPr>
          <w:sz w:val="20"/>
          <w:szCs w:val="20"/>
        </w:rPr>
        <w:t xml:space="preserve"> will not be considered for a </w:t>
      </w:r>
      <w:r w:rsidR="00BC2DB8">
        <w:rPr>
          <w:sz w:val="20"/>
          <w:szCs w:val="20"/>
        </w:rPr>
        <w:t>L</w:t>
      </w:r>
      <w:r w:rsidR="00D91C1D">
        <w:rPr>
          <w:sz w:val="20"/>
          <w:szCs w:val="20"/>
        </w:rPr>
        <w:t xml:space="preserve">eave of </w:t>
      </w:r>
      <w:r w:rsidR="00BC2DB8">
        <w:rPr>
          <w:sz w:val="20"/>
          <w:szCs w:val="20"/>
        </w:rPr>
        <w:t>A</w:t>
      </w:r>
      <w:r w:rsidR="00D91C1D">
        <w:rPr>
          <w:sz w:val="20"/>
          <w:szCs w:val="20"/>
        </w:rPr>
        <w:t>bsence</w:t>
      </w:r>
      <w:r w:rsidR="009E0476">
        <w:rPr>
          <w:sz w:val="20"/>
          <w:szCs w:val="20"/>
        </w:rPr>
        <w:t xml:space="preserve">.  Short absence requests should be referred to </w:t>
      </w:r>
      <w:r w:rsidR="00321A52">
        <w:rPr>
          <w:sz w:val="20"/>
          <w:szCs w:val="20"/>
        </w:rPr>
        <w:t>as outlined in</w:t>
      </w:r>
      <w:r w:rsidR="00E211BC">
        <w:rPr>
          <w:sz w:val="20"/>
          <w:szCs w:val="20"/>
        </w:rPr>
        <w:t xml:space="preserve"> the Study Break policy.  </w:t>
      </w:r>
    </w:p>
    <w:p w:rsidR="00BE3DA0" w:rsidRDefault="00BE3DA0" w14:paraId="095F4F63" w14:textId="2AD56D67">
      <w:pPr>
        <w:rPr>
          <w:sz w:val="20"/>
          <w:szCs w:val="20"/>
        </w:rPr>
      </w:pPr>
      <w:r>
        <w:rPr>
          <w:sz w:val="20"/>
          <w:szCs w:val="20"/>
        </w:rPr>
        <w:t>Requests for a</w:t>
      </w:r>
      <w:r w:rsidR="00BC2DB8">
        <w:rPr>
          <w:sz w:val="20"/>
          <w:szCs w:val="20"/>
        </w:rPr>
        <w:t xml:space="preserve"> L</w:t>
      </w:r>
      <w:r>
        <w:rPr>
          <w:sz w:val="20"/>
          <w:szCs w:val="20"/>
        </w:rPr>
        <w:t xml:space="preserve">eave of </w:t>
      </w:r>
      <w:r w:rsidR="00BC2DB8">
        <w:rPr>
          <w:sz w:val="20"/>
          <w:szCs w:val="20"/>
        </w:rPr>
        <w:t>A</w:t>
      </w:r>
      <w:r>
        <w:rPr>
          <w:sz w:val="20"/>
          <w:szCs w:val="20"/>
        </w:rPr>
        <w:t>bsence made more than two weeks after the start of each semester would not normally be granted.  Where exceptional circumstances are not deemed to exist and the student still wishes to take a leave of absence at that time, any assessments taken on their return will be treated as</w:t>
      </w:r>
      <w:r w:rsidR="00EF5EBF">
        <w:rPr>
          <w:sz w:val="20"/>
          <w:szCs w:val="20"/>
        </w:rPr>
        <w:t xml:space="preserve"> repeat assessments and capped at 50%.  </w:t>
      </w:r>
    </w:p>
    <w:p w:rsidR="00B86902" w:rsidRDefault="00B86902" w14:paraId="04EB9652" w14:textId="1686EC46">
      <w:pPr>
        <w:rPr>
          <w:sz w:val="20"/>
          <w:szCs w:val="20"/>
        </w:rPr>
      </w:pPr>
      <w:r>
        <w:rPr>
          <w:sz w:val="20"/>
          <w:szCs w:val="20"/>
        </w:rPr>
        <w:t xml:space="preserve">Generally, only one period of </w:t>
      </w:r>
      <w:r w:rsidR="00BC2DB8">
        <w:rPr>
          <w:sz w:val="20"/>
          <w:szCs w:val="20"/>
        </w:rPr>
        <w:t>L</w:t>
      </w:r>
      <w:r>
        <w:rPr>
          <w:sz w:val="20"/>
          <w:szCs w:val="20"/>
        </w:rPr>
        <w:t xml:space="preserve">eave of </w:t>
      </w:r>
      <w:r w:rsidR="00BC2DB8">
        <w:rPr>
          <w:sz w:val="20"/>
          <w:szCs w:val="20"/>
        </w:rPr>
        <w:t>A</w:t>
      </w:r>
      <w:r>
        <w:rPr>
          <w:sz w:val="20"/>
          <w:szCs w:val="20"/>
        </w:rPr>
        <w:t xml:space="preserve">bsence will be granted for the duration of the programme.  Any request for an additional period of absence will be reviewed and a decision made by the </w:t>
      </w:r>
      <w:r w:rsidR="004B171F">
        <w:rPr>
          <w:sz w:val="20"/>
          <w:szCs w:val="20"/>
        </w:rPr>
        <w:t>Academic Registrar.</w:t>
      </w:r>
    </w:p>
    <w:p w:rsidR="00BC2FBD" w:rsidRDefault="00AF5B0B" w14:paraId="5805B079" w14:textId="0F78B4F7">
      <w:pPr>
        <w:rPr>
          <w:sz w:val="20"/>
          <w:szCs w:val="20"/>
        </w:rPr>
      </w:pPr>
      <w:r>
        <w:rPr>
          <w:sz w:val="20"/>
          <w:szCs w:val="20"/>
        </w:rPr>
        <w:t xml:space="preserve">It is the student’s responsibility to ensure that they are aware of the full financial and academic implications of taking a leave of absence, before making an application.  </w:t>
      </w:r>
    </w:p>
    <w:p w:rsidR="0096167A" w:rsidRDefault="0096167A" w14:paraId="4BA21338" w14:textId="1FF4E953">
      <w:pPr>
        <w:rPr>
          <w:sz w:val="20"/>
          <w:szCs w:val="20"/>
        </w:rPr>
      </w:pPr>
      <w:r>
        <w:rPr>
          <w:sz w:val="20"/>
          <w:szCs w:val="20"/>
        </w:rPr>
        <w:lastRenderedPageBreak/>
        <w:t xml:space="preserve">A student wishing to return from a medical </w:t>
      </w:r>
      <w:r w:rsidR="00BC2DB8">
        <w:rPr>
          <w:sz w:val="20"/>
          <w:szCs w:val="20"/>
        </w:rPr>
        <w:t>L</w:t>
      </w:r>
      <w:r>
        <w:rPr>
          <w:sz w:val="20"/>
          <w:szCs w:val="20"/>
        </w:rPr>
        <w:t xml:space="preserve">eave of </w:t>
      </w:r>
      <w:r w:rsidR="00BC2DB8">
        <w:rPr>
          <w:sz w:val="20"/>
          <w:szCs w:val="20"/>
        </w:rPr>
        <w:t>A</w:t>
      </w:r>
      <w:r>
        <w:rPr>
          <w:sz w:val="20"/>
          <w:szCs w:val="20"/>
        </w:rPr>
        <w:t xml:space="preserve">bsence, whether instigated by them or imposed by the University, should produce a note from their GP or consultant, which </w:t>
      </w:r>
      <w:r w:rsidR="006E4030">
        <w:rPr>
          <w:sz w:val="20"/>
          <w:szCs w:val="20"/>
        </w:rPr>
        <w:t xml:space="preserve">confirms both their fitness to return to study and cope with the requirements of university life.  </w:t>
      </w:r>
      <w:r w:rsidR="00C92673">
        <w:rPr>
          <w:sz w:val="20"/>
          <w:szCs w:val="20"/>
        </w:rPr>
        <w:t>If a student is unable to provide satisfactory evidence that they are fit to return, the University may, in exceptional circumstances and with approval from the Vice Chancellor</w:t>
      </w:r>
      <w:r w:rsidR="008133C2">
        <w:rPr>
          <w:sz w:val="20"/>
          <w:szCs w:val="20"/>
        </w:rPr>
        <w:t xml:space="preserve">, formally terminate their studies.  </w:t>
      </w:r>
    </w:p>
    <w:p w:rsidR="008A365F" w:rsidRDefault="008A365F" w14:paraId="6345C1F1" w14:textId="77777777">
      <w:pPr>
        <w:rPr>
          <w:sz w:val="20"/>
          <w:szCs w:val="20"/>
        </w:rPr>
      </w:pPr>
    </w:p>
    <w:p w:rsidRPr="00A75C93" w:rsidR="001855D3" w:rsidRDefault="001855D3" w14:paraId="532A89DF" w14:textId="6F640756">
      <w:pPr>
        <w:rPr>
          <w:b/>
          <w:bCs/>
          <w:color w:val="0070C0"/>
          <w:sz w:val="20"/>
          <w:szCs w:val="20"/>
        </w:rPr>
      </w:pPr>
      <w:r w:rsidRPr="00A75C93">
        <w:rPr>
          <w:b/>
          <w:bCs/>
          <w:color w:val="0070C0"/>
          <w:sz w:val="20"/>
          <w:szCs w:val="20"/>
        </w:rPr>
        <w:t>Refus</w:t>
      </w:r>
      <w:r w:rsidRPr="00A75C93" w:rsidR="0069703F">
        <w:rPr>
          <w:b/>
          <w:bCs/>
          <w:color w:val="0070C0"/>
          <w:sz w:val="20"/>
          <w:szCs w:val="20"/>
        </w:rPr>
        <w:t xml:space="preserve">al of Leave of Absence </w:t>
      </w:r>
      <w:r w:rsidRPr="00A75C93" w:rsidR="006C01CB">
        <w:rPr>
          <w:b/>
          <w:bCs/>
          <w:color w:val="0070C0"/>
          <w:sz w:val="20"/>
          <w:szCs w:val="20"/>
        </w:rPr>
        <w:t>request</w:t>
      </w:r>
    </w:p>
    <w:p w:rsidR="006C01CB" w:rsidRDefault="00F65BD3" w14:paraId="525C23A0" w14:textId="1767A3F4">
      <w:pPr>
        <w:rPr>
          <w:sz w:val="20"/>
          <w:szCs w:val="20"/>
        </w:rPr>
      </w:pPr>
      <w:r>
        <w:rPr>
          <w:sz w:val="20"/>
          <w:szCs w:val="20"/>
        </w:rPr>
        <w:t xml:space="preserve">In the event of </w:t>
      </w:r>
      <w:r w:rsidR="001C74EB">
        <w:rPr>
          <w:sz w:val="20"/>
          <w:szCs w:val="20"/>
        </w:rPr>
        <w:t>L</w:t>
      </w:r>
      <w:r>
        <w:rPr>
          <w:sz w:val="20"/>
          <w:szCs w:val="20"/>
        </w:rPr>
        <w:t xml:space="preserve">eave of </w:t>
      </w:r>
      <w:r w:rsidR="001C74EB">
        <w:rPr>
          <w:sz w:val="20"/>
          <w:szCs w:val="20"/>
        </w:rPr>
        <w:t>A</w:t>
      </w:r>
      <w:r>
        <w:rPr>
          <w:sz w:val="20"/>
          <w:szCs w:val="20"/>
        </w:rPr>
        <w:t>bsence requested re</w:t>
      </w:r>
      <w:r w:rsidR="007378DF">
        <w:rPr>
          <w:sz w:val="20"/>
          <w:szCs w:val="20"/>
        </w:rPr>
        <w:t>fused</w:t>
      </w:r>
      <w:r w:rsidR="003C02C8">
        <w:rPr>
          <w:sz w:val="20"/>
          <w:szCs w:val="20"/>
        </w:rPr>
        <w:t xml:space="preserve">, the student should receive </w:t>
      </w:r>
      <w:r w:rsidR="008218A0">
        <w:rPr>
          <w:sz w:val="20"/>
          <w:szCs w:val="20"/>
        </w:rPr>
        <w:t>notification</w:t>
      </w:r>
      <w:r w:rsidR="003C02C8">
        <w:rPr>
          <w:sz w:val="20"/>
          <w:szCs w:val="20"/>
        </w:rPr>
        <w:t xml:space="preserve"> from the </w:t>
      </w:r>
      <w:r w:rsidR="00FA090D">
        <w:rPr>
          <w:sz w:val="20"/>
          <w:szCs w:val="20"/>
        </w:rPr>
        <w:t>Cours</w:t>
      </w:r>
      <w:r w:rsidR="00D8421E">
        <w:rPr>
          <w:sz w:val="20"/>
          <w:szCs w:val="20"/>
        </w:rPr>
        <w:t>e Lead</w:t>
      </w:r>
      <w:r w:rsidR="003C02C8">
        <w:rPr>
          <w:sz w:val="20"/>
          <w:szCs w:val="20"/>
        </w:rPr>
        <w:t xml:space="preserve"> </w:t>
      </w:r>
      <w:r w:rsidR="008218A0">
        <w:rPr>
          <w:sz w:val="20"/>
          <w:szCs w:val="20"/>
        </w:rPr>
        <w:t xml:space="preserve">and/or Registry Services, </w:t>
      </w:r>
      <w:r w:rsidR="003C02C8">
        <w:rPr>
          <w:sz w:val="20"/>
          <w:szCs w:val="20"/>
        </w:rPr>
        <w:t>giving the reason for the refusal, within five working days of their discussion.  The student appeal to th</w:t>
      </w:r>
      <w:r w:rsidR="00193553">
        <w:rPr>
          <w:sz w:val="20"/>
          <w:szCs w:val="20"/>
        </w:rPr>
        <w:t xml:space="preserve">e </w:t>
      </w:r>
      <w:r w:rsidR="00E51209">
        <w:rPr>
          <w:sz w:val="20"/>
          <w:szCs w:val="20"/>
        </w:rPr>
        <w:t>Academic Registrar</w:t>
      </w:r>
      <w:r w:rsidR="006A62F3">
        <w:rPr>
          <w:sz w:val="20"/>
          <w:szCs w:val="20"/>
        </w:rPr>
        <w:t xml:space="preserve"> within five working days of receipt of the notification, enclosing additional evidence if appropriate</w:t>
      </w:r>
      <w:r w:rsidR="00BD5898">
        <w:rPr>
          <w:sz w:val="20"/>
          <w:szCs w:val="20"/>
        </w:rPr>
        <w:t xml:space="preserve">.  A panel comprising of Registry Services staff and Faculty representatives will review the decision and respond to the student within ten working days of receipt of the appeal.  </w:t>
      </w:r>
    </w:p>
    <w:p w:rsidR="00854344" w:rsidRDefault="00854344" w14:paraId="5C744ABA" w14:textId="53A083E6">
      <w:pPr>
        <w:rPr>
          <w:sz w:val="20"/>
          <w:szCs w:val="20"/>
        </w:rPr>
      </w:pPr>
      <w:r>
        <w:rPr>
          <w:sz w:val="20"/>
          <w:szCs w:val="20"/>
        </w:rPr>
        <w:t xml:space="preserve">Students who have failed their overall programme </w:t>
      </w:r>
      <w:r w:rsidR="0033060A">
        <w:rPr>
          <w:sz w:val="20"/>
          <w:szCs w:val="20"/>
        </w:rPr>
        <w:t xml:space="preserve">or have been placed on a forced withdrawal by the University </w:t>
      </w:r>
      <w:r>
        <w:rPr>
          <w:sz w:val="20"/>
          <w:szCs w:val="20"/>
        </w:rPr>
        <w:t xml:space="preserve">will not be eligible for a </w:t>
      </w:r>
      <w:r w:rsidR="001C74EB">
        <w:rPr>
          <w:sz w:val="20"/>
          <w:szCs w:val="20"/>
        </w:rPr>
        <w:t>L</w:t>
      </w:r>
      <w:r>
        <w:rPr>
          <w:sz w:val="20"/>
          <w:szCs w:val="20"/>
        </w:rPr>
        <w:t xml:space="preserve">eave of </w:t>
      </w:r>
      <w:r w:rsidR="001C74EB">
        <w:rPr>
          <w:sz w:val="20"/>
          <w:szCs w:val="20"/>
        </w:rPr>
        <w:t>A</w:t>
      </w:r>
      <w:r>
        <w:rPr>
          <w:sz w:val="20"/>
          <w:szCs w:val="20"/>
        </w:rPr>
        <w:t>bsence</w:t>
      </w:r>
      <w:r w:rsidR="00BB024E">
        <w:rPr>
          <w:sz w:val="20"/>
          <w:szCs w:val="20"/>
        </w:rPr>
        <w:t>, including those awaiting outcome of an academic appeal.</w:t>
      </w:r>
      <w:r w:rsidR="0033060A">
        <w:rPr>
          <w:sz w:val="20"/>
          <w:szCs w:val="20"/>
        </w:rPr>
        <w:t xml:space="preserve">  </w:t>
      </w:r>
    </w:p>
    <w:p w:rsidR="00AF4A74" w:rsidP="00AF4A74" w:rsidRDefault="00AF4A74" w14:paraId="308D9741" w14:textId="77777777">
      <w:pPr>
        <w:rPr>
          <w:sz w:val="20"/>
          <w:szCs w:val="20"/>
        </w:rPr>
      </w:pPr>
    </w:p>
    <w:p w:rsidRPr="00A75C93" w:rsidR="00AF4A74" w:rsidP="00AF4A74" w:rsidRDefault="00AF4A74" w14:paraId="6898FEC0" w14:textId="765BDFE2">
      <w:pPr>
        <w:rPr>
          <w:b/>
          <w:bCs/>
          <w:color w:val="0070C0"/>
          <w:sz w:val="20"/>
          <w:szCs w:val="20"/>
        </w:rPr>
      </w:pPr>
      <w:r w:rsidRPr="00A75C93">
        <w:rPr>
          <w:b/>
          <w:bCs/>
          <w:color w:val="0070C0"/>
          <w:sz w:val="20"/>
          <w:szCs w:val="20"/>
        </w:rPr>
        <w:t>Returning from a Leave of Absence</w:t>
      </w:r>
    </w:p>
    <w:p w:rsidR="00C801D4" w:rsidP="00AF4A74" w:rsidRDefault="00C801D4" w14:paraId="3DA8E2BA" w14:textId="285F36CC">
      <w:pPr>
        <w:rPr>
          <w:sz w:val="20"/>
          <w:szCs w:val="20"/>
        </w:rPr>
      </w:pPr>
      <w:r>
        <w:rPr>
          <w:sz w:val="20"/>
          <w:szCs w:val="20"/>
        </w:rPr>
        <w:t xml:space="preserve">Two months before the student is scheduled to return, the University will contact the student and arrange for a doctor’s report to be produced, indicating whether the student is fit to return to their studies and to university life.  Planned ongoing </w:t>
      </w:r>
      <w:r w:rsidR="00493E15">
        <w:rPr>
          <w:sz w:val="20"/>
          <w:szCs w:val="20"/>
        </w:rPr>
        <w:t>support will be established</w:t>
      </w:r>
      <w:r w:rsidR="00C34750">
        <w:rPr>
          <w:sz w:val="20"/>
          <w:szCs w:val="20"/>
        </w:rPr>
        <w:t xml:space="preserve"> either at a pre-return meeting or by email correspondence, </w:t>
      </w:r>
      <w:r w:rsidR="00370A45">
        <w:rPr>
          <w:sz w:val="20"/>
          <w:szCs w:val="20"/>
        </w:rPr>
        <w:t>th</w:t>
      </w:r>
      <w:r w:rsidR="00C34750">
        <w:rPr>
          <w:sz w:val="20"/>
          <w:szCs w:val="20"/>
        </w:rPr>
        <w:t xml:space="preserve">is may include referral to support services external to the University.  </w:t>
      </w:r>
    </w:p>
    <w:p w:rsidR="00AF4A74" w:rsidP="00AF4A74" w:rsidRDefault="00AF4A74" w14:paraId="5071E870" w14:textId="1C767028">
      <w:pPr>
        <w:rPr>
          <w:sz w:val="20"/>
          <w:szCs w:val="20"/>
        </w:rPr>
      </w:pPr>
      <w:r>
        <w:rPr>
          <w:sz w:val="20"/>
          <w:szCs w:val="20"/>
        </w:rPr>
        <w:t xml:space="preserve">A student returning from an approved or imposed </w:t>
      </w:r>
      <w:r w:rsidR="001C74EB">
        <w:rPr>
          <w:sz w:val="20"/>
          <w:szCs w:val="20"/>
        </w:rPr>
        <w:t>L</w:t>
      </w:r>
      <w:r>
        <w:rPr>
          <w:sz w:val="20"/>
          <w:szCs w:val="20"/>
        </w:rPr>
        <w:t xml:space="preserve">eave of </w:t>
      </w:r>
      <w:r w:rsidR="001C74EB">
        <w:rPr>
          <w:sz w:val="20"/>
          <w:szCs w:val="20"/>
        </w:rPr>
        <w:t>A</w:t>
      </w:r>
      <w:r>
        <w:rPr>
          <w:sz w:val="20"/>
          <w:szCs w:val="20"/>
        </w:rPr>
        <w:t xml:space="preserve">bsence will be allowed to defer any assessments due for any modules they have completed before their period of leave.  </w:t>
      </w:r>
    </w:p>
    <w:p w:rsidR="00AF4A74" w:rsidP="00AF4A74" w:rsidRDefault="00AF4A74" w14:paraId="3CEEDE9D" w14:textId="52A0CED6">
      <w:pPr>
        <w:rPr>
          <w:sz w:val="20"/>
          <w:szCs w:val="20"/>
        </w:rPr>
      </w:pPr>
      <w:r>
        <w:rPr>
          <w:sz w:val="20"/>
          <w:szCs w:val="20"/>
        </w:rPr>
        <w:t xml:space="preserve">Any changes to modules prior to the </w:t>
      </w:r>
      <w:r w:rsidR="001C74EB">
        <w:rPr>
          <w:sz w:val="20"/>
          <w:szCs w:val="20"/>
        </w:rPr>
        <w:t>L</w:t>
      </w:r>
      <w:r>
        <w:rPr>
          <w:sz w:val="20"/>
          <w:szCs w:val="20"/>
        </w:rPr>
        <w:t xml:space="preserve">eave of </w:t>
      </w:r>
      <w:r w:rsidR="001C74EB">
        <w:rPr>
          <w:sz w:val="20"/>
          <w:szCs w:val="20"/>
        </w:rPr>
        <w:t>A</w:t>
      </w:r>
      <w:r>
        <w:rPr>
          <w:sz w:val="20"/>
          <w:szCs w:val="20"/>
        </w:rPr>
        <w:t xml:space="preserve">bsence, will need to be requested with Registry Services.  Please refer to the </w:t>
      </w:r>
      <w:r w:rsidRPr="00E2531D">
        <w:rPr>
          <w:sz w:val="20"/>
          <w:szCs w:val="20"/>
          <w:u w:val="single"/>
        </w:rPr>
        <w:t>Module Drop Policy</w:t>
      </w:r>
      <w:r>
        <w:rPr>
          <w:sz w:val="20"/>
          <w:szCs w:val="20"/>
        </w:rPr>
        <w:t xml:space="preserve"> for details.  </w:t>
      </w:r>
    </w:p>
    <w:p w:rsidR="001800BF" w:rsidP="00AF4A74" w:rsidRDefault="007F1EC5" w14:paraId="7E3719DC" w14:textId="0F5E30F2">
      <w:pPr>
        <w:rPr>
          <w:sz w:val="20"/>
          <w:szCs w:val="20"/>
        </w:rPr>
      </w:pPr>
      <w:r>
        <w:rPr>
          <w:sz w:val="20"/>
          <w:szCs w:val="20"/>
        </w:rPr>
        <w:t xml:space="preserve">Upon return from a </w:t>
      </w:r>
      <w:r w:rsidR="001C74EB">
        <w:rPr>
          <w:sz w:val="20"/>
          <w:szCs w:val="20"/>
        </w:rPr>
        <w:t>L</w:t>
      </w:r>
      <w:r>
        <w:rPr>
          <w:sz w:val="20"/>
          <w:szCs w:val="20"/>
        </w:rPr>
        <w:t xml:space="preserve">eave of </w:t>
      </w:r>
      <w:r w:rsidR="001C74EB">
        <w:rPr>
          <w:sz w:val="20"/>
          <w:szCs w:val="20"/>
        </w:rPr>
        <w:t>A</w:t>
      </w:r>
      <w:r>
        <w:rPr>
          <w:sz w:val="20"/>
          <w:szCs w:val="20"/>
        </w:rPr>
        <w:t>bsence, students will be required</w:t>
      </w:r>
      <w:r w:rsidR="00D538CF">
        <w:rPr>
          <w:sz w:val="20"/>
          <w:szCs w:val="20"/>
        </w:rPr>
        <w:t xml:space="preserve"> to</w:t>
      </w:r>
      <w:r w:rsidR="002107C6">
        <w:rPr>
          <w:sz w:val="20"/>
          <w:szCs w:val="20"/>
        </w:rPr>
        <w:t xml:space="preserve"> fulfil any previous conditions agreed</w:t>
      </w:r>
      <w:r w:rsidR="00600AF8">
        <w:rPr>
          <w:sz w:val="20"/>
          <w:szCs w:val="20"/>
        </w:rPr>
        <w:t>; academic and/medical</w:t>
      </w:r>
      <w:r w:rsidR="00EF5CEE">
        <w:rPr>
          <w:sz w:val="20"/>
          <w:szCs w:val="20"/>
        </w:rPr>
        <w:t xml:space="preserve">-related.  Return to study from a medical </w:t>
      </w:r>
      <w:r w:rsidR="004861FB">
        <w:rPr>
          <w:sz w:val="20"/>
          <w:szCs w:val="20"/>
        </w:rPr>
        <w:t>L</w:t>
      </w:r>
      <w:r w:rsidR="00EF5CEE">
        <w:rPr>
          <w:sz w:val="20"/>
          <w:szCs w:val="20"/>
        </w:rPr>
        <w:t xml:space="preserve">eave of </w:t>
      </w:r>
      <w:r w:rsidR="004861FB">
        <w:rPr>
          <w:sz w:val="20"/>
          <w:szCs w:val="20"/>
        </w:rPr>
        <w:t>A</w:t>
      </w:r>
      <w:r w:rsidR="00EF5CEE">
        <w:rPr>
          <w:sz w:val="20"/>
          <w:szCs w:val="20"/>
        </w:rPr>
        <w:t>bsence would require submission of</w:t>
      </w:r>
      <w:r w:rsidR="003514A9">
        <w:rPr>
          <w:sz w:val="20"/>
          <w:szCs w:val="20"/>
        </w:rPr>
        <w:t xml:space="preserve"> a medical certificate or equivalent evidence confirming the student is fit for study</w:t>
      </w:r>
      <w:r w:rsidR="00954F4C">
        <w:rPr>
          <w:sz w:val="20"/>
          <w:szCs w:val="20"/>
        </w:rPr>
        <w:t>, which may also be extended for students returning from an absence on compassionate grounds.</w:t>
      </w:r>
      <w:r w:rsidR="00CB3D8F">
        <w:rPr>
          <w:sz w:val="20"/>
          <w:szCs w:val="20"/>
        </w:rPr>
        <w:t xml:space="preserve">  </w:t>
      </w:r>
    </w:p>
    <w:p w:rsidR="00C015F1" w:rsidP="00AF4A74" w:rsidRDefault="004D6A2C" w14:paraId="137D3EBA" w14:textId="454AABC7">
      <w:pPr>
        <w:rPr>
          <w:sz w:val="20"/>
          <w:szCs w:val="20"/>
        </w:rPr>
      </w:pPr>
      <w:r>
        <w:rPr>
          <w:sz w:val="20"/>
          <w:szCs w:val="20"/>
        </w:rPr>
        <w:t>Students who fail</w:t>
      </w:r>
      <w:r w:rsidR="00C015F1">
        <w:rPr>
          <w:sz w:val="20"/>
          <w:szCs w:val="20"/>
        </w:rPr>
        <w:t xml:space="preserve"> to provide sufficient evidence or meet the conditions for return to study</w:t>
      </w:r>
      <w:r>
        <w:rPr>
          <w:sz w:val="20"/>
          <w:szCs w:val="20"/>
        </w:rPr>
        <w:t xml:space="preserve"> will be required to submit a new request for</w:t>
      </w:r>
      <w:r w:rsidR="00D36B3F">
        <w:rPr>
          <w:sz w:val="20"/>
          <w:szCs w:val="20"/>
        </w:rPr>
        <w:t xml:space="preserve"> a </w:t>
      </w:r>
      <w:r w:rsidR="004861FB">
        <w:rPr>
          <w:sz w:val="20"/>
          <w:szCs w:val="20"/>
        </w:rPr>
        <w:t>L</w:t>
      </w:r>
      <w:r w:rsidR="00D36B3F">
        <w:rPr>
          <w:sz w:val="20"/>
          <w:szCs w:val="20"/>
        </w:rPr>
        <w:t xml:space="preserve">eave of </w:t>
      </w:r>
      <w:r w:rsidR="004861FB">
        <w:rPr>
          <w:sz w:val="20"/>
          <w:szCs w:val="20"/>
        </w:rPr>
        <w:t>A</w:t>
      </w:r>
      <w:r w:rsidR="00D36B3F">
        <w:rPr>
          <w:sz w:val="20"/>
          <w:szCs w:val="20"/>
        </w:rPr>
        <w:t xml:space="preserve">bsence or a withdrawal from their studies.  </w:t>
      </w:r>
      <w:r w:rsidR="001800BF">
        <w:rPr>
          <w:sz w:val="20"/>
          <w:szCs w:val="20"/>
        </w:rPr>
        <w:t xml:space="preserve">The University will have the right to process a forced withdrawal for students who do not meet the conditions </w:t>
      </w:r>
      <w:r w:rsidR="00840776">
        <w:rPr>
          <w:sz w:val="20"/>
          <w:szCs w:val="20"/>
        </w:rPr>
        <w:t xml:space="preserve">in returning from a </w:t>
      </w:r>
      <w:r w:rsidR="004861FB">
        <w:rPr>
          <w:sz w:val="20"/>
          <w:szCs w:val="20"/>
        </w:rPr>
        <w:t>L</w:t>
      </w:r>
      <w:r w:rsidR="00840776">
        <w:rPr>
          <w:sz w:val="20"/>
          <w:szCs w:val="20"/>
        </w:rPr>
        <w:t xml:space="preserve">eave of </w:t>
      </w:r>
      <w:r w:rsidR="004861FB">
        <w:rPr>
          <w:sz w:val="20"/>
          <w:szCs w:val="20"/>
        </w:rPr>
        <w:t>A</w:t>
      </w:r>
      <w:r w:rsidR="00840776">
        <w:rPr>
          <w:sz w:val="20"/>
          <w:szCs w:val="20"/>
        </w:rPr>
        <w:t xml:space="preserve">bsence or are unable to provide evidence to support their fitness to return to study.  </w:t>
      </w:r>
    </w:p>
    <w:p w:rsidR="00756406" w:rsidP="00AF4A74" w:rsidRDefault="00762248" w14:paraId="026753E5" w14:textId="693479A0">
      <w:pPr>
        <w:rPr>
          <w:sz w:val="20"/>
          <w:szCs w:val="20"/>
        </w:rPr>
      </w:pPr>
      <w:r>
        <w:rPr>
          <w:sz w:val="20"/>
          <w:szCs w:val="20"/>
        </w:rPr>
        <w:t xml:space="preserve">Students will be permitted to </w:t>
      </w:r>
      <w:r w:rsidR="00DD307B">
        <w:rPr>
          <w:sz w:val="20"/>
          <w:szCs w:val="20"/>
        </w:rPr>
        <w:t>re-commence their studies at the start of a module, regardless of when thei</w:t>
      </w:r>
      <w:r w:rsidR="00A714C6">
        <w:rPr>
          <w:sz w:val="20"/>
          <w:szCs w:val="20"/>
        </w:rPr>
        <w:t xml:space="preserve">r </w:t>
      </w:r>
      <w:r w:rsidR="004861FB">
        <w:rPr>
          <w:sz w:val="20"/>
          <w:szCs w:val="20"/>
        </w:rPr>
        <w:t>L</w:t>
      </w:r>
      <w:r w:rsidR="00A714C6">
        <w:rPr>
          <w:sz w:val="20"/>
          <w:szCs w:val="20"/>
        </w:rPr>
        <w:t xml:space="preserve">eave of </w:t>
      </w:r>
      <w:r w:rsidR="004861FB">
        <w:rPr>
          <w:sz w:val="20"/>
          <w:szCs w:val="20"/>
        </w:rPr>
        <w:t>A</w:t>
      </w:r>
      <w:r w:rsidR="00A714C6">
        <w:rPr>
          <w:sz w:val="20"/>
          <w:szCs w:val="20"/>
        </w:rPr>
        <w:t xml:space="preserve">bsence was initiated.  </w:t>
      </w:r>
      <w:r w:rsidR="00746DE5">
        <w:rPr>
          <w:sz w:val="20"/>
          <w:szCs w:val="20"/>
        </w:rPr>
        <w:t xml:space="preserve">Students will also be permitted to re-commence their studies at the point </w:t>
      </w:r>
      <w:r w:rsidR="00051F80">
        <w:rPr>
          <w:sz w:val="20"/>
          <w:szCs w:val="20"/>
        </w:rPr>
        <w:t xml:space="preserve">from where their </w:t>
      </w:r>
      <w:r w:rsidR="004861FB">
        <w:rPr>
          <w:sz w:val="20"/>
          <w:szCs w:val="20"/>
        </w:rPr>
        <w:t>L</w:t>
      </w:r>
      <w:r w:rsidR="00051F80">
        <w:rPr>
          <w:sz w:val="20"/>
          <w:szCs w:val="20"/>
        </w:rPr>
        <w:t xml:space="preserve">eave of </w:t>
      </w:r>
      <w:r w:rsidR="004861FB">
        <w:rPr>
          <w:sz w:val="20"/>
          <w:szCs w:val="20"/>
        </w:rPr>
        <w:t>A</w:t>
      </w:r>
      <w:r w:rsidR="00051F80">
        <w:rPr>
          <w:sz w:val="20"/>
          <w:szCs w:val="20"/>
        </w:rPr>
        <w:t xml:space="preserve">bsence was initiated.  </w:t>
      </w:r>
    </w:p>
    <w:p w:rsidR="00762248" w:rsidP="00AF4A74" w:rsidRDefault="00F242F5" w14:paraId="131C5F85" w14:textId="6864B66F">
      <w:pPr>
        <w:rPr>
          <w:sz w:val="20"/>
          <w:szCs w:val="20"/>
        </w:rPr>
      </w:pPr>
      <w:r>
        <w:rPr>
          <w:sz w:val="20"/>
          <w:szCs w:val="20"/>
        </w:rPr>
        <w:t xml:space="preserve">A student may return to a module </w:t>
      </w:r>
      <w:r w:rsidR="006F30CD">
        <w:rPr>
          <w:sz w:val="20"/>
          <w:szCs w:val="20"/>
        </w:rPr>
        <w:t>from a break of study, a maximum of two times</w:t>
      </w:r>
      <w:r w:rsidR="00D36D90">
        <w:rPr>
          <w:sz w:val="20"/>
          <w:szCs w:val="20"/>
        </w:rPr>
        <w:t xml:space="preserve">.  Any assessments </w:t>
      </w:r>
      <w:r w:rsidR="008244FA">
        <w:rPr>
          <w:sz w:val="20"/>
          <w:szCs w:val="20"/>
        </w:rPr>
        <w:t>taken and outcomes previously obtained will stand</w:t>
      </w:r>
      <w:r w:rsidR="00134E00">
        <w:rPr>
          <w:sz w:val="20"/>
          <w:szCs w:val="20"/>
        </w:rPr>
        <w:t xml:space="preserve">, unless </w:t>
      </w:r>
      <w:r w:rsidR="0079597B">
        <w:rPr>
          <w:sz w:val="20"/>
          <w:szCs w:val="20"/>
        </w:rPr>
        <w:t xml:space="preserve">extenuating circumstances had been submitted and approved, prior to the </w:t>
      </w:r>
      <w:r w:rsidR="004861FB">
        <w:rPr>
          <w:sz w:val="20"/>
          <w:szCs w:val="20"/>
        </w:rPr>
        <w:t>L</w:t>
      </w:r>
      <w:r w:rsidR="0079597B">
        <w:rPr>
          <w:sz w:val="20"/>
          <w:szCs w:val="20"/>
        </w:rPr>
        <w:t xml:space="preserve">eave of </w:t>
      </w:r>
      <w:r w:rsidR="004861FB">
        <w:rPr>
          <w:sz w:val="20"/>
          <w:szCs w:val="20"/>
        </w:rPr>
        <w:t>A</w:t>
      </w:r>
      <w:r w:rsidR="0079597B">
        <w:rPr>
          <w:sz w:val="20"/>
          <w:szCs w:val="20"/>
        </w:rPr>
        <w:t>bsence.</w:t>
      </w:r>
      <w:r w:rsidR="008244FA">
        <w:rPr>
          <w:sz w:val="20"/>
          <w:szCs w:val="20"/>
        </w:rPr>
        <w:t xml:space="preserve">  </w:t>
      </w:r>
      <w:r w:rsidR="00A36891">
        <w:rPr>
          <w:sz w:val="20"/>
          <w:szCs w:val="20"/>
        </w:rPr>
        <w:t>It should be noted however</w:t>
      </w:r>
      <w:r w:rsidR="00BA22C6">
        <w:rPr>
          <w:sz w:val="20"/>
          <w:szCs w:val="20"/>
        </w:rPr>
        <w:t xml:space="preserve"> that students re-joining the module at the beginning wi</w:t>
      </w:r>
      <w:r w:rsidR="00025DA0">
        <w:rPr>
          <w:sz w:val="20"/>
          <w:szCs w:val="20"/>
        </w:rPr>
        <w:t>ll not be eligible for a refund if the module is dropped</w:t>
      </w:r>
      <w:r w:rsidR="00B317D8">
        <w:rPr>
          <w:sz w:val="20"/>
          <w:szCs w:val="20"/>
        </w:rPr>
        <w:t>; the 14-day liability period would no</w:t>
      </w:r>
      <w:r w:rsidR="005417A0">
        <w:rPr>
          <w:sz w:val="20"/>
          <w:szCs w:val="20"/>
        </w:rPr>
        <w:t xml:space="preserve"> longer apply.  </w:t>
      </w:r>
    </w:p>
    <w:p w:rsidR="00A01B70" w:rsidRDefault="00A01B70" w14:paraId="2AD297E9" w14:textId="77777777">
      <w:pPr>
        <w:rPr>
          <w:sz w:val="20"/>
          <w:szCs w:val="20"/>
        </w:rPr>
      </w:pPr>
    </w:p>
    <w:p w:rsidRPr="00A75C93" w:rsidR="00A01B70" w:rsidRDefault="00DF07DF" w14:paraId="53C9F0B4" w14:textId="7C467B17">
      <w:pPr>
        <w:rPr>
          <w:b/>
          <w:bCs/>
          <w:color w:val="0070C0"/>
          <w:sz w:val="20"/>
          <w:szCs w:val="20"/>
        </w:rPr>
      </w:pPr>
      <w:r w:rsidRPr="00A75C93">
        <w:rPr>
          <w:b/>
          <w:bCs/>
          <w:color w:val="0070C0"/>
          <w:sz w:val="20"/>
          <w:szCs w:val="20"/>
        </w:rPr>
        <w:t>Extension to Leave of Absence</w:t>
      </w:r>
    </w:p>
    <w:p w:rsidR="00DF07DF" w:rsidRDefault="001344CA" w14:paraId="3F673C91" w14:textId="3727B577">
      <w:pPr>
        <w:rPr>
          <w:sz w:val="20"/>
          <w:szCs w:val="20"/>
        </w:rPr>
      </w:pPr>
      <w:r>
        <w:rPr>
          <w:sz w:val="20"/>
          <w:szCs w:val="20"/>
        </w:rPr>
        <w:lastRenderedPageBreak/>
        <w:t xml:space="preserve">In the case of an imposed </w:t>
      </w:r>
      <w:r w:rsidR="004861FB">
        <w:rPr>
          <w:sz w:val="20"/>
          <w:szCs w:val="20"/>
        </w:rPr>
        <w:t>L</w:t>
      </w:r>
      <w:r w:rsidR="00772E65">
        <w:rPr>
          <w:sz w:val="20"/>
          <w:szCs w:val="20"/>
        </w:rPr>
        <w:t>e</w:t>
      </w:r>
      <w:r>
        <w:rPr>
          <w:sz w:val="20"/>
          <w:szCs w:val="20"/>
        </w:rPr>
        <w:t xml:space="preserve">ave of </w:t>
      </w:r>
      <w:r w:rsidR="004861FB">
        <w:rPr>
          <w:sz w:val="20"/>
          <w:szCs w:val="20"/>
        </w:rPr>
        <w:t>A</w:t>
      </w:r>
      <w:r>
        <w:rPr>
          <w:sz w:val="20"/>
          <w:szCs w:val="20"/>
        </w:rPr>
        <w:t>bsence, if the appointed Practitioner does not deem that the student is fit to return to study as per the Fitness to Study Policy, it may be necessary to extend the period further.  In such cases, ongoing support will be vital to facilitate the student’s ret</w:t>
      </w:r>
      <w:r w:rsidR="00672E05">
        <w:rPr>
          <w:sz w:val="20"/>
          <w:szCs w:val="20"/>
        </w:rPr>
        <w:t xml:space="preserve">urn, once they are able to do so.  </w:t>
      </w:r>
    </w:p>
    <w:p w:rsidR="00672E05" w:rsidRDefault="00672E05" w14:paraId="03838E79" w14:textId="6F25AA68">
      <w:pPr>
        <w:rPr>
          <w:sz w:val="20"/>
          <w:szCs w:val="20"/>
        </w:rPr>
      </w:pPr>
      <w:r>
        <w:rPr>
          <w:sz w:val="20"/>
          <w:szCs w:val="20"/>
        </w:rPr>
        <w:t xml:space="preserve">Any request to extend the </w:t>
      </w:r>
      <w:r w:rsidR="004861FB">
        <w:rPr>
          <w:sz w:val="20"/>
          <w:szCs w:val="20"/>
        </w:rPr>
        <w:t>L</w:t>
      </w:r>
      <w:r>
        <w:rPr>
          <w:sz w:val="20"/>
          <w:szCs w:val="20"/>
        </w:rPr>
        <w:t xml:space="preserve">eave of </w:t>
      </w:r>
      <w:r w:rsidR="004861FB">
        <w:rPr>
          <w:sz w:val="20"/>
          <w:szCs w:val="20"/>
        </w:rPr>
        <w:t>A</w:t>
      </w:r>
      <w:r>
        <w:rPr>
          <w:sz w:val="20"/>
          <w:szCs w:val="20"/>
        </w:rPr>
        <w:t xml:space="preserve">bsence beyond </w:t>
      </w:r>
      <w:r w:rsidR="00CB2FB2">
        <w:rPr>
          <w:sz w:val="20"/>
          <w:szCs w:val="20"/>
        </w:rPr>
        <w:t xml:space="preserve">an academic year or twelve months, must be approved by the </w:t>
      </w:r>
      <w:r w:rsidR="0099717A">
        <w:rPr>
          <w:sz w:val="20"/>
          <w:szCs w:val="20"/>
        </w:rPr>
        <w:t>Academic Registrar</w:t>
      </w:r>
      <w:r w:rsidR="00A86B06">
        <w:rPr>
          <w:sz w:val="20"/>
          <w:szCs w:val="20"/>
        </w:rPr>
        <w:t xml:space="preserve">.  </w:t>
      </w:r>
    </w:p>
    <w:p w:rsidR="00F946AC" w:rsidRDefault="00F946AC" w14:paraId="1856E6D0" w14:textId="001CF3C3">
      <w:pPr>
        <w:rPr>
          <w:sz w:val="20"/>
          <w:szCs w:val="20"/>
        </w:rPr>
      </w:pPr>
      <w:r>
        <w:rPr>
          <w:sz w:val="20"/>
          <w:szCs w:val="20"/>
        </w:rPr>
        <w:t xml:space="preserve">In the case of a voluntary </w:t>
      </w:r>
      <w:r w:rsidR="004861FB">
        <w:rPr>
          <w:sz w:val="20"/>
          <w:szCs w:val="20"/>
        </w:rPr>
        <w:t>L</w:t>
      </w:r>
      <w:r>
        <w:rPr>
          <w:sz w:val="20"/>
          <w:szCs w:val="20"/>
        </w:rPr>
        <w:t xml:space="preserve">eave of </w:t>
      </w:r>
      <w:r w:rsidR="004861FB">
        <w:rPr>
          <w:sz w:val="20"/>
          <w:szCs w:val="20"/>
        </w:rPr>
        <w:t>A</w:t>
      </w:r>
      <w:r>
        <w:rPr>
          <w:sz w:val="20"/>
          <w:szCs w:val="20"/>
        </w:rPr>
        <w:t xml:space="preserve">bsence, an extension request beyond an academic year or twelve months should </w:t>
      </w:r>
      <w:r w:rsidR="0046213B">
        <w:rPr>
          <w:sz w:val="20"/>
          <w:szCs w:val="20"/>
        </w:rPr>
        <w:t xml:space="preserve">be submitted in writing to the Registry Services office and addressed to the </w:t>
      </w:r>
      <w:r w:rsidR="0099717A">
        <w:rPr>
          <w:sz w:val="20"/>
          <w:szCs w:val="20"/>
        </w:rPr>
        <w:t xml:space="preserve">Academic Registrar </w:t>
      </w:r>
      <w:r w:rsidR="0046213B">
        <w:rPr>
          <w:sz w:val="20"/>
          <w:szCs w:val="20"/>
        </w:rPr>
        <w:t xml:space="preserve">with reasons and evidence to support the request.  </w:t>
      </w:r>
    </w:p>
    <w:p w:rsidR="00E2531D" w:rsidRDefault="00E2531D" w14:paraId="3ADFD740" w14:textId="568022A8">
      <w:pPr>
        <w:rPr>
          <w:sz w:val="20"/>
          <w:szCs w:val="20"/>
        </w:rPr>
      </w:pPr>
    </w:p>
    <w:p w:rsidRPr="00A75C93" w:rsidR="00367C85" w:rsidRDefault="00BD0B6D" w14:paraId="0CBE6239" w14:textId="74789B5F">
      <w:pPr>
        <w:rPr>
          <w:b/>
          <w:bCs/>
          <w:color w:val="0070C0"/>
          <w:sz w:val="20"/>
          <w:szCs w:val="20"/>
        </w:rPr>
      </w:pPr>
      <w:r w:rsidRPr="00A75C93">
        <w:rPr>
          <w:b/>
          <w:bCs/>
          <w:color w:val="0070C0"/>
          <w:sz w:val="20"/>
          <w:szCs w:val="20"/>
        </w:rPr>
        <w:t>Accepted Evidence</w:t>
      </w:r>
    </w:p>
    <w:p w:rsidRPr="00370A45" w:rsidR="00BD0B6D" w:rsidP="00370A45" w:rsidRDefault="00BD0B6D" w14:paraId="51ED875E" w14:textId="4D7E33DA">
      <w:pPr>
        <w:pStyle w:val="ListParagraph"/>
        <w:numPr>
          <w:ilvl w:val="0"/>
          <w:numId w:val="4"/>
        </w:numPr>
        <w:rPr>
          <w:sz w:val="20"/>
          <w:szCs w:val="20"/>
        </w:rPr>
      </w:pPr>
      <w:r w:rsidRPr="00370A45">
        <w:rPr>
          <w:sz w:val="20"/>
          <w:szCs w:val="20"/>
        </w:rPr>
        <w:t>Certificate or letter from a medic</w:t>
      </w:r>
      <w:r w:rsidRPr="00370A45" w:rsidR="005E570A">
        <w:rPr>
          <w:sz w:val="20"/>
          <w:szCs w:val="20"/>
        </w:rPr>
        <w:t xml:space="preserve">al professional on headed paper, dated and signed.  The document must include the </w:t>
      </w:r>
      <w:r w:rsidRPr="00370A45" w:rsidR="00C63090">
        <w:rPr>
          <w:sz w:val="20"/>
          <w:szCs w:val="20"/>
        </w:rPr>
        <w:t>name(s) of the medical professional(s), title and signature</w:t>
      </w:r>
    </w:p>
    <w:p w:rsidRPr="00370A45" w:rsidR="009B27DC" w:rsidP="00370A45" w:rsidRDefault="009B27DC" w14:paraId="7D98124A" w14:textId="1A162B9F">
      <w:pPr>
        <w:pStyle w:val="ListParagraph"/>
        <w:numPr>
          <w:ilvl w:val="0"/>
          <w:numId w:val="4"/>
        </w:numPr>
        <w:rPr>
          <w:sz w:val="20"/>
          <w:szCs w:val="20"/>
        </w:rPr>
      </w:pPr>
      <w:r w:rsidRPr="00370A45">
        <w:rPr>
          <w:sz w:val="20"/>
          <w:szCs w:val="20"/>
        </w:rPr>
        <w:t>Hospital discharge letter or an equivalent medical documentation</w:t>
      </w:r>
      <w:r w:rsidRPr="00370A45" w:rsidR="00FF3B95">
        <w:rPr>
          <w:sz w:val="20"/>
          <w:szCs w:val="20"/>
        </w:rPr>
        <w:t xml:space="preserve"> on headed paper, dated and signed</w:t>
      </w:r>
    </w:p>
    <w:p w:rsidRPr="00370A45" w:rsidR="00FF3B95" w:rsidP="00370A45" w:rsidRDefault="00FF3B95" w14:paraId="5F9435D2" w14:textId="34371C85">
      <w:pPr>
        <w:pStyle w:val="ListParagraph"/>
        <w:numPr>
          <w:ilvl w:val="0"/>
          <w:numId w:val="4"/>
        </w:numPr>
        <w:rPr>
          <w:sz w:val="20"/>
          <w:szCs w:val="20"/>
        </w:rPr>
      </w:pPr>
      <w:r w:rsidRPr="00370A45">
        <w:rPr>
          <w:sz w:val="20"/>
          <w:szCs w:val="20"/>
        </w:rPr>
        <w:t>Supporting letter from the University or</w:t>
      </w:r>
      <w:r w:rsidRPr="00370A45" w:rsidR="006E6E94">
        <w:rPr>
          <w:sz w:val="20"/>
          <w:szCs w:val="20"/>
        </w:rPr>
        <w:t xml:space="preserve"> known</w:t>
      </w:r>
      <w:r w:rsidRPr="00370A45" w:rsidR="00F6792D">
        <w:rPr>
          <w:sz w:val="20"/>
          <w:szCs w:val="20"/>
        </w:rPr>
        <w:t xml:space="preserve"> </w:t>
      </w:r>
      <w:r w:rsidRPr="00370A45" w:rsidR="006E6E94">
        <w:rPr>
          <w:sz w:val="20"/>
          <w:szCs w:val="20"/>
        </w:rPr>
        <w:t>associates of the University</w:t>
      </w:r>
      <w:r w:rsidRPr="00370A45" w:rsidR="00F6792D">
        <w:rPr>
          <w:sz w:val="20"/>
          <w:szCs w:val="20"/>
        </w:rPr>
        <w:t>, approved by the Student Services and Wellbeing teams</w:t>
      </w:r>
    </w:p>
    <w:p w:rsidRPr="00370A45" w:rsidR="00994B73" w:rsidP="00370A45" w:rsidRDefault="00994B73" w14:paraId="414DE731" w14:textId="616FC507">
      <w:pPr>
        <w:pStyle w:val="ListParagraph"/>
        <w:numPr>
          <w:ilvl w:val="0"/>
          <w:numId w:val="4"/>
        </w:numPr>
        <w:rPr>
          <w:sz w:val="20"/>
          <w:szCs w:val="20"/>
        </w:rPr>
      </w:pPr>
      <w:r w:rsidRPr="00370A45">
        <w:rPr>
          <w:sz w:val="20"/>
          <w:szCs w:val="20"/>
        </w:rPr>
        <w:t>Adoption or birth certificates</w:t>
      </w:r>
    </w:p>
    <w:p w:rsidRPr="00370A45" w:rsidR="00994B73" w:rsidP="00370A45" w:rsidRDefault="00994B73" w14:paraId="17E6919C" w14:textId="541CE47B">
      <w:pPr>
        <w:pStyle w:val="ListParagraph"/>
        <w:numPr>
          <w:ilvl w:val="0"/>
          <w:numId w:val="4"/>
        </w:numPr>
        <w:rPr>
          <w:sz w:val="20"/>
          <w:szCs w:val="20"/>
        </w:rPr>
      </w:pPr>
      <w:r w:rsidRPr="00370A45">
        <w:rPr>
          <w:sz w:val="20"/>
          <w:szCs w:val="20"/>
        </w:rPr>
        <w:t>Death certificates</w:t>
      </w:r>
    </w:p>
    <w:p w:rsidRPr="00370A45" w:rsidR="00994B73" w:rsidP="00370A45" w:rsidRDefault="00994B73" w14:paraId="73762ECD" w14:textId="47EDDB6F">
      <w:pPr>
        <w:pStyle w:val="ListParagraph"/>
        <w:numPr>
          <w:ilvl w:val="0"/>
          <w:numId w:val="4"/>
        </w:numPr>
        <w:rPr>
          <w:sz w:val="20"/>
          <w:szCs w:val="20"/>
        </w:rPr>
      </w:pPr>
      <w:r w:rsidRPr="00370A45">
        <w:rPr>
          <w:sz w:val="20"/>
          <w:szCs w:val="20"/>
        </w:rPr>
        <w:t>Divorce decrees</w:t>
      </w:r>
    </w:p>
    <w:p w:rsidRPr="00370A45" w:rsidR="00994B73" w:rsidP="00370A45" w:rsidRDefault="00994B73" w14:paraId="0B07FCA1" w14:textId="7DA9F637">
      <w:pPr>
        <w:pStyle w:val="ListParagraph"/>
        <w:numPr>
          <w:ilvl w:val="0"/>
          <w:numId w:val="4"/>
        </w:numPr>
        <w:rPr>
          <w:sz w:val="20"/>
          <w:szCs w:val="20"/>
        </w:rPr>
      </w:pPr>
      <w:r w:rsidRPr="00370A45">
        <w:rPr>
          <w:sz w:val="20"/>
          <w:szCs w:val="20"/>
        </w:rPr>
        <w:t xml:space="preserve">Contract of </w:t>
      </w:r>
      <w:r w:rsidRPr="00370A45" w:rsidR="00FF2292">
        <w:rPr>
          <w:sz w:val="20"/>
          <w:szCs w:val="20"/>
        </w:rPr>
        <w:t>employment</w:t>
      </w:r>
    </w:p>
    <w:p w:rsidR="004E7847" w:rsidRDefault="004E7847" w14:paraId="7C579CC7" w14:textId="4C802813">
      <w:pPr>
        <w:rPr>
          <w:sz w:val="20"/>
          <w:szCs w:val="20"/>
        </w:rPr>
      </w:pPr>
      <w:r>
        <w:rPr>
          <w:sz w:val="20"/>
          <w:szCs w:val="20"/>
        </w:rPr>
        <w:t xml:space="preserve">The University reserves the right to decline a request to a </w:t>
      </w:r>
      <w:r w:rsidR="004861FB">
        <w:rPr>
          <w:sz w:val="20"/>
          <w:szCs w:val="20"/>
        </w:rPr>
        <w:t>L</w:t>
      </w:r>
      <w:r>
        <w:rPr>
          <w:sz w:val="20"/>
          <w:szCs w:val="20"/>
        </w:rPr>
        <w:t xml:space="preserve">eave of </w:t>
      </w:r>
      <w:r w:rsidR="004861FB">
        <w:rPr>
          <w:sz w:val="20"/>
          <w:szCs w:val="20"/>
        </w:rPr>
        <w:t>A</w:t>
      </w:r>
      <w:r>
        <w:rPr>
          <w:sz w:val="20"/>
          <w:szCs w:val="20"/>
        </w:rPr>
        <w:t>bsence if insufficient, ina</w:t>
      </w:r>
      <w:r w:rsidR="0078386E">
        <w:rPr>
          <w:sz w:val="20"/>
          <w:szCs w:val="20"/>
        </w:rPr>
        <w:t xml:space="preserve">dequate or irrelevant documentary evidence is provided.  </w:t>
      </w:r>
    </w:p>
    <w:p w:rsidR="003617C3" w:rsidRDefault="003617C3" w14:paraId="1C438374" w14:textId="77777777">
      <w:pPr>
        <w:rPr>
          <w:sz w:val="20"/>
          <w:szCs w:val="20"/>
        </w:rPr>
      </w:pPr>
    </w:p>
    <w:p w:rsidRPr="00321A52" w:rsidR="00E2531D" w:rsidRDefault="00E2531D" w14:paraId="29B1F476" w14:textId="3BEBEFB9">
      <w:pPr>
        <w:rPr>
          <w:b/>
          <w:bCs/>
          <w:color w:val="0070C0"/>
          <w:sz w:val="20"/>
          <w:szCs w:val="20"/>
        </w:rPr>
      </w:pPr>
      <w:r w:rsidRPr="00321A52">
        <w:rPr>
          <w:b/>
          <w:bCs/>
          <w:color w:val="0070C0"/>
          <w:sz w:val="20"/>
          <w:szCs w:val="20"/>
        </w:rPr>
        <w:t>Complaints/Redress</w:t>
      </w:r>
    </w:p>
    <w:p w:rsidR="00E2531D" w:rsidRDefault="007C5070" w14:paraId="0C5B0002" w14:textId="0A25DA5A">
      <w:pPr>
        <w:rPr>
          <w:sz w:val="20"/>
          <w:szCs w:val="20"/>
        </w:rPr>
      </w:pPr>
      <w:r>
        <w:rPr>
          <w:sz w:val="20"/>
          <w:szCs w:val="20"/>
        </w:rPr>
        <w:t xml:space="preserve">The following </w:t>
      </w:r>
      <w:hyperlink w:history="1" r:id="rId7">
        <w:r w:rsidRPr="00A04957">
          <w:rPr>
            <w:rStyle w:val="Hyperlink"/>
            <w:sz w:val="20"/>
            <w:szCs w:val="20"/>
          </w:rPr>
          <w:t>Complaints Procedure</w:t>
        </w:r>
      </w:hyperlink>
      <w:r>
        <w:rPr>
          <w:sz w:val="20"/>
          <w:szCs w:val="20"/>
        </w:rPr>
        <w:t xml:space="preserve"> applies to complaints against the implementation of this policy</w:t>
      </w:r>
      <w:r w:rsidR="00A04957">
        <w:rPr>
          <w:sz w:val="20"/>
          <w:szCs w:val="20"/>
        </w:rPr>
        <w:t xml:space="preserve">.  </w:t>
      </w:r>
      <w:r w:rsidR="000942B6">
        <w:rPr>
          <w:sz w:val="20"/>
          <w:szCs w:val="20"/>
        </w:rPr>
        <w:t>Further advice and guidance on procedural matters should be referred to the Appeals and Complaints office</w:t>
      </w:r>
      <w:r w:rsidR="007B0A44">
        <w:rPr>
          <w:sz w:val="20"/>
          <w:szCs w:val="20"/>
        </w:rPr>
        <w:t xml:space="preserve"> by emailing </w:t>
      </w:r>
      <w:hyperlink w:history="1" r:id="rId8">
        <w:r w:rsidRPr="00811E51" w:rsidR="007B0A44">
          <w:rPr>
            <w:rStyle w:val="Hyperlink"/>
            <w:sz w:val="20"/>
            <w:szCs w:val="20"/>
          </w:rPr>
          <w:t>complaints@stmarys.ac.uk</w:t>
        </w:r>
      </w:hyperlink>
      <w:r w:rsidR="007B0A44">
        <w:rPr>
          <w:sz w:val="20"/>
          <w:szCs w:val="20"/>
        </w:rPr>
        <w:t xml:space="preserve"> </w:t>
      </w:r>
    </w:p>
    <w:p w:rsidRPr="00321A52" w:rsidR="004D5211" w:rsidRDefault="004D5211" w14:paraId="69366444" w14:textId="3BBD46C9">
      <w:pPr>
        <w:rPr>
          <w:color w:val="0070C0"/>
          <w:sz w:val="20"/>
          <w:szCs w:val="20"/>
        </w:rPr>
      </w:pPr>
    </w:p>
    <w:p w:rsidRPr="00321A52" w:rsidR="00C922F2" w:rsidRDefault="00C922F2" w14:paraId="6751691B" w14:textId="7BCA8137">
      <w:pPr>
        <w:rPr>
          <w:b/>
          <w:color w:val="0070C0"/>
          <w:sz w:val="20"/>
          <w:szCs w:val="20"/>
        </w:rPr>
      </w:pPr>
      <w:r w:rsidRPr="00321A52">
        <w:rPr>
          <w:b/>
          <w:color w:val="0070C0"/>
          <w:sz w:val="20"/>
          <w:szCs w:val="20"/>
        </w:rPr>
        <w:t>Fees and Funding</w:t>
      </w:r>
    </w:p>
    <w:p w:rsidR="00AC4DCD" w:rsidRDefault="00E35262" w14:paraId="79E3AE11" w14:textId="77777777">
      <w:pPr>
        <w:rPr>
          <w:sz w:val="20"/>
          <w:szCs w:val="20"/>
        </w:rPr>
      </w:pPr>
      <w:r>
        <w:rPr>
          <w:sz w:val="20"/>
          <w:szCs w:val="20"/>
        </w:rPr>
        <w:t>Student</w:t>
      </w:r>
      <w:r w:rsidR="004A2BCB">
        <w:rPr>
          <w:sz w:val="20"/>
          <w:szCs w:val="20"/>
        </w:rPr>
        <w:t>s</w:t>
      </w:r>
      <w:r>
        <w:rPr>
          <w:sz w:val="20"/>
          <w:szCs w:val="20"/>
        </w:rPr>
        <w:t xml:space="preserve"> taking a Leave of Absence</w:t>
      </w:r>
      <w:r w:rsidR="00DE5930">
        <w:rPr>
          <w:sz w:val="20"/>
          <w:szCs w:val="20"/>
        </w:rPr>
        <w:t xml:space="preserve"> will be liable for the fees for the term in which their </w:t>
      </w:r>
      <w:r w:rsidR="00914C45">
        <w:rPr>
          <w:sz w:val="20"/>
          <w:szCs w:val="20"/>
        </w:rPr>
        <w:t xml:space="preserve">leave commences. </w:t>
      </w:r>
      <w:r w:rsidR="005E0146">
        <w:rPr>
          <w:sz w:val="20"/>
          <w:szCs w:val="20"/>
        </w:rPr>
        <w:t xml:space="preserve">For students with financial support such as Student Finance England, the University </w:t>
      </w:r>
      <w:r w:rsidR="00AC4DCD">
        <w:rPr>
          <w:sz w:val="20"/>
          <w:szCs w:val="20"/>
        </w:rPr>
        <w:t xml:space="preserve">is obliged to inform the funding body of the student’s Leave of Absence, of which payments will be suspended during this period.  </w:t>
      </w:r>
    </w:p>
    <w:p w:rsidR="00AC4DCD" w:rsidRDefault="008D17B3" w14:paraId="595E909B" w14:textId="0F50F289">
      <w:pPr>
        <w:rPr>
          <w:sz w:val="20"/>
          <w:szCs w:val="20"/>
        </w:rPr>
      </w:pPr>
      <w:r>
        <w:rPr>
          <w:sz w:val="20"/>
          <w:szCs w:val="20"/>
        </w:rPr>
        <w:t>When returning from a Leave of Absence, the University will inform the relevant funding bodies</w:t>
      </w:r>
      <w:r w:rsidR="009871B6">
        <w:rPr>
          <w:sz w:val="20"/>
          <w:szCs w:val="20"/>
        </w:rPr>
        <w:t xml:space="preserve">, to allow funding to resume once the student re-commences study.  </w:t>
      </w:r>
      <w:r w:rsidR="00DD7B70">
        <w:rPr>
          <w:sz w:val="20"/>
          <w:szCs w:val="20"/>
        </w:rPr>
        <w:t xml:space="preserve">This will however not be applicable to those who have </w:t>
      </w:r>
      <w:r w:rsidR="00C85446">
        <w:rPr>
          <w:sz w:val="20"/>
          <w:szCs w:val="20"/>
        </w:rPr>
        <w:t xml:space="preserve">initially paid for the programme in full.  </w:t>
      </w:r>
    </w:p>
    <w:p w:rsidR="00C922F2" w:rsidRDefault="00585BFE" w14:paraId="22CC1EDB" w14:textId="2E99B26B">
      <w:pPr>
        <w:rPr>
          <w:sz w:val="20"/>
          <w:szCs w:val="20"/>
        </w:rPr>
      </w:pPr>
      <w:r>
        <w:rPr>
          <w:sz w:val="20"/>
          <w:szCs w:val="20"/>
        </w:rPr>
        <w:t>Further details of fee ch</w:t>
      </w:r>
      <w:r w:rsidR="00F36B50">
        <w:rPr>
          <w:sz w:val="20"/>
          <w:szCs w:val="20"/>
        </w:rPr>
        <w:t xml:space="preserve">arges for students with an interruption of study can be found in the </w:t>
      </w:r>
      <w:r w:rsidRPr="00C85446" w:rsidR="00F36B50">
        <w:rPr>
          <w:sz w:val="20"/>
          <w:szCs w:val="20"/>
          <w:u w:val="single"/>
        </w:rPr>
        <w:t>Refund Policy</w:t>
      </w:r>
      <w:r w:rsidR="00F36B50">
        <w:rPr>
          <w:sz w:val="20"/>
          <w:szCs w:val="20"/>
        </w:rPr>
        <w:t xml:space="preserve">.  </w:t>
      </w:r>
    </w:p>
    <w:sectPr w:rsidR="00C922F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56A6" w16cex:dateUtc="2023-11-13T08:02:00Z"/>
  <w16cex:commentExtensible w16cex:durableId="28FC56B6" w16cex:dateUtc="2023-11-13T08: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20760"/>
    <w:multiLevelType w:val="hybridMultilevel"/>
    <w:tmpl w:val="8D64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E6118"/>
    <w:multiLevelType w:val="hybridMultilevel"/>
    <w:tmpl w:val="235E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B78DE"/>
    <w:multiLevelType w:val="hybridMultilevel"/>
    <w:tmpl w:val="7E30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52F47"/>
    <w:multiLevelType w:val="hybridMultilevel"/>
    <w:tmpl w:val="08B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E"/>
    <w:rsid w:val="0000309A"/>
    <w:rsid w:val="00022C31"/>
    <w:rsid w:val="00025DA0"/>
    <w:rsid w:val="00033742"/>
    <w:rsid w:val="00051F80"/>
    <w:rsid w:val="00054376"/>
    <w:rsid w:val="00055C5E"/>
    <w:rsid w:val="00056195"/>
    <w:rsid w:val="00075DA3"/>
    <w:rsid w:val="00090298"/>
    <w:rsid w:val="000942B6"/>
    <w:rsid w:val="000E3CCB"/>
    <w:rsid w:val="0010262B"/>
    <w:rsid w:val="00130368"/>
    <w:rsid w:val="001344CA"/>
    <w:rsid w:val="00134E00"/>
    <w:rsid w:val="00136F7B"/>
    <w:rsid w:val="001800BF"/>
    <w:rsid w:val="001855D3"/>
    <w:rsid w:val="00193553"/>
    <w:rsid w:val="001B34BF"/>
    <w:rsid w:val="001B5644"/>
    <w:rsid w:val="001B63D0"/>
    <w:rsid w:val="001C74EB"/>
    <w:rsid w:val="001E7C26"/>
    <w:rsid w:val="001F2988"/>
    <w:rsid w:val="0020303F"/>
    <w:rsid w:val="00203BAC"/>
    <w:rsid w:val="002107C6"/>
    <w:rsid w:val="00227410"/>
    <w:rsid w:val="00270D52"/>
    <w:rsid w:val="00283586"/>
    <w:rsid w:val="002B05C0"/>
    <w:rsid w:val="002C5FED"/>
    <w:rsid w:val="002D5C8F"/>
    <w:rsid w:val="00321A52"/>
    <w:rsid w:val="0033060A"/>
    <w:rsid w:val="003514A9"/>
    <w:rsid w:val="003617C3"/>
    <w:rsid w:val="00367C85"/>
    <w:rsid w:val="00370A45"/>
    <w:rsid w:val="003A1E95"/>
    <w:rsid w:val="003A32CE"/>
    <w:rsid w:val="003C02C8"/>
    <w:rsid w:val="003C4095"/>
    <w:rsid w:val="003F0484"/>
    <w:rsid w:val="004371A5"/>
    <w:rsid w:val="004439F9"/>
    <w:rsid w:val="004548DC"/>
    <w:rsid w:val="0046213B"/>
    <w:rsid w:val="004861FB"/>
    <w:rsid w:val="00490DA2"/>
    <w:rsid w:val="00493E15"/>
    <w:rsid w:val="004A2BCB"/>
    <w:rsid w:val="004B171F"/>
    <w:rsid w:val="004C6902"/>
    <w:rsid w:val="004D4329"/>
    <w:rsid w:val="004D5211"/>
    <w:rsid w:val="004D6A2C"/>
    <w:rsid w:val="004D79B6"/>
    <w:rsid w:val="004E7847"/>
    <w:rsid w:val="0051005B"/>
    <w:rsid w:val="005114EC"/>
    <w:rsid w:val="00537C03"/>
    <w:rsid w:val="005417A0"/>
    <w:rsid w:val="00542EF6"/>
    <w:rsid w:val="00563627"/>
    <w:rsid w:val="00585BFE"/>
    <w:rsid w:val="00593838"/>
    <w:rsid w:val="005A1560"/>
    <w:rsid w:val="005B6DFF"/>
    <w:rsid w:val="005C056A"/>
    <w:rsid w:val="005E0146"/>
    <w:rsid w:val="005E570A"/>
    <w:rsid w:val="005F6317"/>
    <w:rsid w:val="005F6CE4"/>
    <w:rsid w:val="00600AF8"/>
    <w:rsid w:val="006155FD"/>
    <w:rsid w:val="00624085"/>
    <w:rsid w:val="00652502"/>
    <w:rsid w:val="00671A7C"/>
    <w:rsid w:val="00672E05"/>
    <w:rsid w:val="006736A7"/>
    <w:rsid w:val="006740C3"/>
    <w:rsid w:val="006752A6"/>
    <w:rsid w:val="00690C46"/>
    <w:rsid w:val="0069703F"/>
    <w:rsid w:val="006A352B"/>
    <w:rsid w:val="006A62F3"/>
    <w:rsid w:val="006B7F47"/>
    <w:rsid w:val="006C01CB"/>
    <w:rsid w:val="006E4030"/>
    <w:rsid w:val="006E6E94"/>
    <w:rsid w:val="006F30CD"/>
    <w:rsid w:val="00705B0A"/>
    <w:rsid w:val="007117B3"/>
    <w:rsid w:val="00711DED"/>
    <w:rsid w:val="007378DF"/>
    <w:rsid w:val="00746DE5"/>
    <w:rsid w:val="00756406"/>
    <w:rsid w:val="00760132"/>
    <w:rsid w:val="00762248"/>
    <w:rsid w:val="00772E65"/>
    <w:rsid w:val="0078386E"/>
    <w:rsid w:val="0079597B"/>
    <w:rsid w:val="007A2A0B"/>
    <w:rsid w:val="007A47CA"/>
    <w:rsid w:val="007B0A44"/>
    <w:rsid w:val="007B1B97"/>
    <w:rsid w:val="007C5070"/>
    <w:rsid w:val="007C7828"/>
    <w:rsid w:val="007E0242"/>
    <w:rsid w:val="007E0B83"/>
    <w:rsid w:val="007F1EC5"/>
    <w:rsid w:val="008133C2"/>
    <w:rsid w:val="008218A0"/>
    <w:rsid w:val="008244FA"/>
    <w:rsid w:val="00832844"/>
    <w:rsid w:val="00840776"/>
    <w:rsid w:val="00841853"/>
    <w:rsid w:val="00854344"/>
    <w:rsid w:val="008570C5"/>
    <w:rsid w:val="0087394D"/>
    <w:rsid w:val="00895C94"/>
    <w:rsid w:val="008A3225"/>
    <w:rsid w:val="008A365F"/>
    <w:rsid w:val="008C336A"/>
    <w:rsid w:val="008D17B3"/>
    <w:rsid w:val="008E6144"/>
    <w:rsid w:val="008F1706"/>
    <w:rsid w:val="009019C9"/>
    <w:rsid w:val="00914C45"/>
    <w:rsid w:val="00933272"/>
    <w:rsid w:val="00942288"/>
    <w:rsid w:val="00952A35"/>
    <w:rsid w:val="00954F4C"/>
    <w:rsid w:val="0096167A"/>
    <w:rsid w:val="009871B6"/>
    <w:rsid w:val="00994B73"/>
    <w:rsid w:val="0099573E"/>
    <w:rsid w:val="0099717A"/>
    <w:rsid w:val="009A5B50"/>
    <w:rsid w:val="009B27DC"/>
    <w:rsid w:val="009B45B6"/>
    <w:rsid w:val="009C7794"/>
    <w:rsid w:val="009E0476"/>
    <w:rsid w:val="009F48F5"/>
    <w:rsid w:val="00A01B70"/>
    <w:rsid w:val="00A04957"/>
    <w:rsid w:val="00A15C39"/>
    <w:rsid w:val="00A163DF"/>
    <w:rsid w:val="00A36891"/>
    <w:rsid w:val="00A55DA1"/>
    <w:rsid w:val="00A714C6"/>
    <w:rsid w:val="00A75C93"/>
    <w:rsid w:val="00A83305"/>
    <w:rsid w:val="00A86B06"/>
    <w:rsid w:val="00A94E65"/>
    <w:rsid w:val="00AC0A98"/>
    <w:rsid w:val="00AC4DCD"/>
    <w:rsid w:val="00AD681C"/>
    <w:rsid w:val="00AF4A74"/>
    <w:rsid w:val="00AF5B0B"/>
    <w:rsid w:val="00B22BFD"/>
    <w:rsid w:val="00B317D8"/>
    <w:rsid w:val="00B33B49"/>
    <w:rsid w:val="00B33BDF"/>
    <w:rsid w:val="00B86902"/>
    <w:rsid w:val="00BA22C6"/>
    <w:rsid w:val="00BA2410"/>
    <w:rsid w:val="00BB024E"/>
    <w:rsid w:val="00BB07AB"/>
    <w:rsid w:val="00BC2DB8"/>
    <w:rsid w:val="00BC2FBD"/>
    <w:rsid w:val="00BC4174"/>
    <w:rsid w:val="00BC43F4"/>
    <w:rsid w:val="00BD0B6D"/>
    <w:rsid w:val="00BD5898"/>
    <w:rsid w:val="00BE3DA0"/>
    <w:rsid w:val="00C015F1"/>
    <w:rsid w:val="00C025E4"/>
    <w:rsid w:val="00C31B63"/>
    <w:rsid w:val="00C34750"/>
    <w:rsid w:val="00C63090"/>
    <w:rsid w:val="00C631EB"/>
    <w:rsid w:val="00C70BC7"/>
    <w:rsid w:val="00C801D4"/>
    <w:rsid w:val="00C85446"/>
    <w:rsid w:val="00C918B4"/>
    <w:rsid w:val="00C922F2"/>
    <w:rsid w:val="00C92673"/>
    <w:rsid w:val="00CA0D1B"/>
    <w:rsid w:val="00CB2FB2"/>
    <w:rsid w:val="00CB3D8F"/>
    <w:rsid w:val="00D33538"/>
    <w:rsid w:val="00D36B3F"/>
    <w:rsid w:val="00D36D90"/>
    <w:rsid w:val="00D52A72"/>
    <w:rsid w:val="00D538CF"/>
    <w:rsid w:val="00D755C2"/>
    <w:rsid w:val="00D8421E"/>
    <w:rsid w:val="00D91C1D"/>
    <w:rsid w:val="00DC3728"/>
    <w:rsid w:val="00DC3C68"/>
    <w:rsid w:val="00DD307B"/>
    <w:rsid w:val="00DD7B70"/>
    <w:rsid w:val="00DE5930"/>
    <w:rsid w:val="00DF07DF"/>
    <w:rsid w:val="00E17425"/>
    <w:rsid w:val="00E17AB8"/>
    <w:rsid w:val="00E211BC"/>
    <w:rsid w:val="00E2531D"/>
    <w:rsid w:val="00E34448"/>
    <w:rsid w:val="00E35262"/>
    <w:rsid w:val="00E40F48"/>
    <w:rsid w:val="00E51209"/>
    <w:rsid w:val="00E603A0"/>
    <w:rsid w:val="00EB2587"/>
    <w:rsid w:val="00EB71C4"/>
    <w:rsid w:val="00EE0130"/>
    <w:rsid w:val="00EF5CEE"/>
    <w:rsid w:val="00EF5EBF"/>
    <w:rsid w:val="00F242F5"/>
    <w:rsid w:val="00F36B50"/>
    <w:rsid w:val="00F413CD"/>
    <w:rsid w:val="00F457AB"/>
    <w:rsid w:val="00F65BD3"/>
    <w:rsid w:val="00F6792D"/>
    <w:rsid w:val="00F946AC"/>
    <w:rsid w:val="00FA090D"/>
    <w:rsid w:val="00FC11CD"/>
    <w:rsid w:val="00FC210D"/>
    <w:rsid w:val="00FC344B"/>
    <w:rsid w:val="00FF1F63"/>
    <w:rsid w:val="00FF2292"/>
    <w:rsid w:val="00FF3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4936"/>
  <w15:chartTrackingRefBased/>
  <w15:docId w15:val="{97612E72-CA14-49C3-99F1-BB560E58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957"/>
    <w:rPr>
      <w:color w:val="0563C1" w:themeColor="hyperlink"/>
      <w:u w:val="single"/>
    </w:rPr>
  </w:style>
  <w:style w:type="character" w:styleId="UnresolvedMention">
    <w:name w:val="Unresolved Mention"/>
    <w:basedOn w:val="DefaultParagraphFont"/>
    <w:uiPriority w:val="99"/>
    <w:semiHidden/>
    <w:unhideWhenUsed/>
    <w:rsid w:val="00A04957"/>
    <w:rPr>
      <w:color w:val="605E5C"/>
      <w:shd w:val="clear" w:color="auto" w:fill="E1DFDD"/>
    </w:rPr>
  </w:style>
  <w:style w:type="character" w:styleId="CommentReference">
    <w:name w:val="annotation reference"/>
    <w:basedOn w:val="DefaultParagraphFont"/>
    <w:uiPriority w:val="99"/>
    <w:semiHidden/>
    <w:unhideWhenUsed/>
    <w:rsid w:val="00A01B70"/>
    <w:rPr>
      <w:sz w:val="16"/>
      <w:szCs w:val="16"/>
    </w:rPr>
  </w:style>
  <w:style w:type="paragraph" w:styleId="CommentText">
    <w:name w:val="annotation text"/>
    <w:basedOn w:val="Normal"/>
    <w:link w:val="CommentTextChar"/>
    <w:uiPriority w:val="99"/>
    <w:semiHidden/>
    <w:unhideWhenUsed/>
    <w:rsid w:val="00A01B70"/>
    <w:pPr>
      <w:spacing w:line="240" w:lineRule="auto"/>
    </w:pPr>
    <w:rPr>
      <w:sz w:val="20"/>
      <w:szCs w:val="20"/>
    </w:rPr>
  </w:style>
  <w:style w:type="character" w:customStyle="1" w:styleId="CommentTextChar">
    <w:name w:val="Comment Text Char"/>
    <w:basedOn w:val="DefaultParagraphFont"/>
    <w:link w:val="CommentText"/>
    <w:uiPriority w:val="99"/>
    <w:semiHidden/>
    <w:rsid w:val="00A01B70"/>
    <w:rPr>
      <w:sz w:val="20"/>
      <w:szCs w:val="20"/>
    </w:rPr>
  </w:style>
  <w:style w:type="paragraph" w:styleId="CommentSubject">
    <w:name w:val="annotation subject"/>
    <w:basedOn w:val="CommentText"/>
    <w:next w:val="CommentText"/>
    <w:link w:val="CommentSubjectChar"/>
    <w:uiPriority w:val="99"/>
    <w:semiHidden/>
    <w:unhideWhenUsed/>
    <w:rsid w:val="00A01B70"/>
    <w:rPr>
      <w:b/>
      <w:bCs/>
    </w:rPr>
  </w:style>
  <w:style w:type="character" w:customStyle="1" w:styleId="CommentSubjectChar">
    <w:name w:val="Comment Subject Char"/>
    <w:basedOn w:val="CommentTextChar"/>
    <w:link w:val="CommentSubject"/>
    <w:uiPriority w:val="99"/>
    <w:semiHidden/>
    <w:rsid w:val="00A01B70"/>
    <w:rPr>
      <w:b/>
      <w:bCs/>
      <w:sz w:val="20"/>
      <w:szCs w:val="20"/>
    </w:rPr>
  </w:style>
  <w:style w:type="paragraph" w:styleId="ListParagraph">
    <w:name w:val="List Paragraph"/>
    <w:basedOn w:val="Normal"/>
    <w:uiPriority w:val="34"/>
    <w:qFormat/>
    <w:rsid w:val="00841853"/>
    <w:pPr>
      <w:ind w:left="720"/>
      <w:contextualSpacing/>
    </w:pPr>
  </w:style>
  <w:style w:type="table" w:styleId="TableGrid">
    <w:name w:val="Table Grid"/>
    <w:basedOn w:val="TableNormal"/>
    <w:uiPriority w:val="39"/>
    <w:rsid w:val="00BA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stmarys.ac.uk" TargetMode="External"/><Relationship Id="rId3" Type="http://schemas.openxmlformats.org/officeDocument/2006/relationships/settings" Target="settings.xml"/><Relationship Id="rId7" Type="http://schemas.openxmlformats.org/officeDocument/2006/relationships/hyperlink" Target="https://www.stmarys.ac.uk/policies/complaints-procedur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arys.ac.uk/policies/fitness-to-study.aspx" TargetMode="External"/><Relationship Id="rId11" Type="http://schemas.microsoft.com/office/2018/08/relationships/commentsExtensible" Target="commentsExtensible.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Online - Leave of Absence Policy  November 2023</dc:title>
  <dc:subject>SMU Online Leave of absence policy</dc:subject>
  <dc:creator>Yvonne Musa-Yayi</dc:creator>
  <cp:keywords>
  </cp:keywords>
  <dc:description>
  </dc:description>
  <cp:lastModifiedBy>Lucy Hurwood</cp:lastModifiedBy>
  <cp:revision>2</cp:revision>
  <dcterms:created xsi:type="dcterms:W3CDTF">2023-11-21T15:46:00Z</dcterms:created>
  <dcterms:modified xsi:type="dcterms:W3CDTF">2023-11-21T16:39:09Z</dcterms:modified>
</cp:coreProperties>
</file>