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983" w:rsidP="004A3983" w:rsidRDefault="004A3983" w14:paraId="527E7C30" w14:textId="52777A2B">
      <w:pPr>
        <w:rPr>
          <w:color w:val="002060"/>
          <w:sz w:val="24"/>
          <w:szCs w:val="24"/>
        </w:rPr>
      </w:pPr>
      <w:r>
        <w:rPr>
          <w:noProof/>
        </w:rPr>
        <w:drawing>
          <wp:anchor distT="0" distB="0" distL="114300" distR="114300" simplePos="0" relativeHeight="251658240" behindDoc="1" locked="0" layoutInCell="1" allowOverlap="1" wp14:editId="47C10206" wp14:anchorId="4395522E">
            <wp:simplePos x="0" y="0"/>
            <wp:positionH relativeFrom="column">
              <wp:posOffset>4754880</wp:posOffset>
            </wp:positionH>
            <wp:positionV relativeFrom="paragraph">
              <wp:posOffset>0</wp:posOffset>
            </wp:positionV>
            <wp:extent cx="1306195" cy="633095"/>
            <wp:effectExtent l="0" t="0" r="8255" b="0"/>
            <wp:wrapTight wrapText="bothSides">
              <wp:wrapPolygon edited="0">
                <wp:start x="0" y="0"/>
                <wp:lineTo x="0" y="20798"/>
                <wp:lineTo x="21421" y="20798"/>
                <wp:lineTo x="2142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195" cy="633095"/>
                    </a:xfrm>
                    <a:prstGeom prst="rect">
                      <a:avLst/>
                    </a:prstGeom>
                    <a:noFill/>
                  </pic:spPr>
                </pic:pic>
              </a:graphicData>
            </a:graphic>
            <wp14:sizeRelH relativeFrom="margin">
              <wp14:pctWidth>0</wp14:pctWidth>
            </wp14:sizeRelH>
            <wp14:sizeRelV relativeFrom="margin">
              <wp14:pctHeight>0</wp14:pctHeight>
            </wp14:sizeRelV>
          </wp:anchor>
        </w:drawing>
      </w:r>
    </w:p>
    <w:p w:rsidR="004A3983" w:rsidP="004A3983" w:rsidRDefault="004A3983" w14:paraId="596F103B" w14:textId="77777777">
      <w:pPr>
        <w:rPr>
          <w:color w:val="002060"/>
          <w:sz w:val="24"/>
          <w:szCs w:val="24"/>
        </w:rPr>
      </w:pPr>
    </w:p>
    <w:p w:rsidR="004A3983" w:rsidP="004A3983" w:rsidRDefault="004A3983" w14:paraId="14CE9CA0" w14:textId="1F452BA3">
      <w:pPr>
        <w:rPr>
          <w:b/>
          <w:bCs/>
          <w:color w:val="002060"/>
          <w:sz w:val="24"/>
          <w:szCs w:val="24"/>
          <w:u w:val="single"/>
        </w:rPr>
      </w:pPr>
      <w:r>
        <w:rPr>
          <w:b/>
          <w:bCs/>
          <w:color w:val="002060"/>
          <w:sz w:val="24"/>
          <w:szCs w:val="24"/>
          <w:u w:val="single"/>
        </w:rPr>
        <w:t>SMUO Withdrawal Policy</w:t>
      </w:r>
    </w:p>
    <w:p w:rsidR="00DC0860" w:rsidP="004A3983" w:rsidRDefault="00DC0860" w14:paraId="3BA7C77C" w14:textId="77777777">
      <w:pPr>
        <w:rPr>
          <w:b/>
          <w:bCs/>
          <w:color w:val="002060"/>
          <w:sz w:val="24"/>
          <w:szCs w:val="24"/>
          <w:u w:val="single"/>
        </w:rPr>
      </w:pPr>
      <w:bookmarkStart w:name="_GoBack" w:id="0"/>
      <w:bookmarkEnd w:id="0"/>
    </w:p>
    <w:tbl>
      <w:tblPr>
        <w:tblStyle w:val="TableGrid"/>
        <w:tblW w:w="0" w:type="auto"/>
        <w:tblInd w:w="0" w:type="dxa"/>
        <w:tblLook w:val="04A0" w:firstRow="1" w:lastRow="0" w:firstColumn="1" w:lastColumn="0" w:noHBand="0" w:noVBand="1"/>
      </w:tblPr>
      <w:tblGrid>
        <w:gridCol w:w="1499"/>
        <w:gridCol w:w="1473"/>
        <w:gridCol w:w="925"/>
        <w:gridCol w:w="918"/>
        <w:gridCol w:w="2009"/>
      </w:tblGrid>
      <w:tr w:rsidR="00DC0860" w:rsidTr="00DC0860" w14:paraId="6DCFC479" w14:textId="77777777">
        <w:trPr>
          <w:trHeight w:val="529"/>
        </w:trPr>
        <w:tc>
          <w:tcPr>
            <w:tcW w:w="1499" w:type="dxa"/>
            <w:tcBorders>
              <w:top w:val="single" w:color="auto" w:sz="4" w:space="0"/>
              <w:left w:val="single" w:color="auto" w:sz="4" w:space="0"/>
              <w:bottom w:val="single" w:color="auto" w:sz="4" w:space="0"/>
              <w:right w:val="single" w:color="auto" w:sz="4" w:space="0"/>
            </w:tcBorders>
            <w:vAlign w:val="center"/>
            <w:hideMark/>
          </w:tcPr>
          <w:p w:rsidR="00DC0860" w:rsidP="00900846" w:rsidRDefault="00DC0860" w14:paraId="46A3FF66" w14:textId="77777777">
            <w:pPr>
              <w:rPr>
                <w:b/>
                <w:bCs/>
                <w:sz w:val="20"/>
                <w:szCs w:val="20"/>
              </w:rPr>
            </w:pPr>
            <w:r>
              <w:rPr>
                <w:b/>
                <w:bCs/>
                <w:sz w:val="20"/>
                <w:szCs w:val="20"/>
              </w:rPr>
              <w:t>Date Effective</w:t>
            </w:r>
          </w:p>
        </w:tc>
        <w:tc>
          <w:tcPr>
            <w:tcW w:w="5325" w:type="dxa"/>
            <w:gridSpan w:val="4"/>
            <w:tcBorders>
              <w:top w:val="single" w:color="auto" w:sz="4" w:space="0"/>
              <w:left w:val="single" w:color="auto" w:sz="4" w:space="0"/>
              <w:bottom w:val="single" w:color="auto" w:sz="4" w:space="0"/>
              <w:right w:val="single" w:color="auto" w:sz="4" w:space="0"/>
            </w:tcBorders>
            <w:vAlign w:val="center"/>
            <w:hideMark/>
          </w:tcPr>
          <w:p w:rsidR="00DC0860" w:rsidP="00900846" w:rsidRDefault="00DC0860" w14:paraId="1C89CED0" w14:textId="77777777">
            <w:pPr>
              <w:rPr>
                <w:sz w:val="20"/>
                <w:szCs w:val="20"/>
              </w:rPr>
            </w:pPr>
            <w:r>
              <w:rPr>
                <w:sz w:val="20"/>
                <w:szCs w:val="20"/>
              </w:rPr>
              <w:t>21 November 2023</w:t>
            </w:r>
          </w:p>
        </w:tc>
      </w:tr>
      <w:tr w:rsidR="00DC0860" w:rsidTr="00DC0860" w14:paraId="17521E91" w14:textId="77777777">
        <w:trPr>
          <w:trHeight w:val="572"/>
        </w:trPr>
        <w:tc>
          <w:tcPr>
            <w:tcW w:w="1499" w:type="dxa"/>
            <w:tcBorders>
              <w:top w:val="single" w:color="auto" w:sz="4" w:space="0"/>
              <w:left w:val="single" w:color="auto" w:sz="4" w:space="0"/>
              <w:bottom w:val="single" w:color="auto" w:sz="4" w:space="0"/>
              <w:right w:val="single" w:color="auto" w:sz="4" w:space="0"/>
            </w:tcBorders>
            <w:vAlign w:val="center"/>
            <w:hideMark/>
          </w:tcPr>
          <w:p w:rsidR="00DC0860" w:rsidP="00900846" w:rsidRDefault="00DC0860" w14:paraId="56B137AA" w14:textId="77777777">
            <w:pPr>
              <w:rPr>
                <w:b/>
                <w:bCs/>
                <w:sz w:val="20"/>
                <w:szCs w:val="20"/>
              </w:rPr>
            </w:pPr>
            <w:r>
              <w:rPr>
                <w:b/>
                <w:bCs/>
                <w:sz w:val="20"/>
                <w:szCs w:val="20"/>
              </w:rPr>
              <w:t>Approved By</w:t>
            </w:r>
          </w:p>
        </w:tc>
        <w:tc>
          <w:tcPr>
            <w:tcW w:w="5325" w:type="dxa"/>
            <w:gridSpan w:val="4"/>
            <w:tcBorders>
              <w:top w:val="single" w:color="auto" w:sz="4" w:space="0"/>
              <w:left w:val="single" w:color="auto" w:sz="4" w:space="0"/>
              <w:bottom w:val="single" w:color="auto" w:sz="4" w:space="0"/>
              <w:right w:val="single" w:color="auto" w:sz="4" w:space="0"/>
            </w:tcBorders>
            <w:vAlign w:val="center"/>
          </w:tcPr>
          <w:p w:rsidR="00DC0860" w:rsidP="00900846" w:rsidRDefault="00DC0860" w14:paraId="67B14933" w14:textId="77777777">
            <w:pPr>
              <w:rPr>
                <w:sz w:val="20"/>
                <w:szCs w:val="20"/>
              </w:rPr>
            </w:pPr>
            <w:r>
              <w:rPr>
                <w:rFonts w:eastAsia="Times New Roman"/>
                <w:color w:val="000000"/>
              </w:rPr>
              <w:t>Academic Strategy, Portfolio and Student Experience Committee</w:t>
            </w:r>
          </w:p>
        </w:tc>
      </w:tr>
      <w:tr w:rsidR="00DC0860" w:rsidTr="00DC0860" w14:paraId="7A754362" w14:textId="77777777">
        <w:trPr>
          <w:trHeight w:val="572"/>
        </w:trPr>
        <w:tc>
          <w:tcPr>
            <w:tcW w:w="1499" w:type="dxa"/>
            <w:tcBorders>
              <w:top w:val="single" w:color="auto" w:sz="4" w:space="0"/>
              <w:left w:val="single" w:color="auto" w:sz="4" w:space="0"/>
              <w:bottom w:val="single" w:color="auto" w:sz="4" w:space="0"/>
              <w:right w:val="single" w:color="auto" w:sz="4" w:space="0"/>
            </w:tcBorders>
            <w:vAlign w:val="center"/>
          </w:tcPr>
          <w:p w:rsidR="00DC0860" w:rsidP="00900846" w:rsidRDefault="00DC0860" w14:paraId="446B6FE0" w14:textId="77777777">
            <w:pPr>
              <w:rPr>
                <w:b/>
                <w:bCs/>
                <w:sz w:val="20"/>
                <w:szCs w:val="20"/>
              </w:rPr>
            </w:pPr>
            <w:r>
              <w:rPr>
                <w:b/>
                <w:bCs/>
                <w:sz w:val="20"/>
                <w:szCs w:val="20"/>
              </w:rPr>
              <w:t>Date Approved</w:t>
            </w:r>
          </w:p>
        </w:tc>
        <w:tc>
          <w:tcPr>
            <w:tcW w:w="2398" w:type="dxa"/>
            <w:gridSpan w:val="2"/>
            <w:tcBorders>
              <w:top w:val="single" w:color="auto" w:sz="4" w:space="0"/>
              <w:left w:val="single" w:color="auto" w:sz="4" w:space="0"/>
              <w:bottom w:val="single" w:color="auto" w:sz="4" w:space="0"/>
              <w:right w:val="single" w:color="auto" w:sz="4" w:space="0"/>
            </w:tcBorders>
            <w:vAlign w:val="center"/>
          </w:tcPr>
          <w:p w:rsidR="00DC0860" w:rsidP="00900846" w:rsidRDefault="00DC0860" w14:paraId="68AFBDFD" w14:textId="77777777">
            <w:pPr>
              <w:rPr>
                <w:sz w:val="20"/>
                <w:szCs w:val="20"/>
              </w:rPr>
            </w:pPr>
            <w:r>
              <w:rPr>
                <w:sz w:val="20"/>
                <w:szCs w:val="20"/>
              </w:rPr>
              <w:t>November 2023</w:t>
            </w:r>
          </w:p>
        </w:tc>
        <w:tc>
          <w:tcPr>
            <w:tcW w:w="2927" w:type="dxa"/>
            <w:gridSpan w:val="2"/>
            <w:tcBorders>
              <w:top w:val="single" w:color="auto" w:sz="4" w:space="0"/>
              <w:left w:val="single" w:color="auto" w:sz="4" w:space="0"/>
              <w:bottom w:val="single" w:color="auto" w:sz="4" w:space="0"/>
              <w:right w:val="single" w:color="auto" w:sz="4" w:space="0"/>
            </w:tcBorders>
            <w:vAlign w:val="center"/>
          </w:tcPr>
          <w:p w:rsidR="00DC0860" w:rsidP="00900846" w:rsidRDefault="00DC0860" w14:paraId="3918760B" w14:textId="77777777">
            <w:pPr>
              <w:rPr>
                <w:sz w:val="20"/>
                <w:szCs w:val="20"/>
              </w:rPr>
            </w:pPr>
          </w:p>
        </w:tc>
      </w:tr>
      <w:tr w:rsidR="00DC0860" w:rsidTr="00DC0860" w14:paraId="532754EA" w14:textId="77777777">
        <w:trPr>
          <w:trHeight w:val="572"/>
        </w:trPr>
        <w:tc>
          <w:tcPr>
            <w:tcW w:w="1499" w:type="dxa"/>
            <w:tcBorders>
              <w:top w:val="single" w:color="auto" w:sz="4" w:space="0"/>
              <w:left w:val="single" w:color="auto" w:sz="4" w:space="0"/>
              <w:bottom w:val="single" w:color="auto" w:sz="4" w:space="0"/>
              <w:right w:val="single" w:color="auto" w:sz="4" w:space="0"/>
            </w:tcBorders>
            <w:vAlign w:val="center"/>
          </w:tcPr>
          <w:p w:rsidR="00DC0860" w:rsidP="00900846" w:rsidRDefault="00DC0860" w14:paraId="7FA6FA10" w14:textId="77777777">
            <w:pPr>
              <w:rPr>
                <w:b/>
                <w:bCs/>
                <w:sz w:val="20"/>
                <w:szCs w:val="20"/>
              </w:rPr>
            </w:pPr>
            <w:r>
              <w:rPr>
                <w:b/>
                <w:bCs/>
                <w:sz w:val="20"/>
                <w:szCs w:val="20"/>
              </w:rPr>
              <w:t>Review Date</w:t>
            </w:r>
          </w:p>
        </w:tc>
        <w:tc>
          <w:tcPr>
            <w:tcW w:w="2398" w:type="dxa"/>
            <w:gridSpan w:val="2"/>
            <w:tcBorders>
              <w:top w:val="single" w:color="auto" w:sz="4" w:space="0"/>
              <w:left w:val="single" w:color="auto" w:sz="4" w:space="0"/>
              <w:bottom w:val="single" w:color="auto" w:sz="4" w:space="0"/>
              <w:right w:val="single" w:color="auto" w:sz="4" w:space="0"/>
            </w:tcBorders>
            <w:vAlign w:val="center"/>
          </w:tcPr>
          <w:p w:rsidR="00DC0860" w:rsidP="00900846" w:rsidRDefault="00DC0860" w14:paraId="43D43491" w14:textId="77777777">
            <w:pPr>
              <w:rPr>
                <w:sz w:val="20"/>
                <w:szCs w:val="20"/>
              </w:rPr>
            </w:pPr>
            <w:r>
              <w:rPr>
                <w:sz w:val="20"/>
                <w:szCs w:val="20"/>
              </w:rPr>
              <w:t>September 2024</w:t>
            </w:r>
          </w:p>
        </w:tc>
        <w:tc>
          <w:tcPr>
            <w:tcW w:w="2927" w:type="dxa"/>
            <w:gridSpan w:val="2"/>
            <w:tcBorders>
              <w:top w:val="single" w:color="auto" w:sz="4" w:space="0"/>
              <w:left w:val="single" w:color="auto" w:sz="4" w:space="0"/>
              <w:bottom w:val="single" w:color="auto" w:sz="4" w:space="0"/>
              <w:right w:val="single" w:color="auto" w:sz="4" w:space="0"/>
            </w:tcBorders>
            <w:vAlign w:val="center"/>
          </w:tcPr>
          <w:p w:rsidR="00DC0860" w:rsidP="00900846" w:rsidRDefault="00DC0860" w14:paraId="3EF18926" w14:textId="77777777">
            <w:pPr>
              <w:rPr>
                <w:sz w:val="20"/>
                <w:szCs w:val="20"/>
              </w:rPr>
            </w:pPr>
          </w:p>
        </w:tc>
      </w:tr>
      <w:tr w:rsidR="00DC0860" w:rsidTr="00DC0860" w14:paraId="2DCF7C70" w14:textId="77777777">
        <w:trPr>
          <w:trHeight w:val="572"/>
        </w:trPr>
        <w:tc>
          <w:tcPr>
            <w:tcW w:w="1499" w:type="dxa"/>
            <w:tcBorders>
              <w:top w:val="single" w:color="auto" w:sz="4" w:space="0"/>
              <w:left w:val="single" w:color="auto" w:sz="4" w:space="0"/>
              <w:bottom w:val="single" w:color="auto" w:sz="4" w:space="0"/>
              <w:right w:val="single" w:color="auto" w:sz="4" w:space="0"/>
            </w:tcBorders>
            <w:vAlign w:val="center"/>
            <w:hideMark/>
          </w:tcPr>
          <w:p w:rsidR="00DC0860" w:rsidP="00900846" w:rsidRDefault="00DC0860" w14:paraId="26F1743E" w14:textId="77777777">
            <w:pPr>
              <w:rPr>
                <w:b/>
                <w:bCs/>
                <w:sz w:val="20"/>
                <w:szCs w:val="20"/>
              </w:rPr>
            </w:pPr>
            <w:r>
              <w:rPr>
                <w:b/>
                <w:bCs/>
                <w:sz w:val="20"/>
                <w:szCs w:val="20"/>
              </w:rPr>
              <w:t>Related Policies</w:t>
            </w:r>
          </w:p>
        </w:tc>
        <w:tc>
          <w:tcPr>
            <w:tcW w:w="1473" w:type="dxa"/>
            <w:tcBorders>
              <w:top w:val="single" w:color="auto" w:sz="4" w:space="0"/>
              <w:left w:val="single" w:color="auto" w:sz="4" w:space="0"/>
              <w:bottom w:val="single" w:color="auto" w:sz="4" w:space="0"/>
              <w:right w:val="single" w:color="auto" w:sz="4" w:space="0"/>
            </w:tcBorders>
          </w:tcPr>
          <w:p w:rsidR="00DC0860" w:rsidP="00900846" w:rsidRDefault="00DC0860" w14:paraId="6A569240" w14:textId="1ED2FD1E">
            <w:pPr>
              <w:rPr>
                <w:sz w:val="20"/>
                <w:szCs w:val="20"/>
              </w:rPr>
            </w:pPr>
            <w:r>
              <w:rPr>
                <w:sz w:val="20"/>
                <w:szCs w:val="20"/>
              </w:rPr>
              <w:t xml:space="preserve">Break </w:t>
            </w:r>
            <w:proofErr w:type="gramStart"/>
            <w:r>
              <w:rPr>
                <w:sz w:val="20"/>
                <w:szCs w:val="20"/>
              </w:rPr>
              <w:t>In</w:t>
            </w:r>
            <w:proofErr w:type="gramEnd"/>
            <w:r>
              <w:rPr>
                <w:sz w:val="20"/>
                <w:szCs w:val="20"/>
              </w:rPr>
              <w:t xml:space="preserve"> Study Policy </w:t>
            </w:r>
          </w:p>
        </w:tc>
        <w:tc>
          <w:tcPr>
            <w:tcW w:w="1843" w:type="dxa"/>
            <w:gridSpan w:val="2"/>
            <w:tcBorders>
              <w:top w:val="single" w:color="auto" w:sz="4" w:space="0"/>
              <w:left w:val="single" w:color="auto" w:sz="4" w:space="0"/>
              <w:bottom w:val="single" w:color="auto" w:sz="4" w:space="0"/>
              <w:right w:val="single" w:color="auto" w:sz="4" w:space="0"/>
            </w:tcBorders>
            <w:vAlign w:val="center"/>
            <w:hideMark/>
          </w:tcPr>
          <w:p w:rsidR="00DC0860" w:rsidP="00900846" w:rsidRDefault="00DC0860" w14:paraId="18054332" w14:textId="32971D94">
            <w:pPr>
              <w:rPr>
                <w:sz w:val="20"/>
                <w:szCs w:val="20"/>
              </w:rPr>
            </w:pPr>
            <w:r>
              <w:rPr>
                <w:sz w:val="20"/>
                <w:szCs w:val="20"/>
              </w:rPr>
              <w:t>Withdrawal Policy</w:t>
            </w:r>
          </w:p>
        </w:tc>
        <w:tc>
          <w:tcPr>
            <w:tcW w:w="2009" w:type="dxa"/>
            <w:tcBorders>
              <w:top w:val="single" w:color="auto" w:sz="4" w:space="0"/>
              <w:left w:val="single" w:color="auto" w:sz="4" w:space="0"/>
              <w:bottom w:val="single" w:color="auto" w:sz="4" w:space="0"/>
              <w:right w:val="single" w:color="auto" w:sz="4" w:space="0"/>
            </w:tcBorders>
            <w:vAlign w:val="center"/>
          </w:tcPr>
          <w:p w:rsidR="00DC0860" w:rsidP="00900846" w:rsidRDefault="00DC0860" w14:paraId="1CEF9262" w14:textId="77777777">
            <w:pPr>
              <w:rPr>
                <w:sz w:val="20"/>
                <w:szCs w:val="20"/>
              </w:rPr>
            </w:pPr>
            <w:r>
              <w:rPr>
                <w:sz w:val="20"/>
                <w:szCs w:val="20"/>
              </w:rPr>
              <w:t>Refund Policy</w:t>
            </w:r>
          </w:p>
        </w:tc>
      </w:tr>
    </w:tbl>
    <w:p w:rsidR="004A3983" w:rsidP="004A3983" w:rsidRDefault="004A3983" w14:paraId="6C8EE883" w14:textId="77777777">
      <w:pPr>
        <w:rPr>
          <w:sz w:val="20"/>
          <w:szCs w:val="20"/>
        </w:rPr>
      </w:pPr>
    </w:p>
    <w:p w:rsidRPr="005B5856" w:rsidR="00EA4D03" w:rsidRDefault="002813DE" w14:paraId="5279CFDF" w14:textId="52311C28">
      <w:pPr>
        <w:rPr>
          <w:sz w:val="20"/>
          <w:szCs w:val="20"/>
        </w:rPr>
      </w:pPr>
      <w:r w:rsidRPr="005B5856">
        <w:rPr>
          <w:sz w:val="20"/>
          <w:szCs w:val="20"/>
        </w:rPr>
        <w:t xml:space="preserve">St Mary’s University is committed to improve student retention and maintain accurate student records for internal and external submissions.  The purpose of this policy is to ensure that students receive appropriate advice, academic, pastoral and financial, before the withdrawal process is initiated.  The policy works in conjunction with </w:t>
      </w:r>
      <w:r w:rsidRPr="005B5856" w:rsidR="00171F11">
        <w:rPr>
          <w:sz w:val="20"/>
          <w:szCs w:val="20"/>
        </w:rPr>
        <w:t xml:space="preserve">the Leave of Absence and Module Drop policies and also provides a guideline for academic and professional services staff on how to process requests for withdrawal, within a timely manner.  </w:t>
      </w:r>
    </w:p>
    <w:p w:rsidRPr="005B5856" w:rsidR="00171F11" w:rsidRDefault="00171F11" w14:paraId="6EA29B20" w14:textId="77777777">
      <w:pPr>
        <w:rPr>
          <w:sz w:val="20"/>
          <w:szCs w:val="20"/>
        </w:rPr>
      </w:pPr>
    </w:p>
    <w:p w:rsidRPr="001608D5" w:rsidR="00171F11" w:rsidRDefault="00171F11" w14:paraId="214526C5" w14:textId="77B84D04">
      <w:pPr>
        <w:rPr>
          <w:b/>
          <w:bCs/>
          <w:color w:val="0070C0"/>
          <w:sz w:val="20"/>
          <w:szCs w:val="20"/>
        </w:rPr>
      </w:pPr>
      <w:r w:rsidRPr="001608D5">
        <w:rPr>
          <w:b/>
          <w:bCs/>
          <w:color w:val="0070C0"/>
          <w:sz w:val="20"/>
          <w:szCs w:val="20"/>
        </w:rPr>
        <w:t>Scope and Purpose</w:t>
      </w:r>
    </w:p>
    <w:p w:rsidRPr="005B5856" w:rsidR="00171F11" w:rsidRDefault="00171F11" w14:paraId="75EA1954" w14:textId="14F5725E">
      <w:pPr>
        <w:rPr>
          <w:sz w:val="20"/>
          <w:szCs w:val="20"/>
        </w:rPr>
      </w:pPr>
      <w:r w:rsidRPr="005B5856">
        <w:rPr>
          <w:sz w:val="20"/>
          <w:szCs w:val="20"/>
        </w:rPr>
        <w:t xml:space="preserve">St Mary’s University’s Mission is to prepare students for flourishing lives, successful careers and social commitment through excellent, research-enriched teaching in a strong community of mutual respect, based on our Catholic ethos and identity.  </w:t>
      </w:r>
    </w:p>
    <w:p w:rsidRPr="005B5856" w:rsidR="00171F11" w:rsidRDefault="00F67382" w14:paraId="29ACA3B9" w14:textId="687739D7">
      <w:pPr>
        <w:rPr>
          <w:sz w:val="20"/>
          <w:szCs w:val="20"/>
        </w:rPr>
      </w:pPr>
      <w:r w:rsidRPr="005B5856">
        <w:rPr>
          <w:sz w:val="20"/>
          <w:szCs w:val="20"/>
        </w:rPr>
        <w:t xml:space="preserve">Students who decide to withdraw from their programme of study should be supported to explore other options available to the, with withdrawal seen as a last resort.  </w:t>
      </w:r>
    </w:p>
    <w:p w:rsidRPr="005B5856" w:rsidR="00F67382" w:rsidRDefault="00F67382" w14:paraId="366920A3" w14:textId="068DFC72">
      <w:pPr>
        <w:rPr>
          <w:sz w:val="20"/>
          <w:szCs w:val="20"/>
        </w:rPr>
      </w:pPr>
      <w:r w:rsidRPr="005B5856">
        <w:rPr>
          <w:sz w:val="20"/>
          <w:szCs w:val="20"/>
        </w:rPr>
        <w:t>All students considering withdrawal from their studies should seek academic advice and student guidance as soon as possible, from both their Course Lead and Student</w:t>
      </w:r>
      <w:r w:rsidRPr="005B5856" w:rsidR="009A12B5">
        <w:rPr>
          <w:sz w:val="20"/>
          <w:szCs w:val="20"/>
        </w:rPr>
        <w:t xml:space="preserve"> Services and Wellbeing before making the decision to withdraw.  Advice and guidance can also be sought from Personal Tutors</w:t>
      </w:r>
      <w:r w:rsidR="001B65B7">
        <w:rPr>
          <w:sz w:val="20"/>
          <w:szCs w:val="20"/>
        </w:rPr>
        <w:t xml:space="preserve">, </w:t>
      </w:r>
      <w:r w:rsidR="00577927">
        <w:rPr>
          <w:sz w:val="20"/>
          <w:szCs w:val="20"/>
        </w:rPr>
        <w:t xml:space="preserve">Student Support Officers </w:t>
      </w:r>
      <w:r w:rsidR="001B65B7">
        <w:rPr>
          <w:sz w:val="20"/>
          <w:szCs w:val="20"/>
        </w:rPr>
        <w:t>Coordinators</w:t>
      </w:r>
      <w:r w:rsidRPr="005B5856" w:rsidR="009A12B5">
        <w:rPr>
          <w:sz w:val="20"/>
          <w:szCs w:val="20"/>
        </w:rPr>
        <w:t xml:space="preserve"> and the Students’ Union</w:t>
      </w:r>
      <w:r w:rsidRPr="005B5856" w:rsidR="00667B07">
        <w:rPr>
          <w:sz w:val="20"/>
          <w:szCs w:val="20"/>
        </w:rPr>
        <w:t xml:space="preserve">.  </w:t>
      </w:r>
    </w:p>
    <w:p w:rsidRPr="005B5856" w:rsidR="00964B38" w:rsidRDefault="00964B38" w14:paraId="43D2D0C0" w14:textId="77777777">
      <w:pPr>
        <w:rPr>
          <w:sz w:val="20"/>
          <w:szCs w:val="20"/>
        </w:rPr>
      </w:pPr>
    </w:p>
    <w:p w:rsidRPr="001608D5" w:rsidR="00964B38" w:rsidRDefault="00A07F62" w14:paraId="23BAE0BE" w14:textId="155F404A">
      <w:pPr>
        <w:rPr>
          <w:b/>
          <w:bCs/>
          <w:color w:val="0070C0"/>
          <w:sz w:val="20"/>
          <w:szCs w:val="20"/>
        </w:rPr>
      </w:pPr>
      <w:r w:rsidRPr="001608D5">
        <w:rPr>
          <w:b/>
          <w:bCs/>
          <w:color w:val="0070C0"/>
          <w:sz w:val="20"/>
          <w:szCs w:val="20"/>
        </w:rPr>
        <w:t>Definitions and Terminology</w:t>
      </w:r>
    </w:p>
    <w:p w:rsidRPr="005B5856" w:rsidR="009F08ED" w:rsidRDefault="009F08ED" w14:paraId="518DCFC6" w14:textId="2667B2D1">
      <w:pPr>
        <w:rPr>
          <w:sz w:val="20"/>
          <w:szCs w:val="20"/>
        </w:rPr>
      </w:pPr>
      <w:r w:rsidRPr="005B5856">
        <w:rPr>
          <w:sz w:val="20"/>
          <w:szCs w:val="20"/>
        </w:rPr>
        <w:t xml:space="preserve">For the purpose of this and associated policies.  </w:t>
      </w:r>
    </w:p>
    <w:p w:rsidRPr="005B5856" w:rsidR="009F08ED" w:rsidRDefault="0072539B" w14:paraId="0B589E4B" w14:textId="44AA0D47">
      <w:pPr>
        <w:rPr>
          <w:sz w:val="20"/>
          <w:szCs w:val="20"/>
        </w:rPr>
      </w:pPr>
      <w:r w:rsidRPr="002E47D4">
        <w:rPr>
          <w:b/>
          <w:bCs/>
          <w:sz w:val="20"/>
          <w:szCs w:val="20"/>
        </w:rPr>
        <w:t>Student</w:t>
      </w:r>
      <w:r w:rsidRPr="005B5856">
        <w:rPr>
          <w:sz w:val="20"/>
          <w:szCs w:val="20"/>
        </w:rPr>
        <w:t xml:space="preserve">: any person registered onto the programme, be it full-time or part-time, regardless of the number of modules registered onto at one time. </w:t>
      </w:r>
    </w:p>
    <w:p w:rsidRPr="005B5856" w:rsidR="0072539B" w:rsidRDefault="00EF093E" w14:paraId="19B45B5E" w14:textId="63595793">
      <w:pPr>
        <w:rPr>
          <w:sz w:val="20"/>
          <w:szCs w:val="20"/>
        </w:rPr>
      </w:pPr>
      <w:r w:rsidRPr="002E47D4">
        <w:rPr>
          <w:b/>
          <w:bCs/>
          <w:sz w:val="20"/>
          <w:szCs w:val="20"/>
        </w:rPr>
        <w:t xml:space="preserve">Module </w:t>
      </w:r>
      <w:r w:rsidR="002E47D4">
        <w:rPr>
          <w:b/>
          <w:bCs/>
          <w:sz w:val="20"/>
          <w:szCs w:val="20"/>
        </w:rPr>
        <w:t>D</w:t>
      </w:r>
      <w:r w:rsidRPr="002E47D4">
        <w:rPr>
          <w:b/>
          <w:bCs/>
          <w:sz w:val="20"/>
          <w:szCs w:val="20"/>
        </w:rPr>
        <w:t>ropping</w:t>
      </w:r>
      <w:r w:rsidRPr="005B5856">
        <w:rPr>
          <w:sz w:val="20"/>
          <w:szCs w:val="20"/>
        </w:rPr>
        <w:t xml:space="preserve">: requesting to withdraw from any module already enrolled onto, whether permanently or for a selected period, within their registration on the programme. </w:t>
      </w:r>
    </w:p>
    <w:p w:rsidRPr="005B5856" w:rsidR="00EF093E" w:rsidRDefault="002E47D4" w14:paraId="52982478" w14:textId="0CCDB331">
      <w:pPr>
        <w:rPr>
          <w:sz w:val="20"/>
          <w:szCs w:val="20"/>
        </w:rPr>
      </w:pPr>
      <w:r>
        <w:rPr>
          <w:b/>
          <w:bCs/>
          <w:sz w:val="20"/>
          <w:szCs w:val="20"/>
        </w:rPr>
        <w:t>Voluntary W</w:t>
      </w:r>
      <w:r w:rsidRPr="002E47D4" w:rsidR="008A5718">
        <w:rPr>
          <w:b/>
          <w:bCs/>
          <w:sz w:val="20"/>
          <w:szCs w:val="20"/>
        </w:rPr>
        <w:t>ithdrawal</w:t>
      </w:r>
      <w:r w:rsidRPr="005B5856" w:rsidR="008A5718">
        <w:rPr>
          <w:sz w:val="20"/>
          <w:szCs w:val="20"/>
        </w:rPr>
        <w:t xml:space="preserve">: </w:t>
      </w:r>
      <w:r w:rsidRPr="005B5856" w:rsidR="00176F6E">
        <w:rPr>
          <w:sz w:val="20"/>
          <w:szCs w:val="20"/>
        </w:rPr>
        <w:t xml:space="preserve">a student’s </w:t>
      </w:r>
      <w:r w:rsidRPr="005B5856" w:rsidR="00545CA2">
        <w:rPr>
          <w:sz w:val="20"/>
          <w:szCs w:val="20"/>
        </w:rPr>
        <w:t>withdrawal from the entire programme</w:t>
      </w:r>
      <w:r w:rsidRPr="005B5856" w:rsidR="00E10329">
        <w:rPr>
          <w:sz w:val="20"/>
          <w:szCs w:val="20"/>
        </w:rPr>
        <w:t xml:space="preserve"> following a withdrawal request</w:t>
      </w:r>
      <w:r w:rsidRPr="005B5856" w:rsidR="00545CA2">
        <w:rPr>
          <w:sz w:val="20"/>
          <w:szCs w:val="20"/>
        </w:rPr>
        <w:t>, including all registered modules</w:t>
      </w:r>
      <w:r w:rsidRPr="005B5856" w:rsidR="00F24513">
        <w:rPr>
          <w:sz w:val="20"/>
          <w:szCs w:val="20"/>
        </w:rPr>
        <w:t xml:space="preserve">.  </w:t>
      </w:r>
    </w:p>
    <w:p w:rsidRPr="005B5856" w:rsidR="00F24513" w:rsidRDefault="00F24513" w14:paraId="035D9C70" w14:textId="795BD5E5">
      <w:pPr>
        <w:rPr>
          <w:sz w:val="20"/>
          <w:szCs w:val="20"/>
        </w:rPr>
      </w:pPr>
      <w:r w:rsidRPr="002E47D4">
        <w:rPr>
          <w:b/>
          <w:bCs/>
          <w:sz w:val="20"/>
          <w:szCs w:val="20"/>
        </w:rPr>
        <w:lastRenderedPageBreak/>
        <w:t xml:space="preserve">Forced </w:t>
      </w:r>
      <w:r w:rsidR="002E47D4">
        <w:rPr>
          <w:b/>
          <w:bCs/>
          <w:sz w:val="20"/>
          <w:szCs w:val="20"/>
        </w:rPr>
        <w:t>W</w:t>
      </w:r>
      <w:r w:rsidRPr="002E47D4">
        <w:rPr>
          <w:b/>
          <w:bCs/>
          <w:sz w:val="20"/>
          <w:szCs w:val="20"/>
        </w:rPr>
        <w:t>ithdrawal</w:t>
      </w:r>
      <w:r w:rsidRPr="005B5856">
        <w:rPr>
          <w:sz w:val="20"/>
          <w:szCs w:val="20"/>
        </w:rPr>
        <w:t xml:space="preserve">: </w:t>
      </w:r>
      <w:r w:rsidRPr="005B5856" w:rsidR="009C0111">
        <w:rPr>
          <w:sz w:val="20"/>
          <w:szCs w:val="20"/>
        </w:rPr>
        <w:t xml:space="preserve">a student’s termination from the programme by the University, due to academic or other reasons deemed </w:t>
      </w:r>
      <w:r w:rsidRPr="005B5856" w:rsidR="00245D3F">
        <w:rPr>
          <w:sz w:val="20"/>
          <w:szCs w:val="20"/>
        </w:rPr>
        <w:t xml:space="preserve">appropriate.  </w:t>
      </w:r>
    </w:p>
    <w:p w:rsidRPr="005B5856" w:rsidR="00113CED" w:rsidRDefault="00113CED" w14:paraId="719D97E1" w14:textId="77777777">
      <w:pPr>
        <w:rPr>
          <w:sz w:val="20"/>
          <w:szCs w:val="20"/>
        </w:rPr>
      </w:pPr>
    </w:p>
    <w:p w:rsidRPr="001608D5" w:rsidR="00113CED" w:rsidRDefault="00113CED" w14:paraId="1F0BAA93" w14:textId="5F93E2F6">
      <w:pPr>
        <w:rPr>
          <w:b/>
          <w:bCs/>
          <w:color w:val="0070C0"/>
          <w:sz w:val="20"/>
          <w:szCs w:val="20"/>
        </w:rPr>
      </w:pPr>
      <w:r w:rsidRPr="001608D5">
        <w:rPr>
          <w:b/>
          <w:bCs/>
          <w:color w:val="0070C0"/>
          <w:sz w:val="20"/>
          <w:szCs w:val="20"/>
        </w:rPr>
        <w:t>Reasons for Withdrawal</w:t>
      </w:r>
    </w:p>
    <w:p w:rsidRPr="005B5856" w:rsidR="00113CED" w:rsidRDefault="007750FA" w14:paraId="34FF8785" w14:textId="38D4FAB4">
      <w:pPr>
        <w:rPr>
          <w:sz w:val="20"/>
          <w:szCs w:val="20"/>
        </w:rPr>
      </w:pPr>
      <w:r w:rsidRPr="005B5856">
        <w:rPr>
          <w:sz w:val="20"/>
          <w:szCs w:val="20"/>
        </w:rPr>
        <w:t xml:space="preserve">Students may decide to withdraw or may be withdrawn from their programme </w:t>
      </w:r>
      <w:r w:rsidRPr="005B5856" w:rsidR="00CD252A">
        <w:rPr>
          <w:sz w:val="20"/>
          <w:szCs w:val="20"/>
        </w:rPr>
        <w:t>of studies at the University, for a variety of reasons including but not limited to:</w:t>
      </w:r>
    </w:p>
    <w:p w:rsidRPr="001E3FD7" w:rsidR="00CD252A" w:rsidP="001E3FD7" w:rsidRDefault="00C51FDC" w14:paraId="42258B91" w14:textId="79CD4F9E">
      <w:pPr>
        <w:pStyle w:val="ListParagraph"/>
        <w:numPr>
          <w:ilvl w:val="0"/>
          <w:numId w:val="1"/>
        </w:numPr>
        <w:rPr>
          <w:sz w:val="20"/>
          <w:szCs w:val="20"/>
        </w:rPr>
      </w:pPr>
      <w:r w:rsidRPr="001E3FD7">
        <w:rPr>
          <w:sz w:val="20"/>
          <w:szCs w:val="20"/>
        </w:rPr>
        <w:t>Student wishes to withdraw from their programme, which is referred to a ‘Self</w:t>
      </w:r>
      <w:r w:rsidRPr="001E3FD7" w:rsidR="00550F73">
        <w:rPr>
          <w:sz w:val="20"/>
          <w:szCs w:val="20"/>
        </w:rPr>
        <w:t>-</w:t>
      </w:r>
      <w:r w:rsidRPr="001E3FD7">
        <w:rPr>
          <w:sz w:val="20"/>
          <w:szCs w:val="20"/>
        </w:rPr>
        <w:t>Withdrawal Request’</w:t>
      </w:r>
    </w:p>
    <w:p w:rsidRPr="001E3FD7" w:rsidR="00C51FDC" w:rsidP="001E3FD7" w:rsidRDefault="00C51FDC" w14:paraId="1C593942" w14:textId="3EE0643D">
      <w:pPr>
        <w:pStyle w:val="ListParagraph"/>
        <w:numPr>
          <w:ilvl w:val="0"/>
          <w:numId w:val="1"/>
        </w:numPr>
        <w:rPr>
          <w:sz w:val="20"/>
          <w:szCs w:val="20"/>
        </w:rPr>
      </w:pPr>
      <w:r w:rsidRPr="001E3FD7">
        <w:rPr>
          <w:sz w:val="20"/>
          <w:szCs w:val="20"/>
        </w:rPr>
        <w:t>Student is withdrawn due to academic failure</w:t>
      </w:r>
    </w:p>
    <w:p w:rsidRPr="001E3FD7" w:rsidR="00C51FDC" w:rsidP="001E3FD7" w:rsidRDefault="00C51FDC" w14:paraId="57D7F1A8" w14:textId="1E956B13">
      <w:pPr>
        <w:pStyle w:val="ListParagraph"/>
        <w:numPr>
          <w:ilvl w:val="0"/>
          <w:numId w:val="1"/>
        </w:numPr>
        <w:rPr>
          <w:sz w:val="20"/>
          <w:szCs w:val="20"/>
        </w:rPr>
      </w:pPr>
      <w:r w:rsidRPr="001E3FD7">
        <w:rPr>
          <w:sz w:val="20"/>
          <w:szCs w:val="20"/>
        </w:rPr>
        <w:t>Student is permanently excluded as the outcome of a student disciplinary process, a criminal convict</w:t>
      </w:r>
      <w:r w:rsidRPr="001E3FD7" w:rsidR="00710B9F">
        <w:rPr>
          <w:sz w:val="20"/>
          <w:szCs w:val="20"/>
        </w:rPr>
        <w:t>ion panel or academic misconduct</w:t>
      </w:r>
    </w:p>
    <w:p w:rsidRPr="001E3FD7" w:rsidR="00710B9F" w:rsidP="001E3FD7" w:rsidRDefault="00710B9F" w14:paraId="675D73F6" w14:textId="12F59A68">
      <w:pPr>
        <w:pStyle w:val="ListParagraph"/>
        <w:numPr>
          <w:ilvl w:val="0"/>
          <w:numId w:val="1"/>
        </w:numPr>
        <w:rPr>
          <w:sz w:val="20"/>
          <w:szCs w:val="20"/>
        </w:rPr>
      </w:pPr>
      <w:r w:rsidRPr="001E3FD7">
        <w:rPr>
          <w:sz w:val="20"/>
          <w:szCs w:val="20"/>
        </w:rPr>
        <w:t>Student is withdrawn due to failure to abide by the university regulations</w:t>
      </w:r>
      <w:r w:rsidRPr="001E3FD7" w:rsidR="00F67B4F">
        <w:rPr>
          <w:sz w:val="20"/>
          <w:szCs w:val="20"/>
        </w:rPr>
        <w:t xml:space="preserve"> e.g. non-payment of fees</w:t>
      </w:r>
    </w:p>
    <w:p w:rsidRPr="001E3FD7" w:rsidR="00F67B4F" w:rsidP="001E3FD7" w:rsidRDefault="00F67B4F" w14:paraId="42174C05" w14:textId="0BBF6FBE">
      <w:pPr>
        <w:pStyle w:val="ListParagraph"/>
        <w:numPr>
          <w:ilvl w:val="0"/>
          <w:numId w:val="1"/>
        </w:numPr>
        <w:rPr>
          <w:sz w:val="20"/>
          <w:szCs w:val="20"/>
        </w:rPr>
      </w:pPr>
      <w:r w:rsidRPr="001E3FD7">
        <w:rPr>
          <w:sz w:val="20"/>
          <w:szCs w:val="20"/>
        </w:rPr>
        <w:t xml:space="preserve">Student is required to </w:t>
      </w:r>
      <w:r w:rsidRPr="001E3FD7" w:rsidR="00CD08D4">
        <w:rPr>
          <w:sz w:val="20"/>
          <w:szCs w:val="20"/>
        </w:rPr>
        <w:t>withdraw due to external compliance issues</w:t>
      </w:r>
    </w:p>
    <w:p w:rsidRPr="001E3FD7" w:rsidR="00CD08D4" w:rsidP="001E3FD7" w:rsidRDefault="00CD08D4" w14:paraId="73D2CF32" w14:textId="79563350">
      <w:pPr>
        <w:pStyle w:val="ListParagraph"/>
        <w:numPr>
          <w:ilvl w:val="0"/>
          <w:numId w:val="1"/>
        </w:numPr>
        <w:rPr>
          <w:sz w:val="20"/>
          <w:szCs w:val="20"/>
        </w:rPr>
      </w:pPr>
      <w:r w:rsidRPr="001E3FD7">
        <w:rPr>
          <w:sz w:val="20"/>
          <w:szCs w:val="20"/>
        </w:rPr>
        <w:t>Student fails (or ceases) to attend their programme, according to academic regulations</w:t>
      </w:r>
    </w:p>
    <w:p w:rsidRPr="001E3FD7" w:rsidR="00D80659" w:rsidP="001E3FD7" w:rsidRDefault="00D80659" w14:paraId="06102B04" w14:textId="4C29AC4D">
      <w:pPr>
        <w:pStyle w:val="ListParagraph"/>
        <w:numPr>
          <w:ilvl w:val="0"/>
          <w:numId w:val="1"/>
        </w:numPr>
        <w:rPr>
          <w:sz w:val="20"/>
          <w:szCs w:val="20"/>
        </w:rPr>
      </w:pPr>
      <w:r w:rsidRPr="001E3FD7">
        <w:rPr>
          <w:sz w:val="20"/>
          <w:szCs w:val="20"/>
        </w:rPr>
        <w:t>Student fails to maintain their registration on the programme by renewing their enrolment, when required</w:t>
      </w:r>
    </w:p>
    <w:p w:rsidRPr="001E3FD7" w:rsidR="0075328D" w:rsidP="001E3FD7" w:rsidRDefault="0075328D" w14:paraId="568E2F0A" w14:textId="529A5EF7">
      <w:pPr>
        <w:pStyle w:val="ListParagraph"/>
        <w:numPr>
          <w:ilvl w:val="0"/>
          <w:numId w:val="1"/>
        </w:numPr>
        <w:rPr>
          <w:sz w:val="20"/>
          <w:szCs w:val="20"/>
        </w:rPr>
      </w:pPr>
      <w:r w:rsidRPr="001E3FD7">
        <w:rPr>
          <w:sz w:val="20"/>
          <w:szCs w:val="20"/>
        </w:rPr>
        <w:t>Death of a student</w:t>
      </w:r>
    </w:p>
    <w:p w:rsidRPr="005B5856" w:rsidR="00D47C80" w:rsidRDefault="00D47C80" w14:paraId="49CD491E" w14:textId="6EB2368E">
      <w:pPr>
        <w:rPr>
          <w:sz w:val="20"/>
          <w:szCs w:val="20"/>
        </w:rPr>
      </w:pPr>
      <w:r w:rsidRPr="005B5856">
        <w:rPr>
          <w:sz w:val="20"/>
          <w:szCs w:val="20"/>
        </w:rPr>
        <w:t xml:space="preserve">In the event of a </w:t>
      </w:r>
      <w:r w:rsidR="001E3FD7">
        <w:rPr>
          <w:sz w:val="20"/>
          <w:szCs w:val="20"/>
        </w:rPr>
        <w:t xml:space="preserve">Voluntary </w:t>
      </w:r>
      <w:r w:rsidRPr="005B5856" w:rsidR="00550F73">
        <w:rPr>
          <w:sz w:val="20"/>
          <w:szCs w:val="20"/>
        </w:rPr>
        <w:t xml:space="preserve">Withdrawal </w:t>
      </w:r>
      <w:r w:rsidR="001E3FD7">
        <w:rPr>
          <w:sz w:val="20"/>
          <w:szCs w:val="20"/>
        </w:rPr>
        <w:t>r</w:t>
      </w:r>
      <w:r w:rsidRPr="005B5856" w:rsidR="00550F73">
        <w:rPr>
          <w:sz w:val="20"/>
          <w:szCs w:val="20"/>
        </w:rPr>
        <w:t>equest and following the advice from the relevant university staff, the stu</w:t>
      </w:r>
      <w:r w:rsidRPr="005B5856" w:rsidR="00DD49B6">
        <w:rPr>
          <w:sz w:val="20"/>
          <w:szCs w:val="20"/>
        </w:rPr>
        <w:t>dent is required to provide reasons for their decision to withdraw</w:t>
      </w:r>
      <w:r w:rsidRPr="005B5856" w:rsidR="00DC4316">
        <w:rPr>
          <w:sz w:val="20"/>
          <w:szCs w:val="20"/>
        </w:rPr>
        <w:t xml:space="preserve"> by completing the online withdrawal form</w:t>
      </w:r>
      <w:r w:rsidRPr="005B5856" w:rsidR="00E4382B">
        <w:rPr>
          <w:sz w:val="20"/>
          <w:szCs w:val="20"/>
        </w:rPr>
        <w:t xml:space="preserve">, from the </w:t>
      </w:r>
      <w:hyperlink w:history="1" r:id="rId6">
        <w:r w:rsidRPr="005B5856" w:rsidR="00E4382B">
          <w:rPr>
            <w:rStyle w:val="Hyperlink"/>
            <w:sz w:val="20"/>
            <w:szCs w:val="20"/>
          </w:rPr>
          <w:t>student portal</w:t>
        </w:r>
      </w:hyperlink>
      <w:r w:rsidRPr="005B5856" w:rsidR="00E4382B">
        <w:rPr>
          <w:sz w:val="20"/>
          <w:szCs w:val="20"/>
        </w:rPr>
        <w:t xml:space="preserve">. </w:t>
      </w:r>
    </w:p>
    <w:p w:rsidRPr="005B5856" w:rsidR="00A82506" w:rsidRDefault="00A82506" w14:paraId="61098C86" w14:textId="3521F6CB">
      <w:pPr>
        <w:rPr>
          <w:sz w:val="20"/>
          <w:szCs w:val="20"/>
        </w:rPr>
      </w:pPr>
      <w:r w:rsidRPr="005B5856">
        <w:rPr>
          <w:sz w:val="20"/>
          <w:szCs w:val="20"/>
        </w:rPr>
        <w:t xml:space="preserve">Once a student has been withdrawn from the University, either through a </w:t>
      </w:r>
      <w:r w:rsidR="001E3FD7">
        <w:rPr>
          <w:sz w:val="20"/>
          <w:szCs w:val="20"/>
        </w:rPr>
        <w:t>Voluntary W</w:t>
      </w:r>
      <w:r w:rsidRPr="005B5856">
        <w:rPr>
          <w:sz w:val="20"/>
          <w:szCs w:val="20"/>
        </w:rPr>
        <w:t xml:space="preserve">ithdrawal or a </w:t>
      </w:r>
      <w:r w:rsidR="001E3FD7">
        <w:rPr>
          <w:sz w:val="20"/>
          <w:szCs w:val="20"/>
        </w:rPr>
        <w:t>F</w:t>
      </w:r>
      <w:r w:rsidRPr="005B5856">
        <w:rPr>
          <w:sz w:val="20"/>
          <w:szCs w:val="20"/>
        </w:rPr>
        <w:t>orced</w:t>
      </w:r>
      <w:r w:rsidR="00A02343">
        <w:rPr>
          <w:sz w:val="20"/>
          <w:szCs w:val="20"/>
        </w:rPr>
        <w:t xml:space="preserve"> </w:t>
      </w:r>
      <w:r w:rsidR="001E3FD7">
        <w:rPr>
          <w:sz w:val="20"/>
          <w:szCs w:val="20"/>
        </w:rPr>
        <w:t>W</w:t>
      </w:r>
      <w:r w:rsidRPr="005B5856" w:rsidR="0001015A">
        <w:rPr>
          <w:sz w:val="20"/>
          <w:szCs w:val="20"/>
        </w:rPr>
        <w:t>ithdrawal, they will no longer have access to the University systems and not permitted to submit</w:t>
      </w:r>
      <w:r w:rsidRPr="005B5856" w:rsidR="00420615">
        <w:rPr>
          <w:sz w:val="20"/>
          <w:szCs w:val="20"/>
        </w:rPr>
        <w:t xml:space="preserve"> or sit any programme assessments.  </w:t>
      </w:r>
      <w:r w:rsidRPr="005B5856" w:rsidR="004B0E86">
        <w:rPr>
          <w:sz w:val="20"/>
          <w:szCs w:val="20"/>
        </w:rPr>
        <w:t>W</w:t>
      </w:r>
      <w:r w:rsidRPr="005B5856" w:rsidR="00900EBC">
        <w:rPr>
          <w:sz w:val="20"/>
          <w:szCs w:val="20"/>
        </w:rPr>
        <w:t xml:space="preserve">ithdrawn students will be considered at the next assessment board and credit awarded where applicable.  </w:t>
      </w:r>
    </w:p>
    <w:p w:rsidRPr="005B5856" w:rsidR="00D30B04" w:rsidRDefault="00D30B04" w14:paraId="64EC922A" w14:textId="77777777">
      <w:pPr>
        <w:rPr>
          <w:sz w:val="20"/>
          <w:szCs w:val="20"/>
        </w:rPr>
      </w:pPr>
    </w:p>
    <w:p w:rsidRPr="001608D5" w:rsidR="00D30B04" w:rsidRDefault="00D30B04" w14:paraId="1F477E83" w14:textId="16D1C8DB">
      <w:pPr>
        <w:rPr>
          <w:b/>
          <w:bCs/>
          <w:color w:val="0070C0"/>
          <w:sz w:val="20"/>
          <w:szCs w:val="20"/>
        </w:rPr>
      </w:pPr>
      <w:r w:rsidRPr="001608D5">
        <w:rPr>
          <w:b/>
          <w:bCs/>
          <w:color w:val="0070C0"/>
          <w:sz w:val="20"/>
          <w:szCs w:val="20"/>
        </w:rPr>
        <w:t>Student Withdrawal Process</w:t>
      </w:r>
    </w:p>
    <w:p w:rsidR="00D30B04" w:rsidRDefault="00D30B04" w14:paraId="42C72082" w14:textId="5607ABDF">
      <w:pPr>
        <w:rPr>
          <w:sz w:val="20"/>
          <w:szCs w:val="20"/>
        </w:rPr>
      </w:pPr>
      <w:r w:rsidRPr="005B5856">
        <w:rPr>
          <w:sz w:val="20"/>
          <w:szCs w:val="20"/>
        </w:rPr>
        <w:t xml:space="preserve">The Student Withdrawal Process is based with Registry to ensure that accurate student records are maintained at all times.  </w:t>
      </w:r>
      <w:r w:rsidRPr="005B5856" w:rsidR="00EE77AF">
        <w:rPr>
          <w:sz w:val="20"/>
          <w:szCs w:val="20"/>
        </w:rPr>
        <w:t>With</w:t>
      </w:r>
      <w:r w:rsidRPr="005B5856">
        <w:rPr>
          <w:sz w:val="20"/>
          <w:szCs w:val="20"/>
        </w:rPr>
        <w:t xml:space="preserve"> the exception of Self-Withdrawal Requests from studen</w:t>
      </w:r>
      <w:r w:rsidRPr="005B5856" w:rsidR="00EE77AF">
        <w:rPr>
          <w:sz w:val="20"/>
          <w:szCs w:val="20"/>
        </w:rPr>
        <w:t xml:space="preserve">ts, all other forms of withdrawals are initiated by formal procedures such as Exam Boards, Student Disciplinary Processes, etc.  </w:t>
      </w:r>
    </w:p>
    <w:p w:rsidR="00A02343" w:rsidRDefault="00A02343" w14:paraId="3B80F63B" w14:textId="63C9A313">
      <w:pPr>
        <w:rPr>
          <w:sz w:val="20"/>
          <w:szCs w:val="20"/>
        </w:rPr>
      </w:pPr>
      <w:r>
        <w:rPr>
          <w:sz w:val="20"/>
          <w:szCs w:val="20"/>
        </w:rPr>
        <w:t>Students are permitted to withdraw from their programme of study at any time</w:t>
      </w:r>
      <w:r w:rsidR="001608D5">
        <w:rPr>
          <w:sz w:val="20"/>
          <w:szCs w:val="20"/>
        </w:rPr>
        <w:t xml:space="preserve">.  </w:t>
      </w:r>
    </w:p>
    <w:p w:rsidRPr="005B5856" w:rsidR="004A3983" w:rsidRDefault="004A3983" w14:paraId="3C70BAA3" w14:textId="35F6E20B">
      <w:pPr>
        <w:rPr>
          <w:sz w:val="20"/>
          <w:szCs w:val="20"/>
        </w:rPr>
      </w:pPr>
      <w:r>
        <w:rPr>
          <w:sz w:val="20"/>
          <w:szCs w:val="20"/>
        </w:rPr>
        <w:t>It should be noted that the date of withdrawal recorded would be the last date of</w:t>
      </w:r>
      <w:r w:rsidR="00374812">
        <w:rPr>
          <w:sz w:val="20"/>
          <w:szCs w:val="20"/>
        </w:rPr>
        <w:t xml:space="preserve"> attendance, as confirmed by the Course Lead or Course Coordinator</w:t>
      </w:r>
      <w:r w:rsidR="002E47D4">
        <w:rPr>
          <w:sz w:val="20"/>
          <w:szCs w:val="20"/>
        </w:rPr>
        <w:t xml:space="preserve">, of which fee liability will be calculated from.  </w:t>
      </w:r>
    </w:p>
    <w:p w:rsidRPr="001608D5" w:rsidR="007B537F" w:rsidRDefault="002E47D4" w14:paraId="20A915BD" w14:textId="44A77C80">
      <w:pPr>
        <w:rPr>
          <w:color w:val="0070C0"/>
          <w:sz w:val="20"/>
          <w:szCs w:val="20"/>
        </w:rPr>
      </w:pPr>
      <w:r w:rsidRPr="001608D5">
        <w:rPr>
          <w:color w:val="0070C0"/>
          <w:sz w:val="20"/>
          <w:szCs w:val="20"/>
        </w:rPr>
        <w:t xml:space="preserve">Voluntary </w:t>
      </w:r>
      <w:r w:rsidRPr="001608D5" w:rsidR="007B537F">
        <w:rPr>
          <w:color w:val="0070C0"/>
          <w:sz w:val="20"/>
          <w:szCs w:val="20"/>
        </w:rPr>
        <w:t>Withdrawal</w:t>
      </w:r>
    </w:p>
    <w:p w:rsidRPr="005B5856" w:rsidR="009F0BAA" w:rsidRDefault="009F0BAA" w14:paraId="0FF1A834" w14:textId="5E4BF754">
      <w:pPr>
        <w:rPr>
          <w:sz w:val="20"/>
          <w:szCs w:val="20"/>
        </w:rPr>
      </w:pPr>
      <w:r w:rsidRPr="005B5856">
        <w:rPr>
          <w:sz w:val="20"/>
          <w:szCs w:val="20"/>
        </w:rPr>
        <w:t>In the process of Self-</w:t>
      </w:r>
      <w:r w:rsidRPr="005B5856" w:rsidR="00700A6F">
        <w:rPr>
          <w:sz w:val="20"/>
          <w:szCs w:val="20"/>
        </w:rPr>
        <w:t>Withdrawal Request, a student is required to complete the relevant withdrawal form from their student portal</w:t>
      </w:r>
      <w:r w:rsidRPr="005B5856" w:rsidR="009F0FAC">
        <w:rPr>
          <w:sz w:val="20"/>
          <w:szCs w:val="20"/>
        </w:rPr>
        <w:t>, which sends an automated notification to Registry Services</w:t>
      </w:r>
      <w:r w:rsidRPr="005B5856" w:rsidR="007F6D6B">
        <w:rPr>
          <w:sz w:val="20"/>
          <w:szCs w:val="20"/>
        </w:rPr>
        <w:t xml:space="preserve">.  </w:t>
      </w:r>
    </w:p>
    <w:p w:rsidRPr="005B5856" w:rsidR="00136DE6" w:rsidRDefault="0014230C" w14:paraId="7E31753D" w14:textId="77777777">
      <w:pPr>
        <w:rPr>
          <w:sz w:val="20"/>
          <w:szCs w:val="20"/>
        </w:rPr>
      </w:pPr>
      <w:r w:rsidRPr="005B5856">
        <w:rPr>
          <w:sz w:val="20"/>
          <w:szCs w:val="20"/>
        </w:rPr>
        <w:t>Receipt of the withdrawal request</w:t>
      </w:r>
      <w:r w:rsidRPr="005B5856" w:rsidR="000E0A22">
        <w:rPr>
          <w:sz w:val="20"/>
          <w:szCs w:val="20"/>
        </w:rPr>
        <w:t xml:space="preserve"> will trigger the start of the withdrawal process and freeze the student’s tuition fee liability, where applicable</w:t>
      </w:r>
      <w:r w:rsidRPr="005B5856" w:rsidR="00A87521">
        <w:rPr>
          <w:sz w:val="20"/>
          <w:szCs w:val="20"/>
        </w:rPr>
        <w:t xml:space="preserve">.  </w:t>
      </w:r>
    </w:p>
    <w:p w:rsidRPr="005B5856" w:rsidR="0014230C" w:rsidRDefault="00D07EBB" w14:paraId="2176B98D" w14:textId="7D04141A">
      <w:pPr>
        <w:rPr>
          <w:sz w:val="20"/>
          <w:szCs w:val="20"/>
        </w:rPr>
      </w:pPr>
      <w:r w:rsidRPr="005B5856">
        <w:rPr>
          <w:sz w:val="20"/>
          <w:szCs w:val="20"/>
        </w:rPr>
        <w:t>Received requests will also be forwarded to the respective Course Lead</w:t>
      </w:r>
      <w:r w:rsidRPr="005B5856" w:rsidR="00491FAD">
        <w:rPr>
          <w:sz w:val="20"/>
          <w:szCs w:val="20"/>
        </w:rPr>
        <w:t xml:space="preserve">, normally within 3-working days of receipt.  </w:t>
      </w:r>
      <w:r w:rsidRPr="005B5856" w:rsidR="008D4CD3">
        <w:rPr>
          <w:sz w:val="20"/>
          <w:szCs w:val="20"/>
        </w:rPr>
        <w:t xml:space="preserve">The Course Lead will </w:t>
      </w:r>
      <w:r w:rsidR="00577927">
        <w:rPr>
          <w:sz w:val="20"/>
          <w:szCs w:val="20"/>
        </w:rPr>
        <w:t xml:space="preserve">aim to </w:t>
      </w:r>
      <w:r w:rsidRPr="005B5856" w:rsidR="000D4D94">
        <w:rPr>
          <w:sz w:val="20"/>
          <w:szCs w:val="20"/>
        </w:rPr>
        <w:t>meet with the student within 3-working days of receiving the email notification</w:t>
      </w:r>
      <w:r w:rsidRPr="005B5856" w:rsidR="00984AE8">
        <w:rPr>
          <w:sz w:val="20"/>
          <w:szCs w:val="20"/>
        </w:rPr>
        <w:t xml:space="preserve"> and request.  At this meeting, they shall discuss with the student their reasons for considering a withdrawal, offer them advice </w:t>
      </w:r>
      <w:r w:rsidRPr="00577927" w:rsidR="00984AE8">
        <w:rPr>
          <w:sz w:val="20"/>
          <w:szCs w:val="20"/>
        </w:rPr>
        <w:t>on pastor</w:t>
      </w:r>
      <w:r w:rsidRPr="00577927" w:rsidR="00DD38F5">
        <w:rPr>
          <w:sz w:val="20"/>
          <w:szCs w:val="20"/>
        </w:rPr>
        <w:t xml:space="preserve">al and financial support </w:t>
      </w:r>
      <w:r w:rsidRPr="005B5856" w:rsidR="00DD38F5">
        <w:rPr>
          <w:sz w:val="20"/>
          <w:szCs w:val="20"/>
        </w:rPr>
        <w:t xml:space="preserve">available to them and discuss alternative options available within St Mary’s, if their initial programme of choice is not suitable.  </w:t>
      </w:r>
      <w:r w:rsidRPr="005B5856" w:rsidR="00587A61">
        <w:rPr>
          <w:sz w:val="20"/>
          <w:szCs w:val="20"/>
        </w:rPr>
        <w:t xml:space="preserve">Meetings will be held online via MS Teams or Zoom.  </w:t>
      </w:r>
    </w:p>
    <w:p w:rsidRPr="005B5856" w:rsidR="0071326F" w:rsidRDefault="0071326F" w14:paraId="71EF68A0" w14:textId="01211BC7">
      <w:pPr>
        <w:rPr>
          <w:sz w:val="20"/>
          <w:szCs w:val="20"/>
        </w:rPr>
      </w:pPr>
      <w:r w:rsidRPr="005B5856">
        <w:rPr>
          <w:sz w:val="20"/>
          <w:szCs w:val="20"/>
        </w:rPr>
        <w:lastRenderedPageBreak/>
        <w:t xml:space="preserve">All information provided by the student in their withdrawal form should be treated with utmost confidentiality, as it may contain information pertaining to sensitive individual circumstances.  A student will be provided with a disclaimer to allow the University to use the information provided anonymously, for monitoring and planning processes.  </w:t>
      </w:r>
    </w:p>
    <w:p w:rsidRPr="005B5856" w:rsidR="00FF62ED" w:rsidRDefault="00FF62ED" w14:paraId="38B625BF" w14:textId="4E8B0B5C">
      <w:pPr>
        <w:rPr>
          <w:sz w:val="20"/>
          <w:szCs w:val="20"/>
        </w:rPr>
      </w:pPr>
      <w:r w:rsidRPr="005B5856">
        <w:rPr>
          <w:sz w:val="20"/>
          <w:szCs w:val="20"/>
        </w:rPr>
        <w:t xml:space="preserve">The Course Lead is expected to keep a written account of the discussion with the student and the options offered to help them come to a decision.  </w:t>
      </w:r>
      <w:r w:rsidRPr="005B5856" w:rsidR="00C21DC9">
        <w:rPr>
          <w:sz w:val="20"/>
          <w:szCs w:val="20"/>
        </w:rPr>
        <w:t xml:space="preserve">They must also ensure that the student is aware that they can receive further advice from the relevant university parties including </w:t>
      </w:r>
      <w:r w:rsidRPr="00577927" w:rsidR="00C21DC9">
        <w:rPr>
          <w:sz w:val="20"/>
          <w:szCs w:val="20"/>
        </w:rPr>
        <w:t>Students’ Union,</w:t>
      </w:r>
      <w:r w:rsidRPr="00577927" w:rsidR="00597772">
        <w:rPr>
          <w:sz w:val="20"/>
          <w:szCs w:val="20"/>
        </w:rPr>
        <w:t xml:space="preserve"> Student </w:t>
      </w:r>
      <w:r w:rsidRPr="005B5856" w:rsidR="00597772">
        <w:rPr>
          <w:sz w:val="20"/>
          <w:szCs w:val="20"/>
        </w:rPr>
        <w:t xml:space="preserve">Funding and the Fees Office.  </w:t>
      </w:r>
    </w:p>
    <w:p w:rsidRPr="005B5856" w:rsidR="00597772" w:rsidRDefault="00F3462E" w14:paraId="6E85DE6A" w14:textId="5B2AE2B3">
      <w:pPr>
        <w:rPr>
          <w:sz w:val="20"/>
          <w:szCs w:val="20"/>
        </w:rPr>
      </w:pPr>
      <w:r w:rsidRPr="005B5856">
        <w:rPr>
          <w:sz w:val="20"/>
          <w:szCs w:val="20"/>
        </w:rPr>
        <w:t xml:space="preserve">Once the decision has been made for the student to withdraw, </w:t>
      </w:r>
      <w:r w:rsidRPr="005B5856" w:rsidR="009B4A97">
        <w:rPr>
          <w:sz w:val="20"/>
          <w:szCs w:val="20"/>
        </w:rPr>
        <w:t>Registry Services shall process the request by updating the student’s records on SITS/e-Vision and notifying the relevant Faculty Operating Office and the Fees Office.</w:t>
      </w:r>
      <w:r w:rsidRPr="005B5856" w:rsidR="00821F07">
        <w:rPr>
          <w:sz w:val="20"/>
          <w:szCs w:val="20"/>
        </w:rPr>
        <w:t xml:space="preserve">  </w:t>
      </w:r>
    </w:p>
    <w:p w:rsidRPr="005B5856" w:rsidR="00821F07" w:rsidRDefault="00821F07" w14:paraId="3A261E7C" w14:textId="0C50E7D8">
      <w:pPr>
        <w:rPr>
          <w:sz w:val="20"/>
          <w:szCs w:val="20"/>
        </w:rPr>
      </w:pPr>
      <w:r w:rsidRPr="005B5856">
        <w:rPr>
          <w:sz w:val="20"/>
          <w:szCs w:val="20"/>
        </w:rPr>
        <w:t>If applicable, Registry will inform the Student Loan Company of any changes to the student’s record and process the required Change of Circumstances</w:t>
      </w:r>
      <w:r w:rsidRPr="005B5856" w:rsidR="007B537F">
        <w:rPr>
          <w:sz w:val="20"/>
          <w:szCs w:val="20"/>
        </w:rPr>
        <w:t xml:space="preserve">. </w:t>
      </w:r>
    </w:p>
    <w:p w:rsidRPr="001608D5" w:rsidR="007B537F" w:rsidRDefault="00FD6AF0" w14:paraId="686ED55F" w14:textId="51958CE9">
      <w:pPr>
        <w:rPr>
          <w:color w:val="0070C0"/>
          <w:sz w:val="20"/>
          <w:szCs w:val="20"/>
        </w:rPr>
      </w:pPr>
      <w:r w:rsidRPr="001608D5">
        <w:rPr>
          <w:color w:val="0070C0"/>
          <w:sz w:val="20"/>
          <w:szCs w:val="20"/>
        </w:rPr>
        <w:t>Forced Withdrawal</w:t>
      </w:r>
    </w:p>
    <w:p w:rsidRPr="005B5856" w:rsidR="00FD6AF0" w:rsidRDefault="005F6472" w14:paraId="7D3BC802" w14:textId="47E20791">
      <w:pPr>
        <w:rPr>
          <w:sz w:val="20"/>
          <w:szCs w:val="20"/>
        </w:rPr>
      </w:pPr>
      <w:r w:rsidRPr="005B5856">
        <w:rPr>
          <w:sz w:val="20"/>
          <w:szCs w:val="20"/>
        </w:rPr>
        <w:t xml:space="preserve">In the process of a Forced Withdrawal, a student is not required to complete the withdrawal form.  Notification of the withdrawal (or termination) from the </w:t>
      </w:r>
      <w:r w:rsidRPr="005B5856" w:rsidR="004A3043">
        <w:rPr>
          <w:sz w:val="20"/>
          <w:szCs w:val="20"/>
        </w:rPr>
        <w:t xml:space="preserve">programme and/or University is sent to the student from the </w:t>
      </w:r>
      <w:r w:rsidRPr="005B5856" w:rsidR="000034B0">
        <w:rPr>
          <w:sz w:val="20"/>
          <w:szCs w:val="20"/>
        </w:rPr>
        <w:t>relevant Registry Services contact e.g. Academic Misconduct</w:t>
      </w:r>
      <w:r w:rsidRPr="005B5856" w:rsidR="00D97EAE">
        <w:rPr>
          <w:sz w:val="20"/>
          <w:szCs w:val="20"/>
        </w:rPr>
        <w:t>, Academic Appeals, etc</w:t>
      </w:r>
    </w:p>
    <w:p w:rsidRPr="005B5856" w:rsidR="005E68CB" w:rsidRDefault="00577927" w14:paraId="5F6B6076" w14:textId="37F23490">
      <w:pPr>
        <w:rPr>
          <w:sz w:val="20"/>
          <w:szCs w:val="20"/>
        </w:rPr>
      </w:pPr>
      <w:r>
        <w:rPr>
          <w:sz w:val="20"/>
          <w:szCs w:val="20"/>
        </w:rPr>
        <w:t xml:space="preserve">If students have been advised that their studies are being terminated or forcibly withdrawn following </w:t>
      </w:r>
      <w:proofErr w:type="gramStart"/>
      <w:r>
        <w:rPr>
          <w:sz w:val="20"/>
          <w:szCs w:val="20"/>
        </w:rPr>
        <w:t xml:space="preserve">a </w:t>
      </w:r>
      <w:r w:rsidRPr="005B5856" w:rsidR="005E68CB">
        <w:rPr>
          <w:sz w:val="20"/>
          <w:szCs w:val="20"/>
        </w:rPr>
        <w:t xml:space="preserve"> University</w:t>
      </w:r>
      <w:proofErr w:type="gramEnd"/>
      <w:r w:rsidRPr="005B5856" w:rsidR="005E68CB">
        <w:rPr>
          <w:sz w:val="20"/>
          <w:szCs w:val="20"/>
        </w:rPr>
        <w:t xml:space="preserve"> Exam Board</w:t>
      </w:r>
      <w:r w:rsidRPr="005B5856" w:rsidR="006B3CA6">
        <w:rPr>
          <w:sz w:val="20"/>
          <w:szCs w:val="20"/>
        </w:rPr>
        <w:t xml:space="preserve"> </w:t>
      </w:r>
      <w:r>
        <w:rPr>
          <w:sz w:val="20"/>
          <w:szCs w:val="20"/>
        </w:rPr>
        <w:t xml:space="preserve">they will be </w:t>
      </w:r>
      <w:r w:rsidRPr="005B5856" w:rsidR="006B3CA6">
        <w:rPr>
          <w:sz w:val="20"/>
          <w:szCs w:val="20"/>
        </w:rPr>
        <w:t xml:space="preserve">given </w:t>
      </w:r>
      <w:r w:rsidRPr="005B5856" w:rsidR="00685C7A">
        <w:rPr>
          <w:sz w:val="20"/>
          <w:szCs w:val="20"/>
        </w:rPr>
        <w:t>10</w:t>
      </w:r>
      <w:r w:rsidRPr="005B5856" w:rsidR="006B3CA6">
        <w:rPr>
          <w:sz w:val="20"/>
          <w:szCs w:val="20"/>
        </w:rPr>
        <w:t xml:space="preserve">-working days of receipt of the email notification to appeal.  </w:t>
      </w:r>
      <w:r w:rsidRPr="005B5856" w:rsidR="00B6614D">
        <w:rPr>
          <w:sz w:val="20"/>
          <w:szCs w:val="20"/>
        </w:rPr>
        <w:t>Appeal hearings will take place via Zoom</w:t>
      </w:r>
      <w:r w:rsidRPr="005B5856" w:rsidR="0079782B">
        <w:rPr>
          <w:sz w:val="20"/>
          <w:szCs w:val="20"/>
        </w:rPr>
        <w:t xml:space="preserve"> </w:t>
      </w:r>
      <w:r>
        <w:rPr>
          <w:sz w:val="20"/>
          <w:szCs w:val="20"/>
        </w:rPr>
        <w:t xml:space="preserve">or MS TEAMS </w:t>
      </w:r>
      <w:r w:rsidRPr="005B5856" w:rsidR="0079782B">
        <w:rPr>
          <w:sz w:val="20"/>
          <w:szCs w:val="20"/>
        </w:rPr>
        <w:t>and students may be accompanied by a friend</w:t>
      </w:r>
      <w:r w:rsidRPr="005B5856" w:rsidR="00EC5B34">
        <w:rPr>
          <w:sz w:val="20"/>
          <w:szCs w:val="20"/>
        </w:rPr>
        <w:t xml:space="preserve">.  </w:t>
      </w:r>
    </w:p>
    <w:p w:rsidRPr="005B5856" w:rsidR="00675F76" w:rsidRDefault="00675F76" w14:paraId="1682FE46" w14:textId="5CD14187">
      <w:pPr>
        <w:rPr>
          <w:sz w:val="20"/>
          <w:szCs w:val="20"/>
        </w:rPr>
      </w:pPr>
      <w:r w:rsidRPr="005B5856">
        <w:rPr>
          <w:sz w:val="20"/>
          <w:szCs w:val="20"/>
        </w:rPr>
        <w:t xml:space="preserve">Further information </w:t>
      </w:r>
      <w:r w:rsidRPr="005B5856" w:rsidR="005160D0">
        <w:rPr>
          <w:sz w:val="20"/>
          <w:szCs w:val="20"/>
        </w:rPr>
        <w:t xml:space="preserve">on academic misconduct can be found in the </w:t>
      </w:r>
      <w:hyperlink w:history="1" r:id="rId7">
        <w:r w:rsidRPr="005B5856" w:rsidR="005160D0">
          <w:rPr>
            <w:rStyle w:val="Hyperlink"/>
            <w:sz w:val="20"/>
            <w:szCs w:val="20"/>
          </w:rPr>
          <w:t>University’s Academic Regulations</w:t>
        </w:r>
      </w:hyperlink>
      <w:r w:rsidRPr="005B5856" w:rsidR="005160D0">
        <w:rPr>
          <w:sz w:val="20"/>
          <w:szCs w:val="20"/>
        </w:rPr>
        <w:t xml:space="preserve"> document.  </w:t>
      </w:r>
    </w:p>
    <w:p w:rsidRPr="005B5856" w:rsidR="00CC01C9" w:rsidRDefault="00CC01C9" w14:paraId="28885295" w14:textId="77777777">
      <w:pPr>
        <w:rPr>
          <w:sz w:val="20"/>
          <w:szCs w:val="20"/>
        </w:rPr>
      </w:pPr>
    </w:p>
    <w:p w:rsidRPr="001608D5" w:rsidR="00CC01C9" w:rsidRDefault="005B5856" w14:paraId="507F8D36" w14:textId="4808A26A">
      <w:pPr>
        <w:rPr>
          <w:b/>
          <w:bCs/>
          <w:color w:val="0070C0"/>
          <w:sz w:val="20"/>
          <w:szCs w:val="20"/>
        </w:rPr>
      </w:pPr>
      <w:r w:rsidRPr="001608D5">
        <w:rPr>
          <w:b/>
          <w:bCs/>
          <w:color w:val="0070C0"/>
          <w:sz w:val="20"/>
          <w:szCs w:val="20"/>
        </w:rPr>
        <w:t>Fees and Funding</w:t>
      </w:r>
    </w:p>
    <w:p w:rsidRPr="005B5856" w:rsidR="007B537F" w:rsidRDefault="000E6431" w14:paraId="38EB4D4E" w14:textId="2F2C982B">
      <w:pPr>
        <w:rPr>
          <w:sz w:val="20"/>
          <w:szCs w:val="20"/>
        </w:rPr>
      </w:pPr>
      <w:r w:rsidRPr="005B5856">
        <w:rPr>
          <w:sz w:val="20"/>
          <w:szCs w:val="20"/>
        </w:rPr>
        <w:t xml:space="preserve">Any </w:t>
      </w:r>
      <w:r w:rsidRPr="005B5856" w:rsidR="00E35455">
        <w:rPr>
          <w:sz w:val="20"/>
          <w:szCs w:val="20"/>
        </w:rPr>
        <w:t xml:space="preserve">student who withdraws from their programme or </w:t>
      </w:r>
      <w:r w:rsidRPr="005B5856" w:rsidR="003A5017">
        <w:rPr>
          <w:sz w:val="20"/>
          <w:szCs w:val="20"/>
        </w:rPr>
        <w:t>has an approved leave of absence</w:t>
      </w:r>
      <w:r w:rsidRPr="005B5856" w:rsidR="00AF35D7">
        <w:rPr>
          <w:sz w:val="20"/>
          <w:szCs w:val="20"/>
        </w:rPr>
        <w:t>, will have their tuition fees recalculated on the following basis:</w:t>
      </w:r>
    </w:p>
    <w:p w:rsidRPr="001608D5" w:rsidR="00AF35D7" w:rsidP="001608D5" w:rsidRDefault="0034475C" w14:paraId="2A33B1EC" w14:textId="5CBF2234">
      <w:pPr>
        <w:pStyle w:val="ListParagraph"/>
        <w:numPr>
          <w:ilvl w:val="0"/>
          <w:numId w:val="2"/>
        </w:numPr>
        <w:rPr>
          <w:sz w:val="20"/>
          <w:szCs w:val="20"/>
        </w:rPr>
      </w:pPr>
      <w:r w:rsidRPr="001608D5">
        <w:rPr>
          <w:sz w:val="20"/>
          <w:szCs w:val="20"/>
        </w:rPr>
        <w:t>Based on the start date on the programme and their last date of attendance</w:t>
      </w:r>
    </w:p>
    <w:p w:rsidRPr="001608D5" w:rsidR="00D3569E" w:rsidP="001608D5" w:rsidRDefault="00D3569E" w14:paraId="4BED185A" w14:textId="248B9027">
      <w:pPr>
        <w:pStyle w:val="ListParagraph"/>
        <w:numPr>
          <w:ilvl w:val="0"/>
          <w:numId w:val="2"/>
        </w:numPr>
        <w:rPr>
          <w:sz w:val="20"/>
          <w:szCs w:val="20"/>
        </w:rPr>
      </w:pPr>
      <w:r w:rsidRPr="001608D5">
        <w:rPr>
          <w:sz w:val="20"/>
          <w:szCs w:val="20"/>
        </w:rPr>
        <w:t>Liability point as recognised by Student Loans Company (if applicable)</w:t>
      </w:r>
    </w:p>
    <w:p w:rsidRPr="005B5856" w:rsidR="00B044E5" w:rsidRDefault="00B044E5" w14:paraId="388F4DC7" w14:textId="68CEDEA9">
      <w:pPr>
        <w:rPr>
          <w:sz w:val="20"/>
          <w:szCs w:val="20"/>
        </w:rPr>
      </w:pPr>
      <w:r w:rsidRPr="005B5856">
        <w:rPr>
          <w:sz w:val="20"/>
          <w:szCs w:val="20"/>
        </w:rPr>
        <w:t>Students will also have the opportunity to request advice from the Fees office.</w:t>
      </w:r>
      <w:r w:rsidRPr="005B5856" w:rsidR="009E33BC">
        <w:rPr>
          <w:sz w:val="20"/>
          <w:szCs w:val="20"/>
        </w:rPr>
        <w:t xml:space="preserve">  Final notifications will be sent by the Registry </w:t>
      </w:r>
      <w:r w:rsidRPr="005B5856" w:rsidR="00BE4EF4">
        <w:rPr>
          <w:sz w:val="20"/>
          <w:szCs w:val="20"/>
        </w:rPr>
        <w:t xml:space="preserve">Services </w:t>
      </w:r>
      <w:r w:rsidRPr="005B5856" w:rsidR="009E33BC">
        <w:rPr>
          <w:sz w:val="20"/>
          <w:szCs w:val="20"/>
        </w:rPr>
        <w:t xml:space="preserve">office.  </w:t>
      </w:r>
    </w:p>
    <w:p w:rsidRPr="005B5856" w:rsidR="00BE4EF4" w:rsidRDefault="00BE4EF4" w14:paraId="6CE73523" w14:textId="77777777">
      <w:pPr>
        <w:rPr>
          <w:sz w:val="20"/>
          <w:szCs w:val="20"/>
        </w:rPr>
      </w:pPr>
    </w:p>
    <w:p w:rsidRPr="001608D5" w:rsidR="00BE4EF4" w:rsidRDefault="00BE4EF4" w14:paraId="60333FA4" w14:textId="710B4FC5">
      <w:pPr>
        <w:rPr>
          <w:b/>
          <w:bCs/>
          <w:color w:val="0070C0"/>
          <w:sz w:val="20"/>
          <w:szCs w:val="20"/>
        </w:rPr>
      </w:pPr>
      <w:r w:rsidRPr="001608D5">
        <w:rPr>
          <w:b/>
          <w:bCs/>
          <w:color w:val="0070C0"/>
          <w:sz w:val="20"/>
          <w:szCs w:val="20"/>
        </w:rPr>
        <w:t>Reporting</w:t>
      </w:r>
    </w:p>
    <w:p w:rsidRPr="005B5856" w:rsidR="00BE4EF4" w:rsidRDefault="00BE4EF4" w14:paraId="5560B162" w14:textId="5065B1CE">
      <w:pPr>
        <w:rPr>
          <w:sz w:val="20"/>
          <w:szCs w:val="20"/>
        </w:rPr>
      </w:pPr>
      <w:r w:rsidRPr="005B5856">
        <w:rPr>
          <w:sz w:val="20"/>
          <w:szCs w:val="20"/>
        </w:rPr>
        <w:t>Registry Services will be responsible for updating the Student Records System (SITS)</w:t>
      </w:r>
      <w:r w:rsidRPr="005B5856" w:rsidR="00CD6AAE">
        <w:rPr>
          <w:sz w:val="20"/>
          <w:szCs w:val="20"/>
        </w:rPr>
        <w:t xml:space="preserve"> and Student Loans Company (if applicable).  Reports can additionally be produced to inform student withdrawals and leave of absences to the relevant departments </w:t>
      </w:r>
      <w:r w:rsidRPr="005B5856" w:rsidR="00094459">
        <w:rPr>
          <w:sz w:val="20"/>
          <w:szCs w:val="20"/>
        </w:rPr>
        <w:t>and services including Student Services, Fees Office, Faculty Leads</w:t>
      </w:r>
      <w:r w:rsidRPr="005B5856" w:rsidR="00FD769D">
        <w:rPr>
          <w:sz w:val="20"/>
          <w:szCs w:val="20"/>
        </w:rPr>
        <w:t xml:space="preserve"> and PVC’s Office.  </w:t>
      </w:r>
    </w:p>
    <w:p w:rsidRPr="005B5856" w:rsidR="00FD769D" w:rsidRDefault="00AF002E" w14:paraId="1D6FD889" w14:textId="0415F4EC">
      <w:pPr>
        <w:rPr>
          <w:sz w:val="20"/>
          <w:szCs w:val="20"/>
        </w:rPr>
      </w:pPr>
      <w:r w:rsidRPr="005B5856">
        <w:rPr>
          <w:sz w:val="20"/>
          <w:szCs w:val="20"/>
        </w:rPr>
        <w:t>The Planning Office and d</w:t>
      </w:r>
      <w:r w:rsidRPr="005B5856" w:rsidR="00FD769D">
        <w:rPr>
          <w:sz w:val="20"/>
          <w:szCs w:val="20"/>
        </w:rPr>
        <w:t>epartments will be able to access up to date information directly fr</w:t>
      </w:r>
      <w:r w:rsidRPr="005B5856" w:rsidR="00E90218">
        <w:rPr>
          <w:sz w:val="20"/>
          <w:szCs w:val="20"/>
        </w:rPr>
        <w:t>om the Student Records System</w:t>
      </w:r>
      <w:r w:rsidRPr="005B5856" w:rsidR="0089431C">
        <w:rPr>
          <w:sz w:val="20"/>
          <w:szCs w:val="20"/>
        </w:rPr>
        <w:t xml:space="preserve">.  </w:t>
      </w:r>
    </w:p>
    <w:sectPr w:rsidRPr="005B5856" w:rsidR="00FD769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9E0AF" w16cex:dateUtc="2023-10-30T07:58:00Z"/>
  <w16cex:commentExtensible w16cex:durableId="28D7D8B5" w16cex:dateUtc="2023-10-16T14:43:00Z"/>
  <w16cex:commentExtensible w16cex:durableId="28D7D8D1" w16cex:dateUtc="2023-10-16T14:44:00Z"/>
  <w16cex:commentExtensible w16cex:durableId="28D8D91C" w16cex:dateUtc="2023-10-17T08:5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11D48"/>
    <w:multiLevelType w:val="hybridMultilevel"/>
    <w:tmpl w:val="382A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4B5FD5"/>
    <w:multiLevelType w:val="hybridMultilevel"/>
    <w:tmpl w:val="8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99"/>
    <w:rsid w:val="000034B0"/>
    <w:rsid w:val="0001015A"/>
    <w:rsid w:val="00075DA3"/>
    <w:rsid w:val="00094459"/>
    <w:rsid w:val="000D4D94"/>
    <w:rsid w:val="000E0A22"/>
    <w:rsid w:val="000E6431"/>
    <w:rsid w:val="00113CED"/>
    <w:rsid w:val="00136DE6"/>
    <w:rsid w:val="0014230C"/>
    <w:rsid w:val="001608D5"/>
    <w:rsid w:val="00171F11"/>
    <w:rsid w:val="00176F6E"/>
    <w:rsid w:val="001B65B7"/>
    <w:rsid w:val="001E3FD7"/>
    <w:rsid w:val="00243B4A"/>
    <w:rsid w:val="00245D3F"/>
    <w:rsid w:val="002813DE"/>
    <w:rsid w:val="002E47D4"/>
    <w:rsid w:val="0034475C"/>
    <w:rsid w:val="00374812"/>
    <w:rsid w:val="003A5017"/>
    <w:rsid w:val="00420615"/>
    <w:rsid w:val="00491FAD"/>
    <w:rsid w:val="004A3043"/>
    <w:rsid w:val="004A3983"/>
    <w:rsid w:val="004B0E86"/>
    <w:rsid w:val="004E23F2"/>
    <w:rsid w:val="005160D0"/>
    <w:rsid w:val="00545CA2"/>
    <w:rsid w:val="00550F73"/>
    <w:rsid w:val="00577927"/>
    <w:rsid w:val="00587A61"/>
    <w:rsid w:val="00597772"/>
    <w:rsid w:val="005B5856"/>
    <w:rsid w:val="005E68CB"/>
    <w:rsid w:val="005F6472"/>
    <w:rsid w:val="005F6CE4"/>
    <w:rsid w:val="00667B07"/>
    <w:rsid w:val="00675F76"/>
    <w:rsid w:val="00685C7A"/>
    <w:rsid w:val="006B3CA6"/>
    <w:rsid w:val="006F7F4C"/>
    <w:rsid w:val="00700A6F"/>
    <w:rsid w:val="00710B9F"/>
    <w:rsid w:val="0071326F"/>
    <w:rsid w:val="0072539B"/>
    <w:rsid w:val="0075328D"/>
    <w:rsid w:val="007750FA"/>
    <w:rsid w:val="00781910"/>
    <w:rsid w:val="0079782B"/>
    <w:rsid w:val="007B537F"/>
    <w:rsid w:val="007E6299"/>
    <w:rsid w:val="007F571D"/>
    <w:rsid w:val="007F6D6B"/>
    <w:rsid w:val="00821F07"/>
    <w:rsid w:val="0089431C"/>
    <w:rsid w:val="008A5718"/>
    <w:rsid w:val="008D4CD3"/>
    <w:rsid w:val="00900EBC"/>
    <w:rsid w:val="0094626A"/>
    <w:rsid w:val="00964B38"/>
    <w:rsid w:val="00984AE8"/>
    <w:rsid w:val="009A12B5"/>
    <w:rsid w:val="009B4A97"/>
    <w:rsid w:val="009C0111"/>
    <w:rsid w:val="009E33BC"/>
    <w:rsid w:val="009F08ED"/>
    <w:rsid w:val="009F0BAA"/>
    <w:rsid w:val="009F0FAC"/>
    <w:rsid w:val="00A02343"/>
    <w:rsid w:val="00A07F62"/>
    <w:rsid w:val="00A51972"/>
    <w:rsid w:val="00A82506"/>
    <w:rsid w:val="00A83AE2"/>
    <w:rsid w:val="00A87521"/>
    <w:rsid w:val="00AF002E"/>
    <w:rsid w:val="00AF35D7"/>
    <w:rsid w:val="00B044E5"/>
    <w:rsid w:val="00B6614D"/>
    <w:rsid w:val="00BB07AB"/>
    <w:rsid w:val="00BE4EF4"/>
    <w:rsid w:val="00C21DC9"/>
    <w:rsid w:val="00C51FDC"/>
    <w:rsid w:val="00CC01C9"/>
    <w:rsid w:val="00CD08D4"/>
    <w:rsid w:val="00CD252A"/>
    <w:rsid w:val="00CD6AAE"/>
    <w:rsid w:val="00D07EBB"/>
    <w:rsid w:val="00D30B04"/>
    <w:rsid w:val="00D3569E"/>
    <w:rsid w:val="00D4696B"/>
    <w:rsid w:val="00D47C80"/>
    <w:rsid w:val="00D80659"/>
    <w:rsid w:val="00D97EAE"/>
    <w:rsid w:val="00DC0860"/>
    <w:rsid w:val="00DC4316"/>
    <w:rsid w:val="00DD38F5"/>
    <w:rsid w:val="00DD49B6"/>
    <w:rsid w:val="00E10329"/>
    <w:rsid w:val="00E35455"/>
    <w:rsid w:val="00E4382B"/>
    <w:rsid w:val="00E90218"/>
    <w:rsid w:val="00EA4D03"/>
    <w:rsid w:val="00EC5B34"/>
    <w:rsid w:val="00EE77AF"/>
    <w:rsid w:val="00EF093E"/>
    <w:rsid w:val="00F24513"/>
    <w:rsid w:val="00F3462E"/>
    <w:rsid w:val="00F67382"/>
    <w:rsid w:val="00F67B4F"/>
    <w:rsid w:val="00FD6AF0"/>
    <w:rsid w:val="00FD769D"/>
    <w:rsid w:val="00FF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E14E"/>
  <w15:chartTrackingRefBased/>
  <w15:docId w15:val="{B312EE7C-0AA4-4B63-B306-BB73A2F6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910"/>
    <w:rPr>
      <w:color w:val="0563C1" w:themeColor="hyperlink"/>
      <w:u w:val="single"/>
    </w:rPr>
  </w:style>
  <w:style w:type="character" w:styleId="UnresolvedMention">
    <w:name w:val="Unresolved Mention"/>
    <w:basedOn w:val="DefaultParagraphFont"/>
    <w:uiPriority w:val="99"/>
    <w:semiHidden/>
    <w:unhideWhenUsed/>
    <w:rsid w:val="00781910"/>
    <w:rPr>
      <w:color w:val="605E5C"/>
      <w:shd w:val="clear" w:color="auto" w:fill="E1DFDD"/>
    </w:rPr>
  </w:style>
  <w:style w:type="character" w:styleId="CommentReference">
    <w:name w:val="annotation reference"/>
    <w:basedOn w:val="DefaultParagraphFont"/>
    <w:uiPriority w:val="99"/>
    <w:semiHidden/>
    <w:unhideWhenUsed/>
    <w:rsid w:val="006F7F4C"/>
    <w:rPr>
      <w:sz w:val="16"/>
      <w:szCs w:val="16"/>
    </w:rPr>
  </w:style>
  <w:style w:type="paragraph" w:styleId="CommentText">
    <w:name w:val="annotation text"/>
    <w:basedOn w:val="Normal"/>
    <w:link w:val="CommentTextChar"/>
    <w:uiPriority w:val="99"/>
    <w:semiHidden/>
    <w:unhideWhenUsed/>
    <w:rsid w:val="006F7F4C"/>
    <w:pPr>
      <w:spacing w:line="240" w:lineRule="auto"/>
    </w:pPr>
    <w:rPr>
      <w:sz w:val="20"/>
      <w:szCs w:val="20"/>
    </w:rPr>
  </w:style>
  <w:style w:type="character" w:customStyle="1" w:styleId="CommentTextChar">
    <w:name w:val="Comment Text Char"/>
    <w:basedOn w:val="DefaultParagraphFont"/>
    <w:link w:val="CommentText"/>
    <w:uiPriority w:val="99"/>
    <w:semiHidden/>
    <w:rsid w:val="006F7F4C"/>
    <w:rPr>
      <w:sz w:val="20"/>
      <w:szCs w:val="20"/>
    </w:rPr>
  </w:style>
  <w:style w:type="paragraph" w:styleId="CommentSubject">
    <w:name w:val="annotation subject"/>
    <w:basedOn w:val="CommentText"/>
    <w:next w:val="CommentText"/>
    <w:link w:val="CommentSubjectChar"/>
    <w:uiPriority w:val="99"/>
    <w:semiHidden/>
    <w:unhideWhenUsed/>
    <w:rsid w:val="006F7F4C"/>
    <w:rPr>
      <w:b/>
      <w:bCs/>
    </w:rPr>
  </w:style>
  <w:style w:type="character" w:customStyle="1" w:styleId="CommentSubjectChar">
    <w:name w:val="Comment Subject Char"/>
    <w:basedOn w:val="CommentTextChar"/>
    <w:link w:val="CommentSubject"/>
    <w:uiPriority w:val="99"/>
    <w:semiHidden/>
    <w:rsid w:val="006F7F4C"/>
    <w:rPr>
      <w:b/>
      <w:bCs/>
      <w:sz w:val="20"/>
      <w:szCs w:val="20"/>
    </w:rPr>
  </w:style>
  <w:style w:type="table" w:styleId="TableGrid">
    <w:name w:val="Table Grid"/>
    <w:basedOn w:val="TableNormal"/>
    <w:uiPriority w:val="39"/>
    <w:rsid w:val="004A39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FD7"/>
    <w:pPr>
      <w:ind w:left="720"/>
      <w:contextualSpacing/>
    </w:pPr>
  </w:style>
  <w:style w:type="paragraph" w:styleId="BalloonText">
    <w:name w:val="Balloon Text"/>
    <w:basedOn w:val="Normal"/>
    <w:link w:val="BalloonTextChar"/>
    <w:uiPriority w:val="99"/>
    <w:semiHidden/>
    <w:unhideWhenUsed/>
    <w:rsid w:val="00577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2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marys.ac.uk/policies/academic-regul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ision.stmarys.ac.uk/urd/sits.urd/run/siw_lgn" TargetMode="Externa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Online - Withdrawal Policy  November 2023</dc:title>
  <dc:subject>SMU online withdrawal policy</dc:subject>
  <dc:creator>Yvonne Musa-Yayi</dc:creator>
  <cp:keywords>
  </cp:keywords>
  <dc:description>
  </dc:description>
  <cp:lastModifiedBy>Lucy Hurwood</cp:lastModifiedBy>
  <cp:revision>2</cp:revision>
  <dcterms:created xsi:type="dcterms:W3CDTF">2023-11-21T15:44:00Z</dcterms:created>
  <dcterms:modified xsi:type="dcterms:W3CDTF">2023-11-21T16:39:10Z</dcterms:modified>
</cp:coreProperties>
</file>